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A76" w:rsidRPr="00F571F1" w:rsidRDefault="007B7A76" w:rsidP="00EE6AD4">
      <w:pPr>
        <w:tabs>
          <w:tab w:val="left" w:pos="2552"/>
          <w:tab w:val="left" w:pos="6096"/>
        </w:tabs>
        <w:snapToGrid w:val="0"/>
        <w:spacing w:line="540" w:lineRule="exact"/>
        <w:rPr>
          <w:rFonts w:ascii="仿宋_GB2312" w:eastAsia="仿宋_GB2312"/>
          <w:kern w:val="0"/>
        </w:rPr>
      </w:pPr>
    </w:p>
    <w:p w:rsidR="007B7A76" w:rsidRPr="00F571F1" w:rsidRDefault="007B7A76" w:rsidP="00EE6AD4">
      <w:pPr>
        <w:tabs>
          <w:tab w:val="left" w:pos="2552"/>
          <w:tab w:val="left" w:pos="6096"/>
        </w:tabs>
        <w:snapToGrid w:val="0"/>
        <w:spacing w:line="540" w:lineRule="exact"/>
        <w:rPr>
          <w:rFonts w:ascii="仿宋_GB2312" w:eastAsia="仿宋_GB2312"/>
          <w:kern w:val="0"/>
        </w:rPr>
      </w:pPr>
    </w:p>
    <w:p w:rsidR="00EE6AD4" w:rsidRPr="002B2A3F" w:rsidRDefault="00EE6AD4" w:rsidP="00EE6AD4">
      <w:pPr>
        <w:adjustRightInd w:val="0"/>
        <w:snapToGrid w:val="0"/>
        <w:spacing w:line="540" w:lineRule="exact"/>
        <w:jc w:val="center"/>
        <w:rPr>
          <w:rFonts w:ascii="方正小标宋_GBK" w:eastAsia="方正小标宋_GBK" w:hint="eastAsia"/>
          <w:sz w:val="44"/>
          <w:szCs w:val="44"/>
        </w:rPr>
      </w:pPr>
      <w:r w:rsidRPr="002B2A3F">
        <w:rPr>
          <w:rFonts w:ascii="方正小标宋_GBK" w:eastAsia="方正小标宋_GBK" w:cs="黑体" w:hint="eastAsia"/>
          <w:sz w:val="44"/>
          <w:szCs w:val="44"/>
        </w:rPr>
        <w:t>奉节县人民政府</w:t>
      </w:r>
    </w:p>
    <w:p w:rsidR="00EE6AD4" w:rsidRPr="002B2A3F" w:rsidRDefault="00EE6AD4" w:rsidP="00EE6AD4">
      <w:pPr>
        <w:adjustRightInd w:val="0"/>
        <w:snapToGrid w:val="0"/>
        <w:spacing w:line="540" w:lineRule="exact"/>
        <w:jc w:val="center"/>
        <w:rPr>
          <w:rFonts w:ascii="方正小标宋_GBK" w:eastAsia="方正小标宋_GBK" w:hint="eastAsia"/>
          <w:sz w:val="44"/>
          <w:szCs w:val="44"/>
        </w:rPr>
      </w:pPr>
      <w:r w:rsidRPr="002B2A3F">
        <w:rPr>
          <w:rFonts w:ascii="方正小标宋_GBK" w:eastAsia="方正小标宋_GBK" w:cs="黑体" w:hint="eastAsia"/>
          <w:sz w:val="44"/>
          <w:szCs w:val="44"/>
        </w:rPr>
        <w:t>关于加强殡葬管理的通告</w:t>
      </w:r>
    </w:p>
    <w:p w:rsidR="00EE6AD4" w:rsidRPr="00EE6AD4" w:rsidRDefault="00EE6AD4" w:rsidP="00EE6AD4">
      <w:pPr>
        <w:spacing w:line="540" w:lineRule="exact"/>
        <w:jc w:val="center"/>
        <w:rPr>
          <w:rFonts w:ascii="方正仿宋_GBK" w:eastAsia="方正仿宋_GBK" w:hint="eastAsia"/>
          <w:color w:val="000000" w:themeColor="text1"/>
          <w:sz w:val="32"/>
          <w:szCs w:val="32"/>
        </w:rPr>
      </w:pPr>
      <w:bookmarkStart w:id="0" w:name="_GoBack"/>
      <w:r w:rsidRPr="00EE6AD4">
        <w:rPr>
          <w:rFonts w:ascii="方正仿宋_GBK" w:eastAsia="方正仿宋_GBK" w:hint="eastAsia"/>
          <w:color w:val="000000" w:themeColor="text1"/>
          <w:sz w:val="32"/>
          <w:szCs w:val="32"/>
        </w:rPr>
        <w:t>奉节府通〔</w:t>
      </w:r>
      <w:r w:rsidRPr="00EE6AD4">
        <w:rPr>
          <w:rFonts w:ascii="Times New Roman" w:eastAsia="方正仿宋_GBK" w:hAnsi="Times New Roman" w:cs="Times New Roman"/>
          <w:color w:val="000000" w:themeColor="text1"/>
          <w:sz w:val="32"/>
          <w:szCs w:val="32"/>
        </w:rPr>
        <w:t>2017</w:t>
      </w:r>
      <w:r w:rsidRPr="00EE6AD4">
        <w:rPr>
          <w:rFonts w:ascii="方正仿宋_GBK" w:eastAsia="方正仿宋_GBK" w:hint="eastAsia"/>
          <w:color w:val="000000" w:themeColor="text1"/>
          <w:sz w:val="32"/>
          <w:szCs w:val="32"/>
        </w:rPr>
        <w:t>〕</w:t>
      </w:r>
      <w:r w:rsidRPr="00EE6AD4">
        <w:rPr>
          <w:rFonts w:ascii="Times New Roman" w:eastAsia="方正仿宋_GBK" w:hAnsi="Times New Roman" w:cs="Times New Roman"/>
          <w:color w:val="000000" w:themeColor="text1"/>
          <w:sz w:val="32"/>
          <w:szCs w:val="32"/>
        </w:rPr>
        <w:t>1</w:t>
      </w:r>
      <w:r w:rsidRPr="00EE6AD4">
        <w:rPr>
          <w:rFonts w:ascii="方正仿宋_GBK" w:eastAsia="方正仿宋_GBK" w:hint="eastAsia"/>
          <w:color w:val="000000" w:themeColor="text1"/>
          <w:sz w:val="32"/>
          <w:szCs w:val="32"/>
        </w:rPr>
        <w:t>号</w:t>
      </w:r>
    </w:p>
    <w:bookmarkEnd w:id="0"/>
    <w:p w:rsidR="007B7A76" w:rsidRPr="00EE6AD4" w:rsidRDefault="007B7A76" w:rsidP="00EE6AD4">
      <w:pPr>
        <w:snapToGrid w:val="0"/>
        <w:spacing w:line="600" w:lineRule="exact"/>
        <w:jc w:val="center"/>
        <w:rPr>
          <w:rFonts w:ascii="方正仿宋_GBK" w:eastAsia="方正仿宋_GBK"/>
          <w:sz w:val="32"/>
          <w:szCs w:val="32"/>
        </w:rPr>
      </w:pPr>
    </w:p>
    <w:p w:rsidR="00EE6AD4" w:rsidRPr="00EE6AD4" w:rsidRDefault="00EE6AD4" w:rsidP="00EE6AD4">
      <w:pPr>
        <w:spacing w:line="600" w:lineRule="exact"/>
        <w:ind w:firstLineChars="200" w:firstLine="640"/>
        <w:rPr>
          <w:rFonts w:ascii="方正仿宋_GBK" w:eastAsia="方正仿宋_GBK" w:hint="eastAsia"/>
          <w:sz w:val="32"/>
          <w:szCs w:val="32"/>
        </w:rPr>
      </w:pPr>
      <w:r w:rsidRPr="00EE6AD4">
        <w:rPr>
          <w:rFonts w:ascii="方正仿宋_GBK" w:eastAsia="方正仿宋_GBK" w:cs="仿宋_GB2312" w:hint="eastAsia"/>
          <w:sz w:val="32"/>
          <w:szCs w:val="32"/>
        </w:rPr>
        <w:t>为进一步加强殡葬管理，深化殡葬改革，坚决制止殡葬违法违规行为，根据国务院《殡葬管理条例》、《重庆市殡葬管理条例》、《重庆市殡葬事务管理办法》等有关法规规章规定，特制定本通告：</w:t>
      </w:r>
    </w:p>
    <w:p w:rsidR="00EE6AD4" w:rsidRPr="00EE6AD4" w:rsidRDefault="00EE6AD4" w:rsidP="00EE6AD4">
      <w:pPr>
        <w:adjustRightInd w:val="0"/>
        <w:snapToGrid w:val="0"/>
        <w:spacing w:line="600" w:lineRule="exact"/>
        <w:ind w:firstLineChars="200" w:firstLine="640"/>
        <w:rPr>
          <w:rFonts w:ascii="方正仿宋_GBK" w:eastAsia="方正仿宋_GBK" w:hint="eastAsia"/>
          <w:sz w:val="32"/>
          <w:szCs w:val="32"/>
        </w:rPr>
      </w:pPr>
      <w:r w:rsidRPr="00EE6AD4">
        <w:rPr>
          <w:rFonts w:ascii="方正仿宋_GBK" w:eastAsia="方正仿宋_GBK" w:cs="仿宋_GB2312" w:hint="eastAsia"/>
          <w:sz w:val="32"/>
          <w:szCs w:val="32"/>
        </w:rPr>
        <w:t>一、禁止在县城规划区内、各中心场镇及其他乡镇场镇占用街道以及其他公共场所私设灵棚（堂），举办丧事活动。在县城规划区和各中心场镇治丧只能在殡仪服务站、或乡镇人民政府指定的地点进行，禁止在公众场所停放遗体。严禁占用街道、公共场所举办丧事演唱活动。</w:t>
      </w:r>
    </w:p>
    <w:p w:rsidR="00EE6AD4" w:rsidRPr="00EE6AD4" w:rsidRDefault="00EE6AD4" w:rsidP="00EE6AD4">
      <w:pPr>
        <w:adjustRightInd w:val="0"/>
        <w:snapToGrid w:val="0"/>
        <w:spacing w:line="600" w:lineRule="exact"/>
        <w:ind w:firstLineChars="200" w:firstLine="640"/>
        <w:rPr>
          <w:rFonts w:ascii="方正仿宋_GBK" w:eastAsia="方正仿宋_GBK" w:hint="eastAsia"/>
          <w:sz w:val="32"/>
          <w:szCs w:val="32"/>
        </w:rPr>
      </w:pPr>
      <w:r w:rsidRPr="00EE6AD4">
        <w:rPr>
          <w:rFonts w:ascii="方正仿宋_GBK" w:eastAsia="方正仿宋_GBK" w:cs="仿宋_GB2312" w:hint="eastAsia"/>
          <w:sz w:val="32"/>
          <w:szCs w:val="32"/>
        </w:rPr>
        <w:t>二、禁止在耕地、林地、城市公园、旅游景区、文物保护区、水库、河流堤坝、水源保护区</w:t>
      </w:r>
      <w:r w:rsidRPr="00EE6AD4">
        <w:rPr>
          <w:rFonts w:ascii="Times New Roman" w:eastAsia="方正仿宋_GBK" w:hAnsi="Times New Roman" w:cs="Times New Roman"/>
          <w:sz w:val="32"/>
          <w:szCs w:val="32"/>
        </w:rPr>
        <w:t>500</w:t>
      </w:r>
      <w:r w:rsidRPr="00EE6AD4">
        <w:rPr>
          <w:rFonts w:ascii="方正仿宋_GBK" w:eastAsia="方正仿宋_GBK" w:cs="仿宋_GB2312" w:hint="eastAsia"/>
          <w:sz w:val="32"/>
          <w:szCs w:val="32"/>
        </w:rPr>
        <w:t>米以内、铁路规划线、公路主干线两侧修建坟墓。上述规定区域内现有的坟墓，应当限期整改。严禁违规建造大墓、豪华墓、活人墓。</w:t>
      </w:r>
    </w:p>
    <w:p w:rsidR="00EE6AD4" w:rsidRPr="00EE6AD4" w:rsidRDefault="00EE6AD4" w:rsidP="00EE6AD4">
      <w:pPr>
        <w:spacing w:line="600" w:lineRule="exact"/>
        <w:ind w:firstLineChars="200" w:firstLine="640"/>
        <w:rPr>
          <w:rFonts w:ascii="方正仿宋_GBK" w:eastAsia="方正仿宋_GBK" w:hint="eastAsia"/>
          <w:sz w:val="32"/>
          <w:szCs w:val="32"/>
        </w:rPr>
      </w:pPr>
      <w:r w:rsidRPr="00EE6AD4">
        <w:rPr>
          <w:rFonts w:ascii="方正仿宋_GBK" w:eastAsia="方正仿宋_GBK" w:cs="仿宋_GB2312" w:hint="eastAsia"/>
          <w:sz w:val="32"/>
          <w:szCs w:val="32"/>
        </w:rPr>
        <w:t>三、严禁非法生产销售丧葬用品，严禁违规开山取石用于营</w:t>
      </w:r>
      <w:r w:rsidRPr="00EE6AD4">
        <w:rPr>
          <w:rFonts w:ascii="方正仿宋_GBK" w:eastAsia="方正仿宋_GBK" w:cs="仿宋_GB2312" w:hint="eastAsia"/>
          <w:sz w:val="32"/>
          <w:szCs w:val="32"/>
        </w:rPr>
        <w:lastRenderedPageBreak/>
        <w:t>业性生产、加工墓碑墓石。严禁在旅游景区、交通干线两侧加工销售墓碑墓石。严厉打击和取缔非法生产销售棺材、超标准碑材及其他封建迷信丧葬用品行为。</w:t>
      </w:r>
    </w:p>
    <w:p w:rsidR="00EE6AD4" w:rsidRPr="00EE6AD4" w:rsidRDefault="00EE6AD4" w:rsidP="00EE6AD4">
      <w:pPr>
        <w:spacing w:line="600" w:lineRule="exact"/>
        <w:rPr>
          <w:rFonts w:ascii="方正仿宋_GBK" w:eastAsia="方正仿宋_GBK" w:hint="eastAsia"/>
          <w:sz w:val="32"/>
          <w:szCs w:val="32"/>
        </w:rPr>
      </w:pPr>
      <w:r w:rsidRPr="00EE6AD4">
        <w:rPr>
          <w:rFonts w:ascii="方正仿宋_GBK" w:eastAsia="方正仿宋_GBK" w:cs="仿宋_GB2312" w:hint="eastAsia"/>
          <w:sz w:val="32"/>
          <w:szCs w:val="32"/>
        </w:rPr>
        <w:t xml:space="preserve">　　四、严禁非殡葬专用车辆从事遗体运输业务，殡仪馆承办遗体的运送，违者由民政部门会同交通运输部门和交警部门依据相关法律法规处理。</w:t>
      </w:r>
    </w:p>
    <w:p w:rsidR="00EE6AD4" w:rsidRPr="00EE6AD4" w:rsidRDefault="00EE6AD4" w:rsidP="00EE6AD4">
      <w:pPr>
        <w:spacing w:line="600" w:lineRule="exact"/>
        <w:ind w:firstLineChars="200" w:firstLine="640"/>
        <w:rPr>
          <w:rFonts w:ascii="方正仿宋_GBK" w:eastAsia="方正仿宋_GBK" w:hint="eastAsia"/>
          <w:sz w:val="32"/>
          <w:szCs w:val="32"/>
        </w:rPr>
      </w:pPr>
      <w:r w:rsidRPr="00EE6AD4">
        <w:rPr>
          <w:rFonts w:ascii="方正仿宋_GBK" w:eastAsia="方正仿宋_GBK" w:cs="仿宋_GB2312" w:hint="eastAsia"/>
          <w:sz w:val="32"/>
          <w:szCs w:val="32"/>
        </w:rPr>
        <w:t>五、凡在本县城市规划区域内人员和机关事业单位工作人员死亡后，遗体一律实行火葬，禁止将遗体运到土葬区土葬；禁止将骨灰装入棺木再行土葬。有关单位应凭火化证或允许土葬的安葬证发放或赔付死亡人员及家属的丧葬费、丧葬困难补助费等。</w:t>
      </w:r>
    </w:p>
    <w:p w:rsidR="00EE6AD4" w:rsidRPr="00EE6AD4" w:rsidRDefault="00EE6AD4" w:rsidP="00EE6AD4">
      <w:pPr>
        <w:spacing w:line="600" w:lineRule="exact"/>
        <w:ind w:firstLineChars="200" w:firstLine="640"/>
        <w:rPr>
          <w:rFonts w:ascii="方正仿宋_GBK" w:eastAsia="方正仿宋_GBK" w:hint="eastAsia"/>
          <w:sz w:val="32"/>
          <w:szCs w:val="32"/>
        </w:rPr>
      </w:pPr>
      <w:r w:rsidRPr="00EE6AD4">
        <w:rPr>
          <w:rFonts w:ascii="方正仿宋_GBK" w:eastAsia="方正仿宋_GBK" w:cs="仿宋_GB2312" w:hint="eastAsia"/>
          <w:sz w:val="32"/>
          <w:szCs w:val="32"/>
        </w:rPr>
        <w:t>六、民政、工商、市政、国土、林业、文化、公安等行政主管部门，各乡镇人民政府和街道办事处、西部新区管委会应当认真履行各自殡葬管理职责，强化日常监管，严格执法，努力维护良好的殡葬管理秩序。</w:t>
      </w:r>
    </w:p>
    <w:p w:rsidR="00EE6AD4" w:rsidRPr="00EE6AD4" w:rsidRDefault="00EE6AD4" w:rsidP="00EE6AD4">
      <w:pPr>
        <w:spacing w:line="600" w:lineRule="exact"/>
        <w:ind w:firstLineChars="200" w:firstLine="640"/>
        <w:rPr>
          <w:rFonts w:ascii="方正仿宋_GBK" w:eastAsia="方正仿宋_GBK" w:hint="eastAsia"/>
          <w:sz w:val="32"/>
          <w:szCs w:val="32"/>
        </w:rPr>
      </w:pPr>
      <w:r w:rsidRPr="00EE6AD4">
        <w:rPr>
          <w:rFonts w:ascii="方正仿宋_GBK" w:eastAsia="方正仿宋_GBK" w:cs="仿宋_GB2312" w:hint="eastAsia"/>
          <w:sz w:val="32"/>
          <w:szCs w:val="32"/>
        </w:rPr>
        <w:t>七、对违反殡葬管理规定的行为，由相关行政主管部门依法给予行政处罚；对干扰殡葬管理人员执行公务构成犯罪的，移交司法机关依法追究刑事责任。</w:t>
      </w:r>
    </w:p>
    <w:p w:rsidR="00EE6AD4" w:rsidRPr="00EE6AD4" w:rsidRDefault="00EE6AD4" w:rsidP="00EE6AD4">
      <w:pPr>
        <w:spacing w:line="600" w:lineRule="exact"/>
        <w:ind w:firstLineChars="200" w:firstLine="640"/>
        <w:rPr>
          <w:rFonts w:ascii="方正仿宋_GBK" w:eastAsia="方正仿宋_GBK" w:hint="eastAsia"/>
          <w:sz w:val="32"/>
          <w:szCs w:val="32"/>
        </w:rPr>
      </w:pPr>
      <w:r w:rsidRPr="00EE6AD4">
        <w:rPr>
          <w:rFonts w:ascii="方正仿宋_GBK" w:eastAsia="方正仿宋_GBK" w:cs="仿宋_GB2312" w:hint="eastAsia"/>
          <w:sz w:val="32"/>
          <w:szCs w:val="32"/>
        </w:rPr>
        <w:t>八、鼓励对违反上述通告规定的行为和个人进行举报。举报投诉电话：</w:t>
      </w:r>
      <w:r w:rsidRPr="00EE6AD4">
        <w:rPr>
          <w:rFonts w:ascii="Times New Roman" w:eastAsia="方正仿宋_GBK" w:hAnsi="Times New Roman" w:cs="Times New Roman"/>
          <w:sz w:val="32"/>
          <w:szCs w:val="32"/>
        </w:rPr>
        <w:t>56836810</w:t>
      </w:r>
      <w:r w:rsidRPr="00EE6AD4">
        <w:rPr>
          <w:rFonts w:ascii="方正仿宋_GBK" w:eastAsia="方正仿宋_GBK" w:cs="仿宋_GB2312" w:hint="eastAsia"/>
          <w:sz w:val="32"/>
          <w:szCs w:val="32"/>
        </w:rPr>
        <w:t>。</w:t>
      </w:r>
    </w:p>
    <w:p w:rsidR="00EE6AD4" w:rsidRPr="00EE6AD4" w:rsidRDefault="00EE6AD4" w:rsidP="00EE6AD4">
      <w:pPr>
        <w:spacing w:line="600" w:lineRule="exact"/>
        <w:ind w:firstLineChars="200" w:firstLine="640"/>
        <w:rPr>
          <w:rFonts w:ascii="方正仿宋_GBK" w:eastAsia="方正仿宋_GBK" w:hint="eastAsia"/>
          <w:sz w:val="32"/>
          <w:szCs w:val="32"/>
        </w:rPr>
      </w:pPr>
      <w:r w:rsidRPr="00EE6AD4">
        <w:rPr>
          <w:rFonts w:ascii="方正仿宋_GBK" w:eastAsia="方正仿宋_GBK" w:cs="仿宋_GB2312" w:hint="eastAsia"/>
          <w:sz w:val="32"/>
          <w:szCs w:val="32"/>
        </w:rPr>
        <w:t>九、本通告自发布之日起施行。</w:t>
      </w:r>
    </w:p>
    <w:p w:rsidR="00EE6AD4" w:rsidRPr="00EE6AD4" w:rsidRDefault="00EE6AD4" w:rsidP="00EE6AD4">
      <w:pPr>
        <w:spacing w:line="600" w:lineRule="exact"/>
        <w:ind w:firstLine="645"/>
        <w:rPr>
          <w:rFonts w:ascii="方正仿宋_GBK" w:eastAsia="方正仿宋_GBK" w:hint="eastAsia"/>
          <w:sz w:val="32"/>
          <w:szCs w:val="32"/>
        </w:rPr>
      </w:pPr>
      <w:r w:rsidRPr="00EE6AD4">
        <w:rPr>
          <w:rFonts w:ascii="方正仿宋_GBK" w:eastAsia="方正仿宋_GBK" w:cs="仿宋_GB2312" w:hint="eastAsia"/>
          <w:sz w:val="32"/>
          <w:szCs w:val="32"/>
        </w:rPr>
        <w:lastRenderedPageBreak/>
        <w:t>特此通告</w:t>
      </w:r>
    </w:p>
    <w:p w:rsidR="00DF1521" w:rsidRDefault="00DF1521" w:rsidP="00DF1521">
      <w:pPr>
        <w:widowControl/>
        <w:shd w:val="clear" w:color="auto" w:fill="FFFFFF"/>
        <w:snapToGrid w:val="0"/>
        <w:spacing w:line="590" w:lineRule="exact"/>
        <w:ind w:firstLineChars="200" w:firstLine="420"/>
        <w:rPr>
          <w:rFonts w:ascii="方正仿宋_GBK" w:eastAsia="方正仿宋_GBK" w:hAnsi="宋体" w:cs="宋体"/>
          <w:color w:val="000000"/>
          <w:kern w:val="0"/>
          <w:szCs w:val="32"/>
        </w:rPr>
      </w:pPr>
    </w:p>
    <w:p w:rsidR="007B7A76" w:rsidRPr="007B7A76" w:rsidRDefault="007B7A76" w:rsidP="00DF1521">
      <w:pPr>
        <w:shd w:val="clear" w:color="auto" w:fill="FFFFFF"/>
        <w:adjustRightInd w:val="0"/>
        <w:snapToGrid w:val="0"/>
        <w:spacing w:line="590" w:lineRule="exact"/>
        <w:rPr>
          <w:rFonts w:ascii="方正仿宋_GBK" w:eastAsia="方正仿宋_GBK" w:hAnsi="宋体"/>
          <w:color w:val="000000"/>
          <w:kern w:val="0"/>
          <w:sz w:val="32"/>
          <w:szCs w:val="32"/>
        </w:rPr>
      </w:pPr>
    </w:p>
    <w:p w:rsidR="007B7A76" w:rsidRPr="007B7A76" w:rsidRDefault="007B7A76" w:rsidP="00EE6AD4">
      <w:pPr>
        <w:shd w:val="clear" w:color="auto" w:fill="FFFFFF"/>
        <w:adjustRightInd w:val="0"/>
        <w:snapToGrid w:val="0"/>
        <w:spacing w:line="590" w:lineRule="exact"/>
        <w:ind w:firstLineChars="1950" w:firstLine="6240"/>
        <w:rPr>
          <w:rFonts w:ascii="方正仿宋_GBK" w:eastAsia="方正仿宋_GBK" w:hAnsi="宋体"/>
          <w:color w:val="000000"/>
          <w:kern w:val="0"/>
          <w:sz w:val="32"/>
          <w:szCs w:val="32"/>
        </w:rPr>
      </w:pPr>
      <w:r w:rsidRPr="007B7A76">
        <w:rPr>
          <w:rFonts w:ascii="方正仿宋_GBK" w:eastAsia="方正仿宋_GBK" w:hAnsi="宋体" w:hint="eastAsia"/>
          <w:color w:val="000000"/>
          <w:kern w:val="0"/>
          <w:sz w:val="32"/>
          <w:szCs w:val="32"/>
        </w:rPr>
        <w:t>奉节县人民政府</w:t>
      </w:r>
    </w:p>
    <w:p w:rsidR="007B7A76" w:rsidRPr="007B7A76" w:rsidRDefault="007B7A76" w:rsidP="00EE6AD4">
      <w:pPr>
        <w:shd w:val="clear" w:color="auto" w:fill="FFFFFF"/>
        <w:adjustRightInd w:val="0"/>
        <w:snapToGrid w:val="0"/>
        <w:spacing w:line="590" w:lineRule="exact"/>
        <w:ind w:firstLineChars="1950" w:firstLine="6240"/>
        <w:rPr>
          <w:rFonts w:ascii="方正仿宋_GBK" w:eastAsia="方正仿宋_GBK" w:hAnsi="宋体"/>
          <w:color w:val="000000"/>
          <w:kern w:val="0"/>
          <w:sz w:val="32"/>
          <w:szCs w:val="32"/>
        </w:rPr>
      </w:pPr>
      <w:r w:rsidRPr="00210B4E">
        <w:rPr>
          <w:rFonts w:ascii="Times New Roman" w:eastAsia="方正仿宋_GBK" w:hAnsi="Times New Roman" w:cs="Times New Roman"/>
          <w:sz w:val="32"/>
          <w:szCs w:val="32"/>
        </w:rPr>
        <w:t>20</w:t>
      </w:r>
      <w:r w:rsidR="00EE6AD4">
        <w:rPr>
          <w:rFonts w:ascii="Times New Roman" w:eastAsia="方正仿宋_GBK" w:hAnsi="Times New Roman" w:cs="Times New Roman" w:hint="eastAsia"/>
          <w:sz w:val="32"/>
          <w:szCs w:val="32"/>
        </w:rPr>
        <w:t>17</w:t>
      </w:r>
      <w:r w:rsidRPr="007B7A76">
        <w:rPr>
          <w:rFonts w:ascii="方正仿宋_GBK" w:eastAsia="方正仿宋_GBK" w:hAnsi="宋体" w:hint="eastAsia"/>
          <w:color w:val="000000"/>
          <w:kern w:val="0"/>
          <w:sz w:val="32"/>
          <w:szCs w:val="32"/>
        </w:rPr>
        <w:t>年</w:t>
      </w:r>
      <w:r w:rsidR="00EE6AD4">
        <w:rPr>
          <w:rFonts w:ascii="Times New Roman" w:eastAsia="方正仿宋_GBK" w:hAnsi="Times New Roman" w:cs="Times New Roman" w:hint="eastAsia"/>
          <w:sz w:val="32"/>
          <w:szCs w:val="32"/>
        </w:rPr>
        <w:t>3</w:t>
      </w:r>
      <w:r w:rsidRPr="007B7A76">
        <w:rPr>
          <w:rFonts w:ascii="方正仿宋_GBK" w:eastAsia="方正仿宋_GBK" w:hAnsi="宋体" w:hint="eastAsia"/>
          <w:color w:val="000000"/>
          <w:kern w:val="0"/>
          <w:sz w:val="32"/>
          <w:szCs w:val="32"/>
        </w:rPr>
        <w:t>月</w:t>
      </w:r>
      <w:r w:rsidR="008D6A5B">
        <w:rPr>
          <w:rFonts w:ascii="Times New Roman" w:eastAsia="方正仿宋_GBK" w:hAnsi="Times New Roman" w:cs="Times New Roman" w:hint="eastAsia"/>
          <w:sz w:val="32"/>
          <w:szCs w:val="32"/>
        </w:rPr>
        <w:t>2</w:t>
      </w:r>
      <w:r w:rsidRPr="007B7A76">
        <w:rPr>
          <w:rFonts w:ascii="方正仿宋_GBK" w:eastAsia="方正仿宋_GBK" w:hAnsi="宋体" w:hint="eastAsia"/>
          <w:color w:val="000000"/>
          <w:kern w:val="0"/>
          <w:sz w:val="32"/>
          <w:szCs w:val="32"/>
        </w:rPr>
        <w:t>日</w:t>
      </w:r>
    </w:p>
    <w:p w:rsidR="008D6A5B" w:rsidRPr="008D6A5B" w:rsidRDefault="008D6A5B" w:rsidP="008D6A5B">
      <w:pPr>
        <w:spacing w:line="520" w:lineRule="exact"/>
        <w:ind w:right="799" w:firstLineChars="200" w:firstLine="640"/>
        <w:jc w:val="left"/>
        <w:rPr>
          <w:rFonts w:ascii="方正仿宋_GBK" w:eastAsia="方正仿宋_GBK"/>
          <w:sz w:val="32"/>
          <w:szCs w:val="32"/>
        </w:rPr>
      </w:pPr>
      <w:r w:rsidRPr="008D6A5B">
        <w:rPr>
          <w:rFonts w:ascii="方正仿宋_GBK" w:eastAsia="方正仿宋_GBK" w:hint="eastAsia"/>
          <w:sz w:val="32"/>
          <w:szCs w:val="32"/>
        </w:rPr>
        <w:t>（此件公开发布）</w:t>
      </w:r>
    </w:p>
    <w:p w:rsidR="008D6A5B" w:rsidRPr="008D6A5B" w:rsidRDefault="008D6A5B" w:rsidP="00DF1521">
      <w:pPr>
        <w:widowControl/>
        <w:shd w:val="clear" w:color="auto" w:fill="FFFFFF"/>
        <w:spacing w:line="540" w:lineRule="exact"/>
        <w:rPr>
          <w:rFonts w:ascii="方正黑体_GBK" w:eastAsia="方正黑体_GBK" w:hAnsi="宋体"/>
          <w:color w:val="000000"/>
          <w:kern w:val="0"/>
          <w:sz w:val="32"/>
          <w:szCs w:val="32"/>
        </w:rPr>
      </w:pPr>
    </w:p>
    <w:p w:rsidR="008D6A5B" w:rsidRDefault="008D6A5B" w:rsidP="00DF1521">
      <w:pPr>
        <w:widowControl/>
        <w:shd w:val="clear" w:color="auto" w:fill="FFFFFF"/>
        <w:spacing w:line="540" w:lineRule="exact"/>
        <w:rPr>
          <w:rFonts w:ascii="方正黑体_GBK" w:eastAsia="方正黑体_GBK" w:hAnsi="宋体"/>
          <w:color w:val="000000"/>
          <w:kern w:val="0"/>
          <w:sz w:val="32"/>
          <w:szCs w:val="32"/>
        </w:rPr>
      </w:pPr>
    </w:p>
    <w:p w:rsidR="008D6A5B" w:rsidRDefault="008D6A5B" w:rsidP="00DF1521">
      <w:pPr>
        <w:widowControl/>
        <w:shd w:val="clear" w:color="auto" w:fill="FFFFFF"/>
        <w:spacing w:line="540" w:lineRule="exact"/>
        <w:rPr>
          <w:rFonts w:ascii="方正黑体_GBK" w:eastAsia="方正黑体_GBK" w:hAnsi="宋体"/>
          <w:color w:val="000000"/>
          <w:kern w:val="0"/>
          <w:sz w:val="32"/>
          <w:szCs w:val="32"/>
        </w:rPr>
      </w:pPr>
    </w:p>
    <w:p w:rsidR="008D6A5B" w:rsidRDefault="008D6A5B" w:rsidP="00DF1521">
      <w:pPr>
        <w:widowControl/>
        <w:shd w:val="clear" w:color="auto" w:fill="FFFFFF"/>
        <w:spacing w:line="540" w:lineRule="exact"/>
        <w:rPr>
          <w:rFonts w:ascii="方正黑体_GBK" w:eastAsia="方正黑体_GBK" w:hAnsi="宋体"/>
          <w:color w:val="000000"/>
          <w:kern w:val="0"/>
          <w:sz w:val="32"/>
          <w:szCs w:val="32"/>
        </w:rPr>
      </w:pPr>
    </w:p>
    <w:p w:rsidR="008D6A5B" w:rsidRDefault="008D6A5B" w:rsidP="00DF1521">
      <w:pPr>
        <w:widowControl/>
        <w:shd w:val="clear" w:color="auto" w:fill="FFFFFF"/>
        <w:spacing w:line="540" w:lineRule="exact"/>
        <w:rPr>
          <w:rFonts w:ascii="方正黑体_GBK" w:eastAsia="方正黑体_GBK" w:hAnsi="宋体"/>
          <w:color w:val="000000"/>
          <w:kern w:val="0"/>
          <w:sz w:val="32"/>
          <w:szCs w:val="32"/>
        </w:rPr>
      </w:pPr>
    </w:p>
    <w:p w:rsidR="008D6A5B" w:rsidRDefault="008D6A5B" w:rsidP="008D6A5B">
      <w:pPr>
        <w:snapToGrid w:val="0"/>
        <w:spacing w:line="540" w:lineRule="exact"/>
        <w:jc w:val="center"/>
        <w:textAlignment w:val="baseline"/>
        <w:rPr>
          <w:rFonts w:ascii="方正小标宋_GBK" w:eastAsia="方正小标宋_GBK" w:hAnsi="宋体" w:cs="仿宋_GB2312"/>
          <w:color w:val="000000"/>
          <w:sz w:val="44"/>
          <w:szCs w:val="44"/>
        </w:rPr>
      </w:pPr>
    </w:p>
    <w:p w:rsidR="00966EC4" w:rsidRPr="008D6A5B" w:rsidRDefault="00966EC4" w:rsidP="00DF1521">
      <w:pPr>
        <w:spacing w:line="600" w:lineRule="exact"/>
        <w:jc w:val="center"/>
        <w:rPr>
          <w:sz w:val="32"/>
          <w:szCs w:val="32"/>
        </w:rPr>
      </w:pPr>
    </w:p>
    <w:sectPr w:rsidR="00966EC4" w:rsidRPr="008D6A5B" w:rsidSect="007B7A76">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2EB" w:rsidRDefault="00D452EB">
      <w:r>
        <w:separator/>
      </w:r>
    </w:p>
  </w:endnote>
  <w:endnote w:type="continuationSeparator" w:id="0">
    <w:p w:rsidR="00D452EB" w:rsidRDefault="00D4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EC4" w:rsidRDefault="007D2AB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30E4AB73" wp14:editId="4F9215F8">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66EC4" w:rsidRDefault="007D2AB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E6AD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966EC4" w:rsidRDefault="007D2AB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E6AD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966EC4" w:rsidRDefault="007D2ABA">
    <w:pPr>
      <w:pStyle w:val="a5"/>
      <w:wordWrap w:val="0"/>
      <w:ind w:leftChars="1803" w:left="3786" w:firstLineChars="2312" w:firstLine="7398"/>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3261B7F7" wp14:editId="69DB55A5">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ascii="宋体" w:eastAsia="宋体" w:hAnsi="宋体" w:cs="宋体" w:hint="eastAsia"/>
        <w:b/>
        <w:bCs/>
        <w:color w:val="005192"/>
        <w:sz w:val="28"/>
        <w:szCs w:val="44"/>
        <w:lang w:eastAsia="zh-Hans"/>
      </w:rPr>
      <w:t>重庆市</w:t>
    </w:r>
    <w:r>
      <w:rPr>
        <w:rFonts w:ascii="宋体" w:eastAsia="宋体" w:hAnsi="宋体" w:cs="宋体" w:hint="eastAsia"/>
        <w:b/>
        <w:bCs/>
        <w:color w:val="005192"/>
        <w:sz w:val="28"/>
        <w:szCs w:val="44"/>
      </w:rPr>
      <w:t xml:space="preserve">奉节县人民政府办公室发布     </w:t>
    </w:r>
  </w:p>
  <w:p w:rsidR="00966EC4" w:rsidRDefault="00966EC4">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2EB" w:rsidRDefault="00D452EB">
      <w:r>
        <w:separator/>
      </w:r>
    </w:p>
  </w:footnote>
  <w:footnote w:type="continuationSeparator" w:id="0">
    <w:p w:rsidR="00D452EB" w:rsidRDefault="00D45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EC4" w:rsidRDefault="007D2ABA">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14:anchorId="40DAEC58" wp14:editId="29A9C3DC">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rsidR="00966EC4" w:rsidRDefault="007D2AB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70CBAB3B" wp14:editId="5074EE3E">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奉节县人民政府</w:t>
    </w:r>
    <w:r>
      <w:rPr>
        <w:rFonts w:ascii="宋体" w:eastAsia="宋体" w:hAnsi="宋体" w:cs="宋体" w:hint="eastAsia"/>
        <w:b/>
        <w:bCs/>
        <w:color w:val="005192"/>
        <w:sz w:val="32"/>
        <w:lang w:eastAsia="zh-Hans"/>
      </w:rPr>
      <w:t>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YTJiZjg4ZTkxMjNiMjIyZjRmMTc1YzUxNWY3ZWEifQ=="/>
  </w:docVars>
  <w:rsids>
    <w:rsidRoot w:val="00172A27"/>
    <w:rsid w:val="F05B4F69"/>
    <w:rsid w:val="F97D9566"/>
    <w:rsid w:val="FDFF411C"/>
    <w:rsid w:val="00170991"/>
    <w:rsid w:val="00172A27"/>
    <w:rsid w:val="00210B4E"/>
    <w:rsid w:val="007B7A76"/>
    <w:rsid w:val="007D2ABA"/>
    <w:rsid w:val="008305DD"/>
    <w:rsid w:val="008D6A5B"/>
    <w:rsid w:val="00927779"/>
    <w:rsid w:val="00966EC4"/>
    <w:rsid w:val="00D452EB"/>
    <w:rsid w:val="00D66695"/>
    <w:rsid w:val="00DF1521"/>
    <w:rsid w:val="00EA3047"/>
    <w:rsid w:val="00EE6AD4"/>
    <w:rsid w:val="00F30FB5"/>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1F221B15"/>
    <w:rsid w:val="22440422"/>
    <w:rsid w:val="22BB4BBB"/>
    <w:rsid w:val="2AEB3417"/>
    <w:rsid w:val="31A15F24"/>
    <w:rsid w:val="324A1681"/>
    <w:rsid w:val="36FB1DF0"/>
    <w:rsid w:val="395347B5"/>
    <w:rsid w:val="39A232A0"/>
    <w:rsid w:val="39E745AA"/>
    <w:rsid w:val="3B5A6BBB"/>
    <w:rsid w:val="3E355853"/>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7465B50"/>
    <w:rsid w:val="69AC0D42"/>
    <w:rsid w:val="6AD9688B"/>
    <w:rsid w:val="6D0E3F22"/>
    <w:rsid w:val="744E4660"/>
    <w:rsid w:val="746D5B0C"/>
    <w:rsid w:val="753355A2"/>
    <w:rsid w:val="759F1C61"/>
    <w:rsid w:val="769F2DE8"/>
    <w:rsid w:val="76FDEB7C"/>
    <w:rsid w:val="79C65162"/>
    <w:rsid w:val="7C9011D9"/>
    <w:rsid w:val="7DC651C5"/>
    <w:rsid w:val="7DF350ED"/>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Balloon Text"/>
    <w:basedOn w:val="a"/>
    <w:link w:val="Char"/>
    <w:rsid w:val="007B7A76"/>
    <w:rPr>
      <w:sz w:val="18"/>
      <w:szCs w:val="18"/>
    </w:rPr>
  </w:style>
  <w:style w:type="character" w:customStyle="1" w:styleId="Char">
    <w:name w:val="批注框文本 Char"/>
    <w:basedOn w:val="a0"/>
    <w:link w:val="a8"/>
    <w:rsid w:val="007B7A76"/>
    <w:rPr>
      <w:rFonts w:asciiTheme="minorHAnsi" w:eastAsiaTheme="minorEastAsia" w:hAnsiTheme="minorHAnsi" w:cstheme="minorBidi"/>
      <w:kern w:val="2"/>
      <w:sz w:val="18"/>
      <w:szCs w:val="18"/>
    </w:rPr>
  </w:style>
  <w:style w:type="paragraph" w:customStyle="1" w:styleId="1">
    <w:name w:val="列出段落1"/>
    <w:basedOn w:val="a"/>
    <w:rsid w:val="007B7A76"/>
    <w:pPr>
      <w:ind w:firstLineChars="200" w:firstLine="420"/>
    </w:pPr>
    <w:rPr>
      <w:rFonts w:ascii="Calibri" w:eastAsia="宋体" w:hAnsi="Calibri" w:cs="Calibri"/>
      <w:szCs w:val="21"/>
    </w:rPr>
  </w:style>
  <w:style w:type="paragraph" w:customStyle="1" w:styleId="BodyTextFirstIndent1">
    <w:name w:val="Body Text First Indent1"/>
    <w:basedOn w:val="a9"/>
    <w:qFormat/>
    <w:rsid w:val="00927779"/>
    <w:rPr>
      <w:rFonts w:ascii="Times New Roman" w:eastAsia="方正仿宋_GBK" w:hAnsi="Times New Roman" w:cs="Times New Roman"/>
      <w:sz w:val="32"/>
    </w:rPr>
  </w:style>
  <w:style w:type="paragraph" w:styleId="a9">
    <w:name w:val="Body Text"/>
    <w:basedOn w:val="a"/>
    <w:link w:val="Char0"/>
    <w:rsid w:val="00927779"/>
    <w:pPr>
      <w:spacing w:after="120"/>
    </w:pPr>
  </w:style>
  <w:style w:type="character" w:customStyle="1" w:styleId="Char0">
    <w:name w:val="正文文本 Char"/>
    <w:basedOn w:val="a0"/>
    <w:link w:val="a9"/>
    <w:rsid w:val="00927779"/>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Balloon Text"/>
    <w:basedOn w:val="a"/>
    <w:link w:val="Char"/>
    <w:rsid w:val="007B7A76"/>
    <w:rPr>
      <w:sz w:val="18"/>
      <w:szCs w:val="18"/>
    </w:rPr>
  </w:style>
  <w:style w:type="character" w:customStyle="1" w:styleId="Char">
    <w:name w:val="批注框文本 Char"/>
    <w:basedOn w:val="a0"/>
    <w:link w:val="a8"/>
    <w:rsid w:val="007B7A76"/>
    <w:rPr>
      <w:rFonts w:asciiTheme="minorHAnsi" w:eastAsiaTheme="minorEastAsia" w:hAnsiTheme="minorHAnsi" w:cstheme="minorBidi"/>
      <w:kern w:val="2"/>
      <w:sz w:val="18"/>
      <w:szCs w:val="18"/>
    </w:rPr>
  </w:style>
  <w:style w:type="paragraph" w:customStyle="1" w:styleId="1">
    <w:name w:val="列出段落1"/>
    <w:basedOn w:val="a"/>
    <w:rsid w:val="007B7A76"/>
    <w:pPr>
      <w:ind w:firstLineChars="200" w:firstLine="420"/>
    </w:pPr>
    <w:rPr>
      <w:rFonts w:ascii="Calibri" w:eastAsia="宋体" w:hAnsi="Calibri" w:cs="Calibri"/>
      <w:szCs w:val="21"/>
    </w:rPr>
  </w:style>
  <w:style w:type="paragraph" w:customStyle="1" w:styleId="BodyTextFirstIndent1">
    <w:name w:val="Body Text First Indent1"/>
    <w:basedOn w:val="a9"/>
    <w:qFormat/>
    <w:rsid w:val="00927779"/>
    <w:rPr>
      <w:rFonts w:ascii="Times New Roman" w:eastAsia="方正仿宋_GBK" w:hAnsi="Times New Roman" w:cs="Times New Roman"/>
      <w:sz w:val="32"/>
    </w:rPr>
  </w:style>
  <w:style w:type="paragraph" w:styleId="a9">
    <w:name w:val="Body Text"/>
    <w:basedOn w:val="a"/>
    <w:link w:val="Char0"/>
    <w:rsid w:val="00927779"/>
    <w:pPr>
      <w:spacing w:after="120"/>
    </w:pPr>
  </w:style>
  <w:style w:type="character" w:customStyle="1" w:styleId="Char0">
    <w:name w:val="正文文本 Char"/>
    <w:basedOn w:val="a0"/>
    <w:link w:val="a9"/>
    <w:rsid w:val="00927779"/>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Words>
  <Characters>749</Characters>
  <Application>Microsoft Office Word</Application>
  <DocSecurity>0</DocSecurity>
  <Lines>6</Lines>
  <Paragraphs>1</Paragraphs>
  <ScaleCrop>false</ScaleCrop>
  <Company>china</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刘金玉（收文）</cp:lastModifiedBy>
  <cp:revision>2</cp:revision>
  <cp:lastPrinted>2022-05-12T00:46:00Z</cp:lastPrinted>
  <dcterms:created xsi:type="dcterms:W3CDTF">2022-06-13T09:50:00Z</dcterms:created>
  <dcterms:modified xsi:type="dcterms:W3CDTF">2022-06-13T09:50:00Z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48C61CB29D3F4D9384F5922CF0F7FFB4</vt:lpwstr>
  </property>
</Properties>
</file>