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2021年乡镇专职消防队及其他形式消防队经费项目支出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2021年乡镇专职消防队及其他形式消防队经费的通知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〔2021〕58号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年我乡计划成立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1支专职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消防队及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8支兼职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消防队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全乡的森林火灾及其它火灾负责，县财政下拨2万元工作经费用于消防队的工作性支出，保障消防队员们的后勤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及消防设备的采购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2021年上半年县财政下达我乡消防队经费2万元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此资金全部用于消防工作支出，保障消防队员的生活、车辆及其它工作用品开支；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3.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：此笔经费专款专用，单位会计单独核算，不存在挤占挪用的情况。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>2021年我乡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已成立一只以政府工作人员为主的专职消防队、八个村社区分别成立了义务消防队和1个微型消防站的正常运行，保障消防人员的后勤和工作需要，2021年全乡未发生大型火灾。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：成立了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1支专职消防队和8支兼职消防队，并建立了1个微型消防站。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：确保全乡消防工作运转效果显著，我乡未发生大型火灾，且有小火灾出现消防队及时履职扑灭火灾。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：专职、兼职消防队成立及时率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100%，每个村（社区）均已成立。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：专职消防队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0.7万元工作经费，8个兼职消防队每支0.1万元工作经费，微型消防站使用经费0.5万元。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：我乡消防形势稳定，消防队员积极性高，出现的火灾均能及时扑灭。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：消防队队员满意度达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90%。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通过认真开展单位项目支出绩效目标自评，综合评分99.5分，评价结果为优。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eastAsia="方正仿宋_GBK"/>
          <w:lang w:eastAsia="zh-CN"/>
        </w:rPr>
      </w:pPr>
      <w:r>
        <w:rPr>
          <w:rFonts w:hint="eastAsia"/>
          <w:lang w:eastAsia="zh-CN"/>
        </w:rPr>
        <w:t>因目前我乡的消防队经费较少，兼职消防队员人数较大，无法充分的保障每位队员的后勤，存在少数队员不满意。微型消防站的经费分配金额较少，设施不够齐全，消防器材储备量不足。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ind w:firstLine="960" w:firstLineChars="300"/>
        <w:rPr>
          <w:rFonts w:hint="eastAsia" w:eastAsia="方正仿宋_GBK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无其它需要说明的情况。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73F812"/>
    <w:multiLevelType w:val="singleLevel"/>
    <w:tmpl w:val="5373F81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1Y2QzOTJkMTA4ZDllYzAwNDYwNWY2OGE1NTNlMDkifQ=="/>
  </w:docVars>
  <w:rsids>
    <w:rsidRoot w:val="00000000"/>
    <w:rsid w:val="03BC74EF"/>
    <w:rsid w:val="48C46A0C"/>
    <w:rsid w:val="6CB81973"/>
    <w:rsid w:val="762F1B2E"/>
    <w:rsid w:val="7FC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893</Words>
  <Characters>932</Characters>
  <Lines>0</Lines>
  <Paragraphs>0</Paragraphs>
  <TotalTime>36</TotalTime>
  <ScaleCrop>false</ScaleCrop>
  <LinksUpToDate>false</LinksUpToDate>
  <CharactersWithSpaces>932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2022-05-05T01:19:00Z</dcterms:created>
  <dc:creator>Lenovo</dc:creator>
  <cp:lastModifiedBy>Administrator</cp:lastModifiedBy>
  <dcterms:modified xsi:type="dcterms:W3CDTF">2022-05-24T03:54:50Z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D745FEC8F0E149B593F57876497FCB79</vt:lpwstr>
  </property>
</Properties>
</file>