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161" w:firstLineChars="50"/>
        <w:rPr>
          <w:rFonts w:hint="eastAsia" w:cs="宋体" w:asciiTheme="majorEastAsia" w:hAnsiTheme="majorEastAsia" w:eastAsiaTheme="majorEastAsia"/>
          <w:b/>
          <w:color w:val="000000"/>
          <w:sz w:val="32"/>
          <w:szCs w:val="32"/>
        </w:rPr>
      </w:pPr>
    </w:p>
    <w:p>
      <w:pPr>
        <w:spacing w:line="220" w:lineRule="atLeast"/>
        <w:ind w:firstLine="161" w:firstLineChars="50"/>
        <w:rPr>
          <w:rFonts w:cs="宋体" w:asciiTheme="majorEastAsia" w:hAnsiTheme="majorEastAsia" w:eastAsiaTheme="majorEastAsia"/>
          <w:b/>
          <w:color w:val="00000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sz w:val="32"/>
          <w:szCs w:val="32"/>
        </w:rPr>
        <w:t>阳</w:t>
      </w:r>
      <w:r>
        <w:rPr>
          <w:rFonts w:hint="eastAsia" w:cs="宋体" w:asciiTheme="majorEastAsia" w:hAnsiTheme="majorEastAsia" w:eastAsiaTheme="majorEastAsia"/>
          <w:b/>
          <w:color w:val="000000"/>
          <w:sz w:val="36"/>
          <w:szCs w:val="36"/>
        </w:rPr>
        <w:t>和村“三社”融合红辣椒产业发展项目自评报告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（一）县财政下达转移支付预算和绩效目标情况。</w:t>
      </w:r>
    </w:p>
    <w:p>
      <w:pPr>
        <w:spacing w:line="220" w:lineRule="atLeast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  <w:t>阳和村“三社”融合红辣椒产业发展项目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由奉节县供销联社负责，各乡镇特色产业发展中心负责实施，共计特色产业项目58个，财政补助资金500万元，其中吐祥镇三个村发展三社融合辣椒产业，合计补贴8.75万元，其中阳和村补贴2.5万元。绩效目标为：项目实施后可解决25户(贫困人口12户)发展辣椒种植产业，调动产业发展积极性。 </w:t>
      </w:r>
    </w:p>
    <w:p>
      <w:pPr>
        <w:spacing w:line="220" w:lineRule="atLeast"/>
        <w:ind w:firstLine="800" w:firstLineChars="25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（二）部门资金安排、分解下达预算和绩效目标情况。</w:t>
      </w:r>
    </w:p>
    <w:p>
      <w:pPr>
        <w:spacing w:line="220" w:lineRule="atLeast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县供销联社通过涉及58个项目，总补贴500万元，吐祥镇阳和村获得财政资金2.5万元，现已全部建设完工。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项目使用财政资金2.5万元，财政资金已由奉节财农〔2020〕57号落实到位。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2.项目资金执行情况分析。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截止现在为止，项目</w:t>
      </w: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实际种植面积66.96亩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现已全部完成，完成验收，完成财政拨款</w:t>
      </w: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1.674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为保证项目顺利实施，提高资金使用效率，对项目资金实行封闭运行，确保专款专用，建立了资金管理制度并严格按照相关规定操作。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 xml:space="preserve">（1）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 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2）建立了《项目资金财务管理制度》，成立了项目领导小组，由办公室负责组织实施项目区的规划、工程设施的建设、工程质量监督检查和竣工验收以及资金的筹措、支付、审批结算等管理工作。对项目资金实行专户存储、专账核算、专人管理、资金封闭运行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3）在银行开设项目资金专户，实行钱帐分管，逐笔登记，日清月结，做到帐实相符，严格审核、登记、注销制度。始终坚持专款专用、项目法人一支笔审批的原则，对资金的支付要求具备：经办人签字、项目办公室审核、财务部门审核把关、法人核准签字方可付款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1.项目的经济性。在项目建设过程中，严格成本控制和进度管理，应用新技术和新工艺，降低项目建设成本，厉行节约，发挥资金的最大效益。</w:t>
      </w:r>
    </w:p>
    <w:p>
      <w:pPr>
        <w:spacing w:line="600" w:lineRule="exact"/>
        <w:ind w:firstLine="640" w:firstLineChars="200"/>
        <w:outlineLvl w:val="0"/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2.项目的效率性。项目建设任务下达以后，加紧组织项目建设，多次召开项目建设进度推进会，要求项目业主按照时间节点完成项目建设任务，其中多次安排项目建设质量和进度检查，建立项目完成奖惩制度。3.项目的有效性。项目的建设，带动了阳和村村民及贫困户发展产业，调动了产业发展积极性，达到了产业扶贫，增收致富的目的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4.项目的可持续性。产业发展是我镇打造的重要特色产业，近几年来，县委县府高度重视拨付财政资金扶持，为我镇特色产业的可持续发展创造了条件。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1.产出指标完成情况分析。</w:t>
      </w:r>
    </w:p>
    <w:p>
      <w:pPr>
        <w:spacing w:line="600" w:lineRule="exact"/>
        <w:ind w:left="440" w:left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（1）数量指标。发展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种植面积</w:t>
      </w:r>
      <w:r>
        <w:rPr>
          <w:rFonts w:ascii="宋体" w:hAnsi="宋体" w:eastAsia="宋体" w:cs="宋体"/>
          <w:color w:val="000000"/>
          <w:sz w:val="32"/>
          <w:szCs w:val="32"/>
        </w:rPr>
        <w:t>66.96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亩购买肥料10吨。</w:t>
      </w: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（2）质量指标。计划验收合格率≥100%，实际完成合格率100%。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（3）时效指标。2020年全面完成了项目建设任务。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2.效益指标完成情况分析。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（1）社会效益。调动产业发展积极性增加带动贫困户19户，为贫困户提供辣椒种子和技术服务。</w:t>
      </w:r>
    </w:p>
    <w:p>
      <w:pPr>
        <w:spacing w:line="600" w:lineRule="exact"/>
        <w:ind w:firstLine="640" w:firstLineChars="200"/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（2）可持续影响指标。带动贫困户发展产业积极性，长期发展辣椒种植产业。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3.满意度指标完成情况分析。计划受益建档立卡贫困人口满意度100%，实际完成受益建档立卡贫困人口满意度100%。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无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四、绩效自评结果拟应用和公开情况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暂没有公开。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无</w:t>
      </w:r>
    </w:p>
    <w:p>
      <w:pPr>
        <w:spacing w:line="600" w:lineRule="exact"/>
        <w:jc w:val="right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奉节县吐祥镇人民政府</w:t>
      </w:r>
    </w:p>
    <w:p>
      <w:pPr>
        <w:spacing w:line="600" w:lineRule="exact"/>
        <w:ind w:firstLine="5440" w:firstLineChars="170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2021年4月20日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</w:p>
    <w:p>
      <w:pPr>
        <w:spacing w:line="220" w:lineRule="atLeast"/>
        <w:ind w:firstLine="800" w:firstLineChars="250"/>
        <w:rPr>
          <w:rFonts w:asciiTheme="majorEastAsia" w:hAnsiTheme="majorEastAsia" w:eastAsiaTheme="majorEastAsia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altName w:val="Arial Unicode MS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233B0"/>
    <w:rsid w:val="00070D9D"/>
    <w:rsid w:val="000B2EDF"/>
    <w:rsid w:val="000D528D"/>
    <w:rsid w:val="00181507"/>
    <w:rsid w:val="0019530B"/>
    <w:rsid w:val="001C6DFB"/>
    <w:rsid w:val="00221059"/>
    <w:rsid w:val="002766C4"/>
    <w:rsid w:val="003225CB"/>
    <w:rsid w:val="00323B43"/>
    <w:rsid w:val="003449A2"/>
    <w:rsid w:val="003812E3"/>
    <w:rsid w:val="00387A34"/>
    <w:rsid w:val="003D37D8"/>
    <w:rsid w:val="00426133"/>
    <w:rsid w:val="00433944"/>
    <w:rsid w:val="004358AB"/>
    <w:rsid w:val="00465855"/>
    <w:rsid w:val="004965FA"/>
    <w:rsid w:val="004B3C1F"/>
    <w:rsid w:val="00510C9F"/>
    <w:rsid w:val="005117E4"/>
    <w:rsid w:val="00521F35"/>
    <w:rsid w:val="005C044F"/>
    <w:rsid w:val="005D5D08"/>
    <w:rsid w:val="00601591"/>
    <w:rsid w:val="00615CC3"/>
    <w:rsid w:val="0064333C"/>
    <w:rsid w:val="00655DA7"/>
    <w:rsid w:val="006772F8"/>
    <w:rsid w:val="006D21F3"/>
    <w:rsid w:val="006F7C35"/>
    <w:rsid w:val="00700B57"/>
    <w:rsid w:val="00731733"/>
    <w:rsid w:val="00737596"/>
    <w:rsid w:val="0075080B"/>
    <w:rsid w:val="007A2186"/>
    <w:rsid w:val="007A228C"/>
    <w:rsid w:val="007F6724"/>
    <w:rsid w:val="008153F3"/>
    <w:rsid w:val="008265A6"/>
    <w:rsid w:val="0084647E"/>
    <w:rsid w:val="00881A3E"/>
    <w:rsid w:val="008B2757"/>
    <w:rsid w:val="008B7726"/>
    <w:rsid w:val="00935044"/>
    <w:rsid w:val="0097045A"/>
    <w:rsid w:val="009F32DE"/>
    <w:rsid w:val="00A26264"/>
    <w:rsid w:val="00A33620"/>
    <w:rsid w:val="00AB1E0A"/>
    <w:rsid w:val="00AB482F"/>
    <w:rsid w:val="00AC4945"/>
    <w:rsid w:val="00B40E33"/>
    <w:rsid w:val="00B86CA3"/>
    <w:rsid w:val="00BF77B8"/>
    <w:rsid w:val="00C57AA5"/>
    <w:rsid w:val="00C65782"/>
    <w:rsid w:val="00C8145B"/>
    <w:rsid w:val="00C91D00"/>
    <w:rsid w:val="00CA3042"/>
    <w:rsid w:val="00D14179"/>
    <w:rsid w:val="00D31D50"/>
    <w:rsid w:val="00D52571"/>
    <w:rsid w:val="00DB64A9"/>
    <w:rsid w:val="00DC20C0"/>
    <w:rsid w:val="00E573A0"/>
    <w:rsid w:val="00EA0BD1"/>
    <w:rsid w:val="00EB61D5"/>
    <w:rsid w:val="00F83511"/>
    <w:rsid w:val="1730571B"/>
    <w:rsid w:val="3B981FDC"/>
    <w:rsid w:val="6BD3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</Words>
  <Characters>1309</Characters>
  <Lines>10</Lines>
  <Paragraphs>3</Paragraphs>
  <TotalTime>13</TotalTime>
  <ScaleCrop>false</ScaleCrop>
  <LinksUpToDate>false</LinksUpToDate>
  <CharactersWithSpaces>1535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Anja</cp:lastModifiedBy>
  <dcterms:modified xsi:type="dcterms:W3CDTF">2021-06-28T07:51:31Z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8914E77BD56F403C9CD11D2037DA1A5B</vt:lpwstr>
  </property>
</Properties>
</file>