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关于2021年城乡居民基本医疗保险参保缴费工作经费的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项目依据</w:t>
      </w:r>
    </w:p>
    <w:p>
      <w:pPr>
        <w:spacing w:line="600" w:lineRule="exact"/>
        <w:ind w:firstLine="640" w:firstLineChars="200"/>
        <w:outlineLvl w:val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《奉节财社[2021]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168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号》，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县医保局决定对我镇拨付工作经费共23753元。</w:t>
      </w:r>
    </w:p>
    <w:p>
      <w:pPr>
        <w:spacing w:line="600" w:lineRule="exact"/>
        <w:ind w:firstLine="640" w:firstLineChars="200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安坪镇政府将工作经费拨付到各村支部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由乡镇按照城乡居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民基本医疗保险参保缴费工作任务完成情况的比例进行发放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工作经费分发具体如下：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新铺村2100元，下坝社区2000元，三沱村1900元，望江村1800元，藕塘社区1800元，小治村1800元，合一村1800元，海角社区1800元，三马村1800元，大保村1800元，广营村1578元，天鹅村1575元，镇社保所1812.75元。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美黑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36E3E"/>
    <w:multiLevelType w:val="singleLevel"/>
    <w:tmpl w:val="84036E3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3775E"/>
    <w:rsid w:val="48800D84"/>
    <w:rsid w:val="56F631F4"/>
    <w:rsid w:val="7A765CF1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2022-04-19T07:59:12Z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D1D858DF453B4E9B876DA54612B484D4</vt:lpwstr>
  </property>
</Properties>
</file>