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2021年中国长江三峡集团有限公司定点帮扶项目</w:t>
      </w: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--安坪镇返乡创业园一期建设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2021年中国长江三峡集团有限公司定点帮扶项目资金计划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》（奉节财农〔2021〕303号），在下达资金预算时同步下达了绩效目标。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2021年12月  收到县财政拨款414万元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2021年12月30日支付给重庆凯莱世泰建筑工程有限公司施工工程款360万元，支付二类费用共计23.9854万元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（分别是：中新创达咨询有限公司重庆分公司监理费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6.336万元，重庆六零七工程勘察设计有限公司地勘费2.3万元，华诚博远工程咨询有限公司设计费13.45万元，大成工程咨询有限公司重庆分公司预算编制费1.3994万元，重庆海渝建设工程设计审图有限公司施工图审查费0.5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），剩余尾款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30.0146万元由县财政收回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按照县乡村振兴局的要求，在项目进度达到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80%后拨付92%资金，本项目县财政拨款比例达到92%，支付比例达到项目资金计划的85.33%。资金管理做到按进度比例申请拨款并支付到位，按进度需要多少，申请多少，拨付多少，专款专用，不克扣不挪用，做到收支平衡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。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hAnsi="方正仿宋_GBK" w:cs="方正仿宋_GBK"/>
          <w:bCs/>
          <w:sz w:val="32"/>
          <w:szCs w:val="32"/>
          <w:lang w:val="en-US" w:eastAsia="zh-CN"/>
        </w:rPr>
        <w:t xml:space="preserve">    目前已完成项目建设任务的90%，已完成资金拨付率85.33%，经自评得分57分，主要原因是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项目还在建设中，还没完成既定建设任务，还未投入使用，绩效评价中有四项是建设完成后投入使用的评价，所以有40分没有纳入评价。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完成建设任务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1600平方，完成率100%，10分。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建设中单项验收合格率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100%，10分。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2021年12月底前开工，完成率100%，10分；2022还在建设中，未评价，0分（单项10分）。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完成计划任务拨付率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85.33%，8.5分（单项10分）。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还在建设中，未投入使用，未评价，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0分（单项10分）。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还在建设中，未投入使用，未评价，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0分（单项10分）。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（3）生态效益。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无生态效益计划。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（4）可持续影响。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还在建设中，未投入使用，未评价，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0分（单项10分）。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当地群众欢迎项目建设，满意度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100%，10分。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通过认真开展单位项目支出绩效目标自评，综合评分57分，评价结果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为中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绩效指标未完成原因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 xml:space="preserve">是项目还在建设中，还没完成既定建设任务，还未投入使用，所以还未产生相关效益，未评价。  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下一步改进措施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：项目正在加紧建设中，待工程完工后，可完成相关绩效评价，完成率可达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中央巡视、各级审计和财政监督中发现的问题及其所涉及的金额。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A31483"/>
    <w:multiLevelType w:val="singleLevel"/>
    <w:tmpl w:val="C3A3148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735877"/>
    <w:rsid w:val="660F448C"/>
    <w:rsid w:val="6B980FF3"/>
    <w:rsid w:val="7D6C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1123</Words>
  <Characters>1242</Characters>
  <Lines>0</Lines>
  <Paragraphs>0</Paragraphs>
  <TotalTime>3</TotalTime>
  <ScaleCrop>false</ScaleCrop>
  <LinksUpToDate>false</LinksUpToDate>
  <CharactersWithSpaces>1251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2022-03-30T02:46:00Z</dcterms:created>
  <dc:creator>user</dc:creator>
  <cp:lastModifiedBy>陋室</cp:lastModifiedBy>
  <dcterms:modified xsi:type="dcterms:W3CDTF">2022-03-30T08:39:01Z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EA4F87DFC56F4BFD98E4C892C7639F89</vt:lpwstr>
  </property>
</Properties>
</file>