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_GBK" w:cs="Times New Roman"/>
          <w:b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sz w:val="44"/>
          <w:szCs w:val="44"/>
          <w:lang w:val="en-US" w:eastAsia="zh-CN"/>
        </w:rPr>
        <w:t>2020年度村（社区）干部绩效补贴项目支出</w:t>
      </w:r>
      <w:r>
        <w:rPr>
          <w:rFonts w:hint="default" w:ascii="Times New Roman" w:hAnsi="Times New Roman" w:eastAsia="方正小标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奉节县财政局《关于下达2020年度村（社区）干部绩效补贴的通知》（奉节财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〔2021〕57号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2021年6月28日，我单位共收到项目资金25.1478万元，资金到位25.1478万元；2021年11月11日，我单位共支付村（社区）干部绩效补贴25.1478万元，支付率100%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我单位严格按照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项目资金管理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办法，建立专账，明确专人管理，做到专用。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default" w:ascii="Times New Roman" w:hAnsi="Times New Roman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Cs/>
          <w:sz w:val="32"/>
          <w:szCs w:val="32"/>
          <w:lang w:eastAsia="zh-CN"/>
        </w:rPr>
        <w:t>年初，我镇设置了绩效目标，即为60名村（社区）干部落实295.57元/人到10000元/人不等的绩效补贴；年底，根据考核，我镇实际为</w:t>
      </w:r>
      <w:r>
        <w:rPr>
          <w:rFonts w:hint="default" w:ascii="Times New Roman" w:hAnsi="Times New Roman" w:cs="Times New Roman"/>
          <w:bCs/>
          <w:sz w:val="32"/>
          <w:szCs w:val="32"/>
          <w:lang w:val="en-US" w:eastAsia="zh-CN"/>
        </w:rPr>
        <w:t>72名村（社区）干部落实了</w:t>
      </w:r>
      <w:r>
        <w:rPr>
          <w:rFonts w:hint="default" w:ascii="Times New Roman" w:hAnsi="Times New Roman" w:cs="Times New Roman"/>
          <w:bCs/>
          <w:sz w:val="32"/>
          <w:szCs w:val="32"/>
          <w:lang w:eastAsia="zh-CN"/>
        </w:rPr>
        <w:t>295.57元/人到10000元/人不等的绩效补贴，累计金额达</w:t>
      </w:r>
      <w:r>
        <w:rPr>
          <w:rFonts w:hint="default" w:ascii="Times New Roman" w:hAnsi="Times New Roman" w:cs="Times New Roman"/>
          <w:bCs/>
          <w:sz w:val="32"/>
          <w:szCs w:val="32"/>
          <w:lang w:val="en-US" w:eastAsia="zh-CN"/>
        </w:rPr>
        <w:t>25.1478万元。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（1）数量指标。年度补贴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目标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人数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为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60人，实际补贴人数达72人，完成目标任务。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年度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补贴对象准确率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为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100%，实际补贴对象准确率为100%，完成目标任务。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年度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补贴发放及时率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为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100%，实际补贴发放及时率为100%，完成目标任务。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年度考核标准为295.57-10000元/人，实际考核标准为295.57-10000元/人，完成目标任务。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社会效益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方面主要为两方面：一是年初补助事项公示率未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100%，实际补助事项公示率为100%，完成目标任务；二是政策知晓率为100%，实际政策知晓率为100%，完成目标任务。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年初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设立了干部满意度达到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100%的目标，实际干部满意度也为100%，完成目标任务。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：2020年度村（社区）干部绩效补贴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黑体_GBK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舒体">
    <w:panose1 w:val="02010600010101010101"/>
    <w:charset w:val="86"/>
    <w:family w:val="auto"/>
    <w:pitch w:val="default"/>
    <w:sig w:usb0="A00002BF" w:usb1="38CF7CFA" w:usb2="00000016" w:usb3="00000000" w:csb0="00040001" w:csb1="00000000"/>
  </w:font>
  <w:font w:name="汉仪刚艺体-95简">
    <w:panose1 w:val="00020600040101010101"/>
    <w:charset w:val="86"/>
    <w:family w:val="auto"/>
    <w:pitch w:val="default"/>
    <w:sig w:usb0="A00002BF" w:usb1="1ACF7CFA" w:usb2="00000016" w:usb3="00000000" w:csb0="00040000" w:csb1="00000000"/>
  </w:font>
  <w:font w:name="汉仪颜楷简">
    <w:panose1 w:val="00020600040101010101"/>
    <w:charset w:val="86"/>
    <w:family w:val="auto"/>
    <w:pitch w:val="default"/>
    <w:sig w:usb0="800000EF" w:usb1="0A417C9A" w:usb2="00000016" w:usb3="00000000" w:csb0="000400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ZDY0MDVlMjEyYjg4MzllMzcwOTA2ODNkYTc0MTcifQ=="/>
  </w:docVars>
  <w:rsids>
    <w:rsidRoot w:val="00000000"/>
    <w:rsid w:val="25A05CEA"/>
    <w:rsid w:val="7D6C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634</Words>
  <Characters>651</Characters>
  <Lines>0</Lines>
  <Paragraphs>0</Paragraphs>
  <TotalTime>5</TotalTime>
  <ScaleCrop>false</ScaleCrop>
  <LinksUpToDate>false</LinksUpToDate>
  <CharactersWithSpaces>652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2022-03-30T02:46:00Z</dcterms:created>
  <dc:creator>user</dc:creator>
  <cp:lastModifiedBy>WPS_1619158381</cp:lastModifiedBy>
  <dcterms:modified xsi:type="dcterms:W3CDTF">2022-05-19T07:31:50Z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D1D858DF453B4E9B876DA54612B484D4</vt:lpwstr>
  </property>
</Properties>
</file>