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bookmarkStart w:id="0" w:name="_GoBack"/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2020年新时代文明实践积分银行资金项目支出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bookmarkEnd w:id="0"/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2020年新时代文明实践积分银行资金项目的通知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〔2021〕37号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下达</w:t>
      </w:r>
      <w:r>
        <w:rPr>
          <w:rFonts w:hint="eastAsia" w:ascii="Times New Roman" w:hAnsi="Times New Roman" w:cs="方正仿宋_GBK"/>
          <w:sz w:val="32"/>
          <w:szCs w:val="32"/>
          <w:lang w:eastAsia="zh-CN"/>
        </w:rPr>
        <w:t>新时代文明实践积分银行专项资金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>20.50万元，安坪镇</w:t>
      </w:r>
      <w:r>
        <w:rPr>
          <w:rFonts w:hint="eastAsia" w:ascii="Times New Roman" w:hAnsi="Times New Roman"/>
          <w:color w:val="000000"/>
          <w:szCs w:val="32"/>
        </w:rPr>
        <w:t>根据申报标准、项目类型，完成了各项资金安排、下达预算，项目当年绩效目标如实、如期完成。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楷体_GBK" w:cs="方正楷体_GBK"/>
          <w:bCs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/>
          <w:color w:val="000000"/>
          <w:szCs w:val="32"/>
        </w:rPr>
      </w:pPr>
      <w:r>
        <w:rPr>
          <w:rFonts w:hint="eastAsia" w:ascii="Times New Roman" w:hAnsi="Times New Roman"/>
          <w:color w:val="000000"/>
          <w:szCs w:val="32"/>
        </w:rPr>
        <w:t>各项指标资金均按申报标准、工作指标进度逐项执行，由</w:t>
      </w:r>
      <w:r>
        <w:rPr>
          <w:rFonts w:hint="eastAsia" w:ascii="Times New Roman" w:hAnsi="Times New Roman"/>
          <w:color w:val="000000"/>
          <w:szCs w:val="32"/>
          <w:lang w:eastAsia="zh-CN"/>
        </w:rPr>
        <w:t>各村（社区）</w:t>
      </w:r>
      <w:r>
        <w:rPr>
          <w:rFonts w:hint="eastAsia" w:ascii="Times New Roman" w:hAnsi="Times New Roman"/>
          <w:color w:val="000000"/>
          <w:szCs w:val="32"/>
        </w:rPr>
        <w:t>按计划标准投入资金，并严格监督、管理。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楷体_GBK" w:cs="方正楷体_GBK"/>
          <w:bCs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bCs/>
          <w:sz w:val="32"/>
          <w:szCs w:val="32"/>
        </w:rPr>
        <w:t>（二）总体绩效目标完成情况分析。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 w:eastAsia="方正仿宋_GBK" w:cstheme="minorBidi"/>
          <w:color w:val="000000"/>
          <w:kern w:val="2"/>
          <w:sz w:val="32"/>
          <w:szCs w:val="32"/>
          <w:lang w:val="en-US" w:eastAsia="zh-CN" w:bidi="ar-SA"/>
        </w:rPr>
        <w:t>2020年，全县</w:t>
      </w:r>
      <w:r>
        <w:rPr>
          <w:rFonts w:hint="eastAsia" w:eastAsia="方正仿宋_GBK" w:cstheme="minorBidi"/>
          <w:color w:val="000000"/>
          <w:kern w:val="2"/>
          <w:sz w:val="32"/>
          <w:szCs w:val="32"/>
          <w:lang w:val="en-US" w:eastAsia="zh-CN" w:bidi="ar-SA"/>
        </w:rPr>
        <w:t>12</w:t>
      </w:r>
      <w:r>
        <w:rPr>
          <w:rFonts w:hint="eastAsia" w:ascii="Times New Roman" w:hAnsi="Times New Roman" w:eastAsia="方正仿宋_GBK" w:cstheme="minorBidi"/>
          <w:color w:val="000000"/>
          <w:kern w:val="2"/>
          <w:sz w:val="32"/>
          <w:szCs w:val="32"/>
          <w:lang w:val="en-US" w:eastAsia="zh-CN" w:bidi="ar-SA"/>
        </w:rPr>
        <w:t>个积分银行有效运行，</w:t>
      </w:r>
      <w:r>
        <w:rPr>
          <w:rFonts w:hint="eastAsia" w:eastAsia="方正仿宋_GBK" w:cstheme="minorBidi"/>
          <w:color w:val="000000"/>
          <w:kern w:val="2"/>
          <w:sz w:val="32"/>
          <w:szCs w:val="32"/>
          <w:lang w:val="en-US" w:eastAsia="zh-CN" w:bidi="ar-SA"/>
        </w:rPr>
        <w:t>12</w:t>
      </w:r>
      <w:r>
        <w:rPr>
          <w:rFonts w:hint="eastAsia" w:ascii="Times New Roman" w:hAnsi="Times New Roman" w:eastAsia="方正仿宋_GBK" w:cstheme="minorBidi"/>
          <w:color w:val="000000"/>
          <w:kern w:val="2"/>
          <w:sz w:val="32"/>
          <w:szCs w:val="32"/>
          <w:lang w:val="en-US" w:eastAsia="zh-CN" w:bidi="ar-SA"/>
        </w:rPr>
        <w:t>个村（社区）</w:t>
      </w:r>
      <w:r>
        <w:rPr>
          <w:rFonts w:hint="eastAsia" w:eastAsia="方正仿宋_GBK" w:cstheme="minorBidi"/>
          <w:color w:val="000000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Times New Roman" w:hAnsi="Times New Roman" w:eastAsia="方正仿宋_GBK" w:cstheme="minorBidi"/>
          <w:color w:val="000000"/>
          <w:kern w:val="2"/>
          <w:sz w:val="32"/>
          <w:szCs w:val="32"/>
          <w:lang w:val="en-US" w:eastAsia="zh-CN" w:bidi="ar-SA"/>
        </w:rPr>
        <w:t xml:space="preserve">万余个农村家庭建立积分账户，每月参与文明积分活动，群众参与率高，文明积分、兑换台账详实、公示到位，为深化拓展新时代文明实践工作，更好发挥新时代文明实践积分银行凝聚群众、教育群众、服务群众的重要作用，更好推动个人自觉、家庭自理、小区自治、社会自发的群众自我管理和基层社会治理有力高效。    </w:t>
      </w:r>
      <w:r>
        <w:rPr>
          <w:rFonts w:hint="eastAsia" w:ascii="Times New Roman" w:hAnsi="Times New Roman"/>
        </w:rPr>
        <w:t xml:space="preserve">   </w:t>
      </w:r>
    </w:p>
    <w:p>
      <w:pPr>
        <w:spacing w:line="600" w:lineRule="exact"/>
        <w:ind w:firstLine="640" w:firstLineChars="200"/>
        <w:outlineLvl w:val="0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cs="方正仿宋_GBK"/>
          <w:sz w:val="32"/>
          <w:szCs w:val="32"/>
          <w:lang w:eastAsia="zh-CN"/>
        </w:rPr>
        <w:t>全县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>12个村（社区）的12个新时代文明实践积分银行均按预期目标运行；积分银行兑换点场地规范，物资物品明码标分，规范上架，满足群众积分、兑换需求；2020年，奉节县新时代文明实践积分银行运行效果显著，县财政下达积分银行资金20.50万元，保障全镇积分银行有效推进，镇实践所统筹指导；各村（社区）参与文明积分活动人数占所在地常住人口比例70%；群众满意度超过98％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cs="方正仿宋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通过认真开展单位项目支出绩效目标自评，评价结果为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>优。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Times New Roman" w:hAnsi="Times New Roman"/>
        </w:rPr>
      </w:pPr>
      <w:r>
        <w:rPr>
          <w:rFonts w:hint="eastAsia" w:ascii="Times New Roman" w:hAnsi="Times New Roman" w:cs="方正仿宋_GBK"/>
          <w:sz w:val="32"/>
          <w:szCs w:val="32"/>
          <w:lang w:eastAsia="zh-CN"/>
        </w:rPr>
        <w:t>没有偏离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cs="方正仿宋_GBK"/>
          <w:sz w:val="32"/>
          <w:szCs w:val="32"/>
          <w:lang w:eastAsia="zh-CN"/>
        </w:rPr>
        <w:t>没有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0" w:firstLineChars="0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13051C"/>
    <w:rsid w:val="33D610AE"/>
    <w:rsid w:val="5D3513BC"/>
    <w:rsid w:val="7D6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685</Words>
  <Characters>716</Characters>
  <Lines>0</Lines>
  <Paragraphs>0</Paragraphs>
  <TotalTime>8</TotalTime>
  <ScaleCrop>false</ScaleCrop>
  <LinksUpToDate>false</LinksUpToDate>
  <CharactersWithSpaces>726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2022-03-30T02:46:00Z</dcterms:created>
  <dc:creator>user</dc:creator>
  <cp:lastModifiedBy>李麟</cp:lastModifiedBy>
  <dcterms:modified xsi:type="dcterms:W3CDTF">2022-04-08T01:03:33Z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6E84DF47E81C4C53B00438D4A1D62CB7</vt:lpwstr>
  </property>
</Properties>
</file>