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安坪镇2021年旧房整治提升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2021年农村旧房整治提升计划资金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》（奉节财建〔2021〕148号），在下达资金预算时同步下达了绩效目标。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  收到县财政拨款20万元，拨款率100%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1日支付给新铺村委会3.15万元，小治村委会2.7万元，天鹅村委会2.7万元，三沱村委会0.5万元，三马村委会1万元，合一村委会1.5万元，海角社区5.5万元，广营村委会2.7万元，大保村委会0.25万元。目前各村已全部支付到农户或施工方，资金支付率100%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按照县建委要求，旧房整治提升资金在乡镇验收合格后，应尽快支付给项目受益群众，安坪镇按照各村实施验收情况，将资金支付给各村委会，由各村按照施工合同支付给旧房整治项目施工方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，专款专用，不克扣不挪用。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bCs/>
          <w:sz w:val="32"/>
          <w:szCs w:val="32"/>
          <w:lang w:val="en-US" w:eastAsia="zh-CN"/>
        </w:rPr>
        <w:t xml:space="preserve">    目前已完成项目建设任务的100%，已完成资金拨付率100%，经自评得分100分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计划指标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40户，实际完成49户，完成率100%，10分。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建设中验收合格率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2021年4月全面完成建设任务，完成率100%，10分。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完成计划任务拨付率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（1）经济效益。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让群众不花一分钱，解决群众困难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（2）社会效益。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为当地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49户群众有效改善住房条件，完成率100%，10分。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（3）生态效益。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生态效益显著，既庭院美观，住房安全，又居住舒适，有效助推乡村振兴，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10分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（4）可持续影响。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改善后短期内没有住房安全风险，有效提升群众获得感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，10分。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当地群众满意度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100%，10分。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无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中央巡视、各级审计和财政监督中发现的问题及其所涉及的金额。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件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项目支出预算绩效目标自评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A31483"/>
    <w:multiLevelType w:val="singleLevel"/>
    <w:tmpl w:val="C3A3148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762F0"/>
    <w:rsid w:val="0E567031"/>
    <w:rsid w:val="27393F5A"/>
    <w:rsid w:val="536542B8"/>
    <w:rsid w:val="660F448C"/>
    <w:rsid w:val="6B980FF3"/>
    <w:rsid w:val="743508AF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936</Characters>
  <Lines>0</Lines>
  <Paragraphs>0</Paragraphs>
  <TotalTime>22</TotalTime>
  <ScaleCrop>false</ScaleCrop>
  <LinksUpToDate>false</LinksUpToDate>
  <CharactersWithSpaces>942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陋室</cp:lastModifiedBy>
  <dcterms:modified xsi:type="dcterms:W3CDTF">2022-03-30T09:17:08Z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0DB8E2C3ED8E47C29C04360FA72AC52C</vt:lpwstr>
  </property>
</Properties>
</file>