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00" w:lineRule="exact"/>
        <w:jc w:val="center"/>
        <w:rPr>
          <w:rFonts w:hint="eastAsia" w:ascii="方正仿宋_GBK" w:hAnsi="宋体" w:eastAsia="方正仿宋_GBK" w:cs="宋体"/>
          <w:b/>
          <w:sz w:val="44"/>
          <w:szCs w:val="44"/>
        </w:rPr>
      </w:pPr>
      <w:r>
        <w:rPr>
          <w:rFonts w:hint="eastAsia" w:ascii="方正仿宋_GBK" w:hAnsi="宋体" w:eastAsia="方正仿宋_GBK" w:cs="宋体"/>
          <w:b/>
          <w:sz w:val="44"/>
          <w:szCs w:val="44"/>
          <w:lang w:val="en-US" w:eastAsia="zh-CN"/>
        </w:rPr>
        <w:t>安坪镇藕塘滑坡搬迁避让插花安置点房屋建设形成边坡应急排危临时支护工程项目支出</w:t>
      </w:r>
      <w:r>
        <w:rPr>
          <w:rFonts w:hint="eastAsia" w:ascii="方正仿宋_GBK" w:hAnsi="宋体" w:eastAsia="方正仿宋_GBK" w:cs="宋体"/>
          <w:b/>
          <w:sz w:val="44"/>
          <w:szCs w:val="44"/>
        </w:rPr>
        <w:t>自评报告</w:t>
      </w:r>
    </w:p>
    <w:p>
      <w:pPr>
        <w:spacing w:line="600" w:lineRule="exact"/>
        <w:ind w:firstLine="560" w:firstLineChars="200"/>
        <w:rPr>
          <w:rFonts w:hint="eastAsia" w:ascii="方正仿宋_GBK" w:eastAsia="方正仿宋_GBK"/>
          <w:sz w:val="28"/>
          <w:szCs w:val="28"/>
        </w:rPr>
      </w:pP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left"/>
        <w:textAlignment w:val="auto"/>
        <w:outlineLvl w:val="9"/>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县财政下达项目绩效目标情况。奉节县财政局《关</w:t>
      </w:r>
      <w:r>
        <w:rPr>
          <w:rFonts w:hint="eastAsia" w:ascii="方正仿宋_GBK" w:hAnsi="方正仿宋_GBK" w:eastAsia="方正仿宋_GBK" w:cs="方正仿宋_GBK"/>
          <w:sz w:val="32"/>
          <w:szCs w:val="32"/>
          <w:lang w:val="en-US" w:eastAsia="zh-CN"/>
        </w:rPr>
        <w:t>于</w:t>
      </w:r>
      <w:r>
        <w:rPr>
          <w:rFonts w:hint="eastAsia" w:ascii="方正仿宋_GBK" w:hAnsi="方正仿宋_GBK" w:eastAsia="方正仿宋_GBK" w:cs="方正仿宋_GBK"/>
          <w:sz w:val="32"/>
          <w:szCs w:val="32"/>
          <w:lang w:eastAsia="zh-CN"/>
        </w:rPr>
        <w:t>下达</w:t>
      </w:r>
      <w:r>
        <w:rPr>
          <w:rFonts w:hint="default" w:ascii="方正仿宋_GBK" w:hAnsi="方正仿宋_GBK" w:eastAsia="方正仿宋_GBK" w:cs="方正仿宋_GBK"/>
          <w:sz w:val="32"/>
          <w:szCs w:val="32"/>
          <w:lang w:eastAsia="zh-CN"/>
        </w:rPr>
        <w:t>20</w:t>
      </w:r>
      <w:r>
        <w:rPr>
          <w:rFonts w:hint="default" w:ascii="方正仿宋_GBK" w:hAnsi="方正仿宋_GBK" w:eastAsia="方正仿宋_GBK" w:cs="方正仿宋_GBK"/>
          <w:sz w:val="32"/>
          <w:szCs w:val="32"/>
          <w:lang w:val="en-US" w:eastAsia="zh-CN"/>
        </w:rPr>
        <w:t>20</w:t>
      </w:r>
      <w:r>
        <w:rPr>
          <w:rFonts w:hint="default" w:ascii="方正仿宋_GBK" w:hAnsi="方正仿宋_GBK" w:eastAsia="方正仿宋_GBK" w:cs="方正仿宋_GBK"/>
          <w:sz w:val="32"/>
          <w:szCs w:val="32"/>
          <w:lang w:eastAsia="zh-CN"/>
        </w:rPr>
        <w:t>年度地质灾害群测群防工作经费</w:t>
      </w:r>
      <w:r>
        <w:rPr>
          <w:rFonts w:hint="eastAsia" w:ascii="方正仿宋_GBK" w:hAnsi="方正仿宋_GBK" w:eastAsia="方正仿宋_GBK" w:cs="方正仿宋_GBK"/>
          <w:sz w:val="32"/>
          <w:szCs w:val="32"/>
          <w:lang w:val="en-US" w:eastAsia="zh-CN"/>
        </w:rPr>
        <w:t>的通知</w:t>
      </w:r>
      <w:r>
        <w:rPr>
          <w:rFonts w:hint="eastAsia" w:ascii="方正仿宋_GBK" w:hAnsi="方正仿宋_GBK" w:eastAsia="方正仿宋_GBK" w:cs="方正仿宋_GBK"/>
          <w:sz w:val="32"/>
          <w:szCs w:val="32"/>
          <w:lang w:eastAsia="zh-CN"/>
        </w:rPr>
        <w:t>》（奉节财建〔2021〕</w:t>
      </w:r>
      <w:r>
        <w:rPr>
          <w:rFonts w:hint="eastAsia" w:ascii="方正仿宋_GBK" w:hAnsi="方正仿宋_GBK" w:cs="方正仿宋_GBK"/>
          <w:sz w:val="32"/>
          <w:szCs w:val="32"/>
          <w:lang w:val="en-US" w:eastAsia="zh-CN"/>
        </w:rPr>
        <w:t>69</w:t>
      </w:r>
      <w:r>
        <w:rPr>
          <w:rFonts w:hint="eastAsia" w:ascii="方正仿宋_GBK" w:hAnsi="方正仿宋_GBK" w:eastAsia="方正仿宋_GBK" w:cs="方正仿宋_GBK"/>
          <w:sz w:val="32"/>
          <w:szCs w:val="32"/>
          <w:lang w:eastAsia="zh-CN"/>
        </w:rPr>
        <w:t>号），在下达资金预算时同步下达了绩效目标。</w:t>
      </w:r>
    </w:p>
    <w:p>
      <w:pPr>
        <w:tabs>
          <w:tab w:val="left" w:pos="7080"/>
        </w:tabs>
        <w:spacing w:line="600" w:lineRule="exact"/>
        <w:ind w:firstLine="640" w:firstLineChars="200"/>
        <w:outlineLvl w:val="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二、绩效目标完成情况分析</w:t>
      </w:r>
    </w:p>
    <w:p>
      <w:p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（一）资金投入情况分析。</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项目资金到位情况</w:t>
      </w:r>
      <w:r>
        <w:rPr>
          <w:rFonts w:hint="eastAsia" w:ascii="方正仿宋_GBK" w:hAnsi="方正仿宋_GBK" w:cs="方正仿宋_GBK"/>
          <w:sz w:val="32"/>
          <w:szCs w:val="32"/>
          <w:lang w:val="en-US" w:eastAsia="zh-CN"/>
        </w:rPr>
        <w:t>:2021年4月底</w:t>
      </w:r>
      <w:r>
        <w:rPr>
          <w:rFonts w:hint="eastAsia" w:ascii="方正仿宋_GBK" w:hAnsi="方正仿宋_GBK" w:eastAsia="方正仿宋_GBK" w:cs="方正仿宋_GBK"/>
          <w:color w:val="0000FF"/>
          <w:sz w:val="32"/>
          <w:szCs w:val="32"/>
          <w:lang w:eastAsia="zh-CN"/>
        </w:rPr>
        <w:t>收到安坪镇藕塘滑坡地质灾害资金</w:t>
      </w:r>
      <w:r>
        <w:rPr>
          <w:rFonts w:hint="eastAsia" w:ascii="方正仿宋_GBK" w:hAnsi="方正仿宋_GBK" w:cs="方正仿宋_GBK"/>
          <w:sz w:val="32"/>
          <w:szCs w:val="32"/>
          <w:lang w:val="en-US" w:eastAsia="zh-CN"/>
        </w:rPr>
        <w:t>16万元</w:t>
      </w:r>
      <w:r>
        <w:rPr>
          <w:rFonts w:hint="eastAsia" w:ascii="方正仿宋_GBK" w:hAnsi="方正仿宋_GBK" w:eastAsia="方正仿宋_GBK" w:cs="方正仿宋_GBK"/>
          <w:color w:val="0000FF"/>
          <w:sz w:val="32"/>
          <w:szCs w:val="32"/>
          <w:lang w:eastAsia="zh-CN"/>
        </w:rPr>
        <w:t>，</w:t>
      </w:r>
      <w:r>
        <w:rPr>
          <w:rFonts w:hint="eastAsia" w:ascii="方正仿宋_GBK" w:hAnsi="方正仿宋_GBK" w:cs="方正仿宋_GBK"/>
          <w:color w:val="0000FF"/>
          <w:sz w:val="32"/>
          <w:szCs w:val="32"/>
          <w:lang w:val="en-US" w:eastAsia="zh-CN"/>
        </w:rPr>
        <w:t>2021年5月和12月分两次已全部支付出</w:t>
      </w:r>
      <w:r>
        <w:rPr>
          <w:rFonts w:hint="eastAsia" w:ascii="方正仿宋_GBK" w:hAnsi="方正仿宋_GBK" w:eastAsia="方正仿宋_GBK" w:cs="方正仿宋_GBK"/>
          <w:color w:val="0000FF"/>
          <w:sz w:val="32"/>
          <w:szCs w:val="32"/>
          <w:lang w:eastAsia="zh-CN"/>
        </w:rPr>
        <w:t>安坪镇藕塘滑坡地质灾害资金</w:t>
      </w:r>
      <w:r>
        <w:rPr>
          <w:rFonts w:hint="eastAsia" w:ascii="方正仿宋_GBK" w:hAnsi="方正仿宋_GBK" w:cs="方正仿宋_GBK"/>
          <w:sz w:val="32"/>
          <w:szCs w:val="32"/>
          <w:lang w:val="en-US" w:eastAsia="zh-CN"/>
        </w:rPr>
        <w:t>16万元</w:t>
      </w:r>
      <w:r>
        <w:rPr>
          <w:rFonts w:hint="eastAsia" w:ascii="方正仿宋_GBK" w:hAnsi="方正仿宋_GBK" w:eastAsia="方正仿宋_GBK" w:cs="方正仿宋_GBK"/>
          <w:bCs/>
          <w:sz w:val="32"/>
          <w:szCs w:val="32"/>
        </w:rPr>
        <w:t>。</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项目资金执行情况</w:t>
      </w:r>
      <w:r>
        <w:rPr>
          <w:rFonts w:hint="eastAsia" w:ascii="方正仿宋_GBK" w:hAnsi="方正仿宋_GBK" w:cs="方正仿宋_GBK"/>
          <w:sz w:val="32"/>
          <w:szCs w:val="32"/>
          <w:lang w:val="en-US" w:eastAsia="zh-CN"/>
        </w:rPr>
        <w:t>:</w:t>
      </w:r>
      <w:r>
        <w:rPr>
          <w:rFonts w:hint="eastAsia" w:ascii="方正仿宋_GBK" w:hAnsi="方正仿宋_GBK" w:cs="方正仿宋_GBK"/>
          <w:sz w:val="32"/>
          <w:szCs w:val="32"/>
          <w:lang w:eastAsia="zh-CN"/>
        </w:rPr>
        <w:t>按照县规资局的要求，在</w:t>
      </w:r>
      <w:r>
        <w:rPr>
          <w:rFonts w:hint="default" w:ascii="方正仿宋_GBK" w:hAnsi="方正仿宋_GBK" w:eastAsia="方正仿宋_GBK" w:cs="方正仿宋_GBK"/>
          <w:sz w:val="32"/>
          <w:szCs w:val="32"/>
          <w:lang w:eastAsia="zh-CN"/>
        </w:rPr>
        <w:t>工作</w:t>
      </w:r>
      <w:r>
        <w:rPr>
          <w:rFonts w:hint="eastAsia" w:ascii="方正仿宋_GBK" w:hAnsi="方正仿宋_GBK" w:cs="方正仿宋_GBK"/>
          <w:sz w:val="32"/>
          <w:szCs w:val="32"/>
          <w:lang w:eastAsia="zh-CN"/>
        </w:rPr>
        <w:t>进度和要求达到</w:t>
      </w:r>
      <w:r>
        <w:rPr>
          <w:rFonts w:hint="eastAsia" w:ascii="方正仿宋_GBK" w:hAnsi="方正仿宋_GBK" w:cs="方正仿宋_GBK"/>
          <w:sz w:val="32"/>
          <w:szCs w:val="32"/>
          <w:lang w:val="en-US" w:eastAsia="zh-CN"/>
        </w:rPr>
        <w:t>后拨付</w:t>
      </w:r>
      <w:r>
        <w:rPr>
          <w:rFonts w:hint="eastAsia" w:ascii="方正仿宋_GBK" w:hAnsi="方正仿宋_GBK" w:eastAsia="方正仿宋_GBK" w:cs="方正仿宋_GBK"/>
          <w:color w:val="0000FF"/>
          <w:sz w:val="32"/>
          <w:szCs w:val="32"/>
          <w:lang w:eastAsia="zh-CN"/>
        </w:rPr>
        <w:t>地质灾害资金</w:t>
      </w:r>
      <w:r>
        <w:rPr>
          <w:rFonts w:hint="eastAsia" w:ascii="方正仿宋_GBK" w:hAnsi="方正仿宋_GBK" w:cs="方正仿宋_GBK"/>
          <w:sz w:val="32"/>
          <w:szCs w:val="32"/>
          <w:lang w:val="en-US" w:eastAsia="zh-CN"/>
        </w:rPr>
        <w:t>，本项目县财政拨款比例达到100%。资金管理做到按进度比例申请拨款并支付到位，按进度需要多少，申请多少，拨付多少，专款专用，不克扣不挪用，做到收支平衡。</w:t>
      </w:r>
    </w:p>
    <w:p>
      <w:pPr>
        <w:numPr>
          <w:ilvl w:val="0"/>
          <w:numId w:val="1"/>
        </w:numPr>
        <w:spacing w:line="600" w:lineRule="exact"/>
        <w:ind w:firstLine="640" w:firstLineChars="200"/>
        <w:outlineLvl w:val="0"/>
        <w:rPr>
          <w:rFonts w:hint="eastAsia" w:ascii="方正仿宋_GBK" w:hAnsi="方正仿宋_GBK" w:eastAsia="方正仿宋_GBK" w:cs="方正仿宋_GBK"/>
          <w:bCs/>
          <w:sz w:val="32"/>
          <w:szCs w:val="32"/>
        </w:rPr>
      </w:pPr>
      <w:r>
        <w:rPr>
          <w:rFonts w:hint="eastAsia" w:ascii="方正仿宋_GBK" w:hAnsi="方正仿宋_GBK" w:eastAsia="方正仿宋_GBK" w:cs="方正仿宋_GBK"/>
          <w:bCs/>
          <w:sz w:val="32"/>
          <w:szCs w:val="32"/>
        </w:rPr>
        <w:t>总体绩效目标完成情况分析。</w:t>
      </w:r>
    </w:p>
    <w:p>
      <w:pPr>
        <w:pStyle w:val="2"/>
        <w:rPr>
          <w:rFonts w:hint="default"/>
          <w:lang w:val="en-US" w:eastAsia="zh-CN"/>
        </w:rPr>
      </w:pPr>
      <w:r>
        <w:rPr>
          <w:rFonts w:hint="eastAsia" w:hAnsi="方正仿宋_GBK" w:cs="方正仿宋_GBK"/>
          <w:bCs/>
          <w:sz w:val="32"/>
          <w:szCs w:val="32"/>
          <w:lang w:val="en-US" w:eastAsia="zh-CN"/>
        </w:rPr>
        <w:t xml:space="preserve"> </w:t>
      </w:r>
      <w:r>
        <w:rPr>
          <w:rFonts w:hint="eastAsia" w:ascii="方正仿宋_GBK" w:hAnsi="方正仿宋_GBK" w:eastAsia="方正仿宋_GBK" w:cs="方正仿宋_GBK"/>
          <w:color w:val="0000FF"/>
          <w:sz w:val="32"/>
          <w:szCs w:val="32"/>
          <w:lang w:eastAsia="zh-CN"/>
        </w:rPr>
        <w:t>安坪镇藕塘滑坡地质灾害</w:t>
      </w:r>
      <w:r>
        <w:rPr>
          <w:rFonts w:hint="default" w:ascii="方正仿宋_GBK" w:hAnsi="方正仿宋_GBK" w:eastAsia="方正仿宋_GBK" w:cs="方正仿宋_GBK"/>
          <w:sz w:val="32"/>
          <w:szCs w:val="32"/>
          <w:lang w:eastAsia="zh-CN"/>
        </w:rPr>
        <w:t>工作</w:t>
      </w:r>
      <w:r>
        <w:rPr>
          <w:rFonts w:hint="eastAsia" w:hAnsi="方正仿宋_GBK" w:cs="方正仿宋_GBK"/>
          <w:bCs/>
          <w:sz w:val="32"/>
          <w:szCs w:val="32"/>
          <w:lang w:val="en-US" w:eastAsia="zh-CN"/>
        </w:rPr>
        <w:t>任务完成100%，已完成资金拨付率100%，经自评得分100分</w:t>
      </w:r>
      <w:r>
        <w:rPr>
          <w:rFonts w:hint="eastAsia" w:ascii="仿宋_GB2312" w:hAnsi="仿宋_GB2312" w:eastAsia="仿宋_GB2312" w:cs="仿宋_GB2312"/>
          <w:i w:val="0"/>
          <w:iCs w:val="0"/>
          <w:caps w:val="0"/>
          <w:color w:val="000000"/>
          <w:spacing w:val="0"/>
          <w:sz w:val="32"/>
          <w:szCs w:val="32"/>
          <w:lang w:val="en-US" w:eastAsia="zh-CN"/>
        </w:rPr>
        <w:t>。</w:t>
      </w:r>
    </w:p>
    <w:p>
      <w:pPr>
        <w:spacing w:line="600" w:lineRule="exact"/>
        <w:ind w:firstLine="320" w:firstLineChars="100"/>
        <w:outlineLvl w:val="0"/>
        <w:rPr>
          <w:rFonts w:hint="eastAsia"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（三）绩效目标完成情况分析。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（1）数量指标。</w:t>
      </w:r>
      <w:r>
        <w:rPr>
          <w:rFonts w:hint="eastAsia" w:ascii="方正仿宋_GBK" w:hAnsi="方正仿宋_GBK" w:cs="方正仿宋_GBK"/>
          <w:sz w:val="32"/>
          <w:szCs w:val="32"/>
          <w:lang w:eastAsia="zh-CN"/>
        </w:rPr>
        <w:t>清理土石方200m3泄水孔985米，微型桩14239米。已全部完成</w:t>
      </w:r>
      <w:r>
        <w:rPr>
          <w:rFonts w:hint="eastAsia" w:ascii="方正仿宋_GBK" w:hAnsi="方正仿宋_GBK" w:cs="方正仿宋_GBK"/>
          <w:sz w:val="32"/>
          <w:szCs w:val="32"/>
          <w:lang w:val="en-US" w:eastAsia="zh-CN"/>
        </w:rPr>
        <w:t>,10分</w:t>
      </w:r>
      <w:r>
        <w:rPr>
          <w:rFonts w:hint="eastAsia" w:ascii="方正仿宋_GBK" w:hAnsi="方正仿宋_GBK" w:eastAsia="方正仿宋_GBK" w:cs="方正仿宋_GBK"/>
          <w:sz w:val="32"/>
          <w:szCs w:val="32"/>
        </w:rPr>
        <w:t>。</w:t>
      </w:r>
    </w:p>
    <w:p>
      <w:pPr>
        <w:spacing w:line="600" w:lineRule="exact"/>
        <w:ind w:firstLine="640"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（2）质量指标。验收合格率</w:t>
      </w:r>
      <w:r>
        <w:rPr>
          <w:rFonts w:hint="eastAsia" w:ascii="方正仿宋_GBK" w:hAnsi="方正仿宋_GBK" w:cs="方正仿宋_GBK"/>
          <w:sz w:val="32"/>
          <w:szCs w:val="32"/>
          <w:lang w:val="en-US" w:eastAsia="zh-CN"/>
        </w:rPr>
        <w:t>100%,10分</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（3）时效指标。工作完成及时率</w:t>
      </w:r>
      <w:r>
        <w:rPr>
          <w:rFonts w:hint="eastAsia" w:ascii="方正仿宋_GBK" w:hAnsi="方正仿宋_GBK" w:cs="方正仿宋_GBK"/>
          <w:sz w:val="32"/>
          <w:szCs w:val="32"/>
          <w:lang w:val="en-US" w:eastAsia="zh-CN"/>
        </w:rPr>
        <w:t>100%,10分</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（4）成本指标。补助标准</w:t>
      </w:r>
      <w:r>
        <w:rPr>
          <w:rFonts w:hint="eastAsia" w:ascii="方正仿宋_GBK" w:hAnsi="方正仿宋_GBK" w:cs="方正仿宋_GBK"/>
          <w:sz w:val="32"/>
          <w:szCs w:val="32"/>
          <w:lang w:val="en-US" w:eastAsia="zh-CN"/>
        </w:rPr>
        <w:t>16万元,10分</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（1）经济效益。</w:t>
      </w:r>
      <w:r>
        <w:rPr>
          <w:rFonts w:hint="eastAsia" w:ascii="方正仿宋_GBK" w:hAnsi="方正仿宋_GBK" w:cs="方正仿宋_GBK"/>
          <w:sz w:val="32"/>
          <w:szCs w:val="32"/>
          <w:lang w:eastAsia="zh-CN"/>
        </w:rPr>
        <w:t>当地</w:t>
      </w:r>
      <w:r>
        <w:rPr>
          <w:rFonts w:hint="eastAsia" w:ascii="方正仿宋_GBK" w:hAnsi="方正仿宋_GBK" w:eastAsia="方正仿宋_GBK" w:cs="方正仿宋_GBK"/>
          <w:sz w:val="32"/>
          <w:szCs w:val="32"/>
        </w:rPr>
        <w:t>受益人口数量≥500人</w:t>
      </w:r>
      <w:r>
        <w:rPr>
          <w:rFonts w:hint="eastAsia" w:ascii="方正仿宋_GBK" w:hAnsi="方正仿宋_GBK" w:cs="方正仿宋_GBK"/>
          <w:sz w:val="32"/>
          <w:szCs w:val="32"/>
          <w:lang w:val="en-US" w:eastAsia="zh-CN"/>
        </w:rPr>
        <w:t>,10分</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（2）社会效益。</w:t>
      </w:r>
      <w:r>
        <w:rPr>
          <w:rFonts w:hint="eastAsia" w:ascii="方正仿宋_GBK" w:hAnsi="方正仿宋_GBK" w:cs="方正仿宋_GBK"/>
          <w:sz w:val="32"/>
          <w:szCs w:val="32"/>
          <w:lang w:eastAsia="zh-CN"/>
        </w:rPr>
        <w:t>保障了当人民生命财产安全</w:t>
      </w:r>
      <w:r>
        <w:rPr>
          <w:rFonts w:hint="eastAsia" w:ascii="方正仿宋_GBK" w:hAnsi="方正仿宋_GBK" w:cs="方正仿宋_GBK"/>
          <w:sz w:val="32"/>
          <w:szCs w:val="32"/>
          <w:lang w:val="en-US" w:eastAsia="zh-CN"/>
        </w:rPr>
        <w:t>,10分</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（3）生态效益。</w:t>
      </w:r>
      <w:r>
        <w:rPr>
          <w:rFonts w:hint="eastAsia" w:ascii="方正仿宋_GBK" w:hAnsi="方正仿宋_GBK" w:cs="方正仿宋_GBK"/>
          <w:sz w:val="32"/>
          <w:szCs w:val="32"/>
          <w:lang w:eastAsia="zh-CN"/>
        </w:rPr>
        <w:t>当地</w:t>
      </w:r>
      <w:r>
        <w:rPr>
          <w:rFonts w:hint="eastAsia" w:ascii="方正仿宋_GBK" w:hAnsi="方正仿宋_GBK" w:eastAsia="方正仿宋_GBK" w:cs="方正仿宋_GBK"/>
          <w:sz w:val="32"/>
          <w:szCs w:val="32"/>
        </w:rPr>
        <w:t>生态</w:t>
      </w:r>
      <w:r>
        <w:rPr>
          <w:rFonts w:hint="eastAsia" w:ascii="方正仿宋_GBK" w:hAnsi="方正仿宋_GBK" w:cs="方正仿宋_GBK"/>
          <w:sz w:val="32"/>
          <w:szCs w:val="32"/>
          <w:lang w:eastAsia="zh-CN"/>
        </w:rPr>
        <w:t>良好</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rPr>
        <w:t>美观安全舒适100%</w:t>
      </w:r>
      <w:r>
        <w:rPr>
          <w:rFonts w:hint="eastAsia" w:ascii="方正仿宋_GBK" w:hAnsi="方正仿宋_GBK" w:cs="方正仿宋_GBK"/>
          <w:sz w:val="32"/>
          <w:szCs w:val="32"/>
          <w:lang w:val="en-US" w:eastAsia="zh-CN"/>
        </w:rPr>
        <w:t>,10分</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（4）可持续影响。工程使用年限&gt;10年</w:t>
      </w:r>
      <w:r>
        <w:rPr>
          <w:rFonts w:hint="eastAsia" w:ascii="方正仿宋_GBK" w:hAnsi="方正仿宋_GBK" w:cs="方正仿宋_GBK"/>
          <w:sz w:val="32"/>
          <w:szCs w:val="32"/>
          <w:lang w:val="en-US" w:eastAsia="zh-CN"/>
        </w:rPr>
        <w:t>,10分</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w:t>
      </w:r>
      <w:r>
        <w:rPr>
          <w:rFonts w:hint="eastAsia" w:ascii="方正仿宋_GBK" w:hAnsi="方正仿宋_GBK" w:cs="方正仿宋_GBK"/>
          <w:sz w:val="32"/>
          <w:szCs w:val="32"/>
          <w:lang w:eastAsia="zh-CN"/>
        </w:rPr>
        <w:t>原</w:t>
      </w:r>
      <w:r>
        <w:rPr>
          <w:rFonts w:hint="eastAsia" w:ascii="方正仿宋_GBK" w:hAnsi="方正仿宋_GBK" w:eastAsia="方正仿宋_GBK" w:cs="方正仿宋_GBK"/>
          <w:sz w:val="32"/>
          <w:szCs w:val="32"/>
        </w:rPr>
        <w:t>滑坡威胁区居民</w:t>
      </w:r>
      <w:r>
        <w:rPr>
          <w:rFonts w:hint="eastAsia" w:ascii="方正仿宋_GBK" w:hAnsi="方正仿宋_GBK" w:cs="方正仿宋_GBK"/>
          <w:sz w:val="32"/>
          <w:szCs w:val="32"/>
          <w:lang w:eastAsia="zh-CN"/>
        </w:rPr>
        <w:t>对监理工作</w:t>
      </w:r>
      <w:r>
        <w:rPr>
          <w:rFonts w:hint="eastAsia" w:ascii="方正仿宋_GBK" w:hAnsi="方正仿宋_GBK" w:eastAsia="方正仿宋_GBK" w:cs="方正仿宋_GBK"/>
          <w:sz w:val="32"/>
          <w:szCs w:val="32"/>
        </w:rPr>
        <w:t>满意度≥90%</w:t>
      </w:r>
      <w:r>
        <w:rPr>
          <w:rFonts w:hint="eastAsia" w:ascii="方正仿宋_GBK" w:hAnsi="方正仿宋_GBK" w:cs="方正仿宋_GBK"/>
          <w:sz w:val="32"/>
          <w:szCs w:val="32"/>
          <w:lang w:val="en-US" w:eastAsia="zh-CN"/>
        </w:rPr>
        <w:t>,10分</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仿宋_GBK" w:hAnsi="方正仿宋_GBK" w:cs="方正仿宋_GBK"/>
          <w:sz w:val="32"/>
          <w:szCs w:val="32"/>
          <w:lang w:eastAsia="zh-CN"/>
        </w:rPr>
      </w:pPr>
      <w:r>
        <w:rPr>
          <w:rFonts w:hint="eastAsia" w:ascii="方正黑体_GBK" w:hAnsi="方正黑体_GBK" w:eastAsia="方正黑体_GBK" w:cs="方正黑体_GBK"/>
          <w:bCs/>
          <w:sz w:val="32"/>
          <w:szCs w:val="32"/>
        </w:rPr>
        <w:t>三、</w:t>
      </w:r>
      <w:r>
        <w:rPr>
          <w:rFonts w:hint="eastAsia" w:ascii="方正仿宋_GBK" w:hAnsi="方正仿宋_GBK" w:cs="方正仿宋_GBK"/>
          <w:sz w:val="32"/>
          <w:szCs w:val="32"/>
          <w:lang w:eastAsia="zh-CN"/>
        </w:rPr>
        <w:t>绩效自评结果情况</w:t>
      </w:r>
    </w:p>
    <w:p>
      <w:pPr>
        <w:spacing w:line="600" w:lineRule="exact"/>
        <w:ind w:firstLine="640" w:firstLineChars="200"/>
        <w:rPr>
          <w:rFonts w:hint="eastAsia" w:ascii="方正仿宋_GBK" w:hAnsi="方正仿宋_GBK" w:cs="方正仿宋_GBK"/>
          <w:sz w:val="32"/>
          <w:szCs w:val="32"/>
          <w:lang w:eastAsia="zh-CN"/>
        </w:rPr>
      </w:pPr>
      <w:r>
        <w:rPr>
          <w:rFonts w:hint="eastAsia" w:ascii="方正仿宋_GBK" w:hAnsi="方正仿宋_GBK" w:cs="方正仿宋_GBK"/>
          <w:sz w:val="32"/>
          <w:szCs w:val="32"/>
          <w:lang w:val="en-US" w:eastAsia="zh-CN"/>
        </w:rPr>
        <w:t>通过认真开展单位项目支出绩效目标自评，综合评分100分，评价结果为优。</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lang w:eastAsia="zh-CN"/>
        </w:rPr>
        <w:t>四、</w:t>
      </w:r>
      <w:r>
        <w:rPr>
          <w:rFonts w:hint="eastAsia" w:ascii="方正黑体_GBK" w:hAnsi="方正黑体_GBK" w:eastAsia="方正黑体_GBK" w:cs="方正黑体_GBK"/>
          <w:bCs/>
          <w:sz w:val="32"/>
          <w:szCs w:val="32"/>
        </w:rPr>
        <w:t>偏离绩效目标的原因和下一步改进措施</w:t>
      </w:r>
      <w:bookmarkStart w:id="0" w:name="_GoBack"/>
      <w:bookmarkEnd w:id="0"/>
    </w:p>
    <w:p>
      <w:pPr>
        <w:spacing w:line="600" w:lineRule="exact"/>
        <w:ind w:firstLine="640" w:firstLineChars="200"/>
        <w:rPr>
          <w:rFonts w:hint="eastAsia"/>
        </w:rPr>
      </w:pPr>
      <w:r>
        <w:rPr>
          <w:rFonts w:hint="eastAsia" w:ascii="方正仿宋_GBK" w:hAnsi="方正仿宋_GBK" w:cs="方正仿宋_GBK"/>
          <w:sz w:val="32"/>
          <w:szCs w:val="32"/>
          <w:lang w:eastAsia="zh-CN"/>
        </w:rPr>
        <w:t>无</w:t>
      </w:r>
      <w:r>
        <w:rPr>
          <w:rFonts w:hint="eastAsia" w:ascii="方正仿宋_GBK" w:hAnsi="方正仿宋_GBK" w:eastAsia="方正仿宋_GBK" w:cs="方正仿宋_GBK"/>
          <w:sz w:val="32"/>
          <w:szCs w:val="32"/>
        </w:rPr>
        <w:t>。</w:t>
      </w:r>
    </w:p>
    <w:p>
      <w:pPr>
        <w:spacing w:line="60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五、其他需要说明的问题</w:t>
      </w:r>
    </w:p>
    <w:p>
      <w:pPr>
        <w:spacing w:line="600" w:lineRule="exact"/>
        <w:ind w:firstLine="640" w:firstLineChars="200"/>
        <w:rPr>
          <w:rFonts w:hint="eastAsia" w:ascii="方正仿宋_GBK" w:hAnsi="方正仿宋_GBK" w:eastAsia="方正仿宋_GBK" w:cs="方正仿宋_GBK"/>
          <w:sz w:val="32"/>
          <w:szCs w:val="32"/>
          <w:lang w:eastAsia="zh-CN"/>
        </w:rPr>
      </w:pPr>
      <w:r>
        <w:rPr>
          <w:rFonts w:hint="eastAsia" w:ascii="方正仿宋_GBK" w:hAnsi="方正仿宋_GBK" w:cs="方正仿宋_GBK"/>
          <w:sz w:val="32"/>
          <w:szCs w:val="32"/>
          <w:lang w:eastAsia="zh-CN"/>
        </w:rPr>
        <w:t>无</w:t>
      </w:r>
      <w:r>
        <w:rPr>
          <w:rFonts w:hint="eastAsia" w:ascii="方正仿宋_GBK" w:hAnsi="方正仿宋_GBK" w:eastAsia="方正仿宋_GBK" w:cs="方正仿宋_GBK"/>
          <w:sz w:val="32"/>
          <w:szCs w:val="32"/>
        </w:rPr>
        <w:t>。</w:t>
      </w:r>
    </w:p>
    <w:p>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cs="方正仿宋_GBK"/>
          <w:sz w:val="32"/>
          <w:szCs w:val="32"/>
          <w:lang w:eastAsia="zh-CN"/>
        </w:rPr>
        <w:t>：</w:t>
      </w:r>
      <w:r>
        <w:rPr>
          <w:rFonts w:hint="eastAsia" w:ascii="方正仿宋_GBK" w:hAnsi="方正仿宋_GBK" w:eastAsia="方正仿宋_GBK" w:cs="方正仿宋_GBK"/>
          <w:sz w:val="32"/>
          <w:szCs w:val="32"/>
          <w:lang w:eastAsia="zh-CN"/>
        </w:rPr>
        <w:t>项目支出预算绩效目标自评</w:t>
      </w:r>
      <w:r>
        <w:rPr>
          <w:rFonts w:hint="eastAsia" w:ascii="方正仿宋_GBK" w:hAnsi="方正仿宋_GBK" w:cs="方正仿宋_GBK"/>
          <w:sz w:val="32"/>
          <w:szCs w:val="32"/>
          <w:lang w:val="en-US" w:eastAsia="zh-CN"/>
        </w:rPr>
        <w:t>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E5F545"/>
    <w:multiLevelType w:val="singleLevel"/>
    <w:tmpl w:val="C3E5F54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C318A"/>
    <w:rsid w:val="14B52A4D"/>
    <w:rsid w:val="24333AE8"/>
    <w:rsid w:val="2712372E"/>
    <w:rsid w:val="2C6E2C8A"/>
    <w:rsid w:val="2D7179E5"/>
    <w:rsid w:val="2F973E52"/>
    <w:rsid w:val="57C05393"/>
    <w:rsid w:val="663C610A"/>
    <w:rsid w:val="6B5A1F96"/>
    <w:rsid w:val="78CD6700"/>
    <w:rsid w:val="7D6C7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721</Words>
  <Characters>801</Characters>
  <Lines>0</Lines>
  <Paragraphs>0</Paragraphs>
  <TotalTime>7</TotalTime>
  <ScaleCrop>false</ScaleCrop>
  <LinksUpToDate>false</LinksUpToDate>
  <CharactersWithSpaces>802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2022-03-30T02:46:00Z</dcterms:created>
  <dc:creator>user</dc:creator>
  <cp:lastModifiedBy>Administrator</cp:lastModifiedBy>
  <dcterms:modified xsi:type="dcterms:W3CDTF">2022-03-31T03:29:54Z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D1D858DF453B4E9B876DA54612B484D4</vt:lpwstr>
  </property>
</Properties>
</file>