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  <w:bookmarkStart w:id="0" w:name="_GoBack"/>
      <w:bookmarkEnd w:id="0"/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46"/>
        <w:gridCol w:w="434"/>
        <w:gridCol w:w="781"/>
        <w:gridCol w:w="299"/>
        <w:gridCol w:w="1080"/>
        <w:gridCol w:w="436"/>
        <w:gridCol w:w="539"/>
        <w:gridCol w:w="242"/>
        <w:gridCol w:w="41"/>
        <w:gridCol w:w="258"/>
        <w:gridCol w:w="451"/>
        <w:gridCol w:w="567"/>
        <w:gridCol w:w="92"/>
        <w:gridCol w:w="333"/>
        <w:gridCol w:w="481"/>
        <w:gridCol w:w="86"/>
        <w:gridCol w:w="120"/>
        <w:gridCol w:w="30"/>
        <w:gridCol w:w="134"/>
        <w:gridCol w:w="386"/>
        <w:gridCol w:w="184"/>
        <w:gridCol w:w="316"/>
        <w:gridCol w:w="70"/>
        <w:gridCol w:w="745"/>
        <w:gridCol w:w="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927" w:hRule="atLeast"/>
        </w:trPr>
        <w:tc>
          <w:tcPr>
            <w:tcW w:w="8556" w:type="dxa"/>
            <w:gridSpan w:val="23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部门（单位）整体支出预算绩效自评表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8556" w:type="dxa"/>
            <w:gridSpan w:val="2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4"/>
                <w:rFonts w:hint="eastAsia"/>
                <w:lang w:bidi="ar"/>
              </w:rPr>
              <w:t xml:space="preserve">2021 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60" w:hRule="atLeast"/>
        </w:trPr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部门名称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奉节县公安局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内设机构个数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职工实有人数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60" w:hRule="atLeast"/>
        </w:trPr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周萌</w:t>
            </w:r>
          </w:p>
        </w:tc>
        <w:tc>
          <w:tcPr>
            <w:tcW w:w="2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0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13527486316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70" w:hRule="atLeast"/>
        </w:trPr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预算及执行整体规模（万元）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资金来源与结构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年初预算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追加预算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预算执行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8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资金来源：（</w:t>
            </w:r>
            <w:r>
              <w:rPr>
                <w:rStyle w:val="6"/>
                <w:rFonts w:hint="default"/>
                <w:sz w:val="20"/>
                <w:szCs w:val="20"/>
                <w:lang w:bidi="ar"/>
              </w:rPr>
              <w:t>1</w:t>
            </w:r>
            <w:r>
              <w:rPr>
                <w:rStyle w:val="7"/>
                <w:rFonts w:hint="default"/>
                <w:sz w:val="20"/>
                <w:szCs w:val="20"/>
                <w:lang w:bidi="ar"/>
              </w:rPr>
              <w:t>）财政拨款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20501.41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6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26647.46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8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（2）其他资金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8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资金结构：（</w:t>
            </w:r>
            <w:r>
              <w:rPr>
                <w:rStyle w:val="6"/>
                <w:rFonts w:hint="default"/>
                <w:sz w:val="20"/>
                <w:szCs w:val="20"/>
                <w:lang w:bidi="ar"/>
              </w:rPr>
              <w:t>1</w:t>
            </w:r>
            <w:r>
              <w:rPr>
                <w:rStyle w:val="7"/>
                <w:rFonts w:hint="default"/>
                <w:sz w:val="20"/>
                <w:szCs w:val="20"/>
                <w:lang w:bidi="ar"/>
              </w:rPr>
              <w:t>）基本支出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16935.41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1799.48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18734.89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8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（2）项目支出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4447.57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8013.57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020" w:hRule="atLeast"/>
        </w:trPr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体目标      及完成情况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年初工作 计划综述</w:t>
            </w:r>
          </w:p>
        </w:tc>
        <w:tc>
          <w:tcPr>
            <w:tcW w:w="60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1、党务建设。按照县委及公安党委的有关要求，全面完成党建工作任务。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2、破案打击。一是推行主动式侦查模式，二是创新打击犯罪机制理念，三是加强刑事技术建设，持续提升打击犯罪能力。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3、一是全面加强“一标三实”基础信息采集，二是建立跨区域联勤指挥行动机制，三是深入推进平安校园、平安医院、平安金融等“平安+”创建活动。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4、公共服务。一是深化“放管服”改革，推进“互联网+政务服务”建设，二是大力发扬新时代“枫桥经验”，健全完善社会矛盾风险预警和多元化解机制，三是树推出更多便民利民服务举措。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5、交通管理。加强交通管理，升级交通集成指挥系统，构建农村道路新型安全防控体系。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6、全民反诈。一是强力推进全民反诈，二是加强反诈宣传及案件查办力度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7、教育整顿及党史学习。坚决确保政治忠诚，严厉查处违法违纪，着力提升能力素质。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57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全年完成 情况综述</w:t>
            </w:r>
          </w:p>
        </w:tc>
        <w:tc>
          <w:tcPr>
            <w:tcW w:w="60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1、党务建设。按照县委及公安党委的有关要求，全面完成了党建工作任务。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2、破案打击。推行了主动式侦查模式，创新了打击犯罪机制理念，加强了刑事技术建设，持续提升了打击犯罪能力。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3、社会治安防控。全面加强了“一标三实”基础信息采集，建立了跨区域联勤指挥行动机制，深入推进了平安校园、平安医院、平安金融等“平安+”创建活动。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4、公共服务。深化了“放管服”改革，推进“互联网+政务服务”建设，大力发扬了新时代“枫桥经验”，健全完善了社会矛盾风险预警和多元化解机制，推出了更多的便民利民服务举措。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5、交通管理。加强了交通管理，升级了交通集成指挥系统，构建了农村道路新型安全防控体系。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6、全民反诈。强力推进了全民反诈，加强了反诈宣传及案件查办力度。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7、教育整顿及党史学习。坚决确保了政治忠诚，严厉查处了违法违纪，着力提升了能力素质。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460" w:hRule="atLeast"/>
        </w:trPr>
        <w:tc>
          <w:tcPr>
            <w:tcW w:w="8556" w:type="dxa"/>
            <w:gridSpan w:val="2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分解目标自评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470" w:hRule="atLeast"/>
        </w:trPr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完成值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投入管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理指标  （30分）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预算编审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编制完整性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完整率100%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00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编制准确性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准确率100%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绩效目标管理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合格率99%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预算执行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预算执行率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公用经费控制率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三公经费控制率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75.27%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20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结转结余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资金结转结余率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零结转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零结转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6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预决算信息公开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预决算信息公开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完整、及时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完整、及时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基础信息完整性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真实完整准确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真实完整准确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预算管理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在职人员控制率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≤100%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97.23%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管理制度健全性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资金使用合规性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合规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合规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64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公务卡理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公务卡刷卡率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≧40%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未达到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70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政府采购管理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政府采购执行率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资产管理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管理制度健全性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管理制度安全性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固定资产利用率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≧95%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98.64%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产出指标（</w:t>
            </w:r>
            <w:r>
              <w:rPr>
                <w:rStyle w:val="8"/>
                <w:rFonts w:hint="default"/>
                <w:sz w:val="20"/>
                <w:szCs w:val="20"/>
                <w:lang w:bidi="ar"/>
              </w:rPr>
              <w:t>25</w:t>
            </w:r>
            <w:r>
              <w:rPr>
                <w:rStyle w:val="9"/>
                <w:rFonts w:hint="default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81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实际完成率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质量达标率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完成及时率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15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成本节约率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36" w:hRule="atLeast"/>
        </w:trPr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效果指标（</w:t>
            </w:r>
            <w:r>
              <w:rPr>
                <w:rStyle w:val="8"/>
                <w:rFonts w:hint="default"/>
                <w:sz w:val="20"/>
                <w:szCs w:val="20"/>
                <w:lang w:bidi="ar"/>
              </w:rPr>
              <w:t>35</w:t>
            </w:r>
            <w:r>
              <w:rPr>
                <w:rStyle w:val="9"/>
                <w:rFonts w:hint="default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组织财政收入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219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招商引资金额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03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争取上级资金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024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提升财政资金使用效益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不发生违规使用事项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未发生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213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促进平安奉节建设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安全感</w:t>
            </w:r>
          </w:p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99.05%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213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确保单位运转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213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确保社会稳定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09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提升单位形象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69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节能减排达标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32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减少水土流失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90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......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78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影响力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经济发展规划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86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单位内控制度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136" w:hRule="atLeast"/>
        </w:trPr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可持续性指标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管理制度可持续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管理制度可持续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570" w:hRule="atLeast"/>
        </w:trPr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满意度指标（10分）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社会公众或服务对象满意度　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≧95%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97.27%</w:t>
            </w: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2" w:type="dxa"/>
          <w:trHeight w:val="330" w:hRule="atLeast"/>
        </w:trPr>
        <w:tc>
          <w:tcPr>
            <w:tcW w:w="4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分值合计：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08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8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    2021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奉节县公安局公平派出所地质灾害挡墙抢险维修工程　</w:t>
            </w:r>
          </w:p>
        </w:tc>
        <w:tc>
          <w:tcPr>
            <w:tcW w:w="2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覃扬斌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2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56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042049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56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042049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021.0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1115721.0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100％</w:t>
            </w:r>
          </w:p>
        </w:tc>
        <w:tc>
          <w:tcPr>
            <w:tcW w:w="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2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56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042049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1115721.01115721.0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56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042049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001.0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100％　</w:t>
            </w:r>
          </w:p>
        </w:tc>
        <w:tc>
          <w:tcPr>
            <w:tcW w:w="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2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0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该项工程的建设使得公平派出所民警能够更安全的办公，人民群众能够更安全的办事。　</w:t>
            </w:r>
          </w:p>
        </w:tc>
        <w:tc>
          <w:tcPr>
            <w:tcW w:w="30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奉节县公安局公平派出所地质灾害挡墙抢险维修工程于2020年5月完成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9264;mso-width-relative:page;mso-height-relative:page;" o:connectortype="straight" filled="f" coordsize="21600,21600" o:gfxdata="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nUN11QAAAAgBAAAPAAAAAAAAAAEAIAAAACIAAABkcnMvZG93bnJldi54bWxQ&#10;SwECFAAUAAAACACHTuJAXGoORvoBAADrAwAADgAAAAAAAAABACAAAAAkAQAAZHJzL2Uyb0RvYy54&#10;bWxQSwUGAAAAAAYABgBZAQAAkA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，该项工程的建设使得公平派出所民警更安全的办公，人民群众更安全的办事。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维修面积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200㎡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200㎡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维修楼层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 1层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1层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片石参量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≥25％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≥25％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项目按期完成率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≥95％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100％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群众安全感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≥90％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95％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30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民警满意度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≥90％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社会公众满意度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≥90％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90" w:firstLineChars="5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10" w:hRule="atLeast"/>
        </w:trPr>
        <w:tc>
          <w:tcPr>
            <w:tcW w:w="9371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70" w:hRule="atLeast"/>
        </w:trPr>
        <w:tc>
          <w:tcPr>
            <w:tcW w:w="9371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2021年城市维护费　</w:t>
            </w:r>
          </w:p>
        </w:tc>
        <w:tc>
          <w:tcPr>
            <w:tcW w:w="24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熊思刚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奉节县城管局</w:t>
            </w:r>
          </w:p>
        </w:tc>
        <w:tc>
          <w:tcPr>
            <w:tcW w:w="24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267.45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89.15%</w:t>
            </w: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8.9分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267.45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5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09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充分发挥道路交通设施功能，提高道路交通安全保障水平，减少和预防事故发生。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0288;mso-width-relative:page;mso-height-relative:page;" o:connectortype="straight" filled="f" coordsize="21600,21600" o:gfxdata="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nUN11QAAAAgBAAAPAAAAAAAAAAEAIAAAACIAAABkcnMvZG93bnJldi54bWxQ&#10;SwECFAAUAAAACACHTuJA3060fPoBAADrAwAADgAAAAAAAAABACAAAAAkAQAAZHJzL2Uyb0RvYy54&#10;bWxQSwUGAAAAAAYABgBZAQAAkA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每月及时对城区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道路交通设施设备开展维护更新，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智能监控进行维护，有效提升道路通行能力。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5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标志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300块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362块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2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标线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划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2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标线铲除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7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9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完成时限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2021年12月底前12月底前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2021年12月底前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2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保障城市交通畅通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30分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畅通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畅通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30分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7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8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服务群众满意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" w:hRule="exact"/>
        </w:trPr>
        <w:tc>
          <w:tcPr>
            <w:tcW w:w="17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10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2022-09-29T04:16:04Z</dcterms:created>
  <dc:creator>Administrator</dc:creator>
  <cp:lastModifiedBy>公安局管理员（收发邮件）</cp:lastModifiedBy>
  <dcterms:modified xsi:type="dcterms:W3CDTF">2022-09-29T04:17:12Z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DB11CEDC27E24652A0306AD17FFCF7FD</vt:lpwstr>
  </property>
</Properties>
</file>