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kinsoku/>
        <w:wordWrap/>
        <w:overflowPunct/>
        <w:topLinePunct w:val="0"/>
        <w:autoSpaceDE/>
        <w:autoSpaceDN/>
        <w:bidi w:val="0"/>
        <w:adjustRightInd w:val="0"/>
        <w:snapToGrid w:val="0"/>
        <w:spacing w:after="0" w:line="594" w:lineRule="exact"/>
        <w:textAlignment w:val="auto"/>
        <w:rPr>
          <w:rFonts w:ascii="宋体" w:hAnsi="宋体" w:eastAsia="宋体"/>
          <w:b w:val="0"/>
          <w:bCs/>
          <w:color w:val="FF0000"/>
          <w:sz w:val="44"/>
          <w:szCs w:val="44"/>
        </w:rPr>
      </w:pPr>
      <w:bookmarkStart w:id="0" w:name="docNum"/>
      <w:r>
        <w:rPr>
          <w:rFonts w:hint="eastAsia" w:ascii="宋体" w:hAnsi="宋体" w:eastAsia="宋体"/>
          <w:b w:val="0"/>
          <w:bCs/>
          <w:color w:val="FF0000"/>
          <w:sz w:val="44"/>
          <w:szCs w:val="44"/>
        </w:rPr>
        <w:t>重庆市建设项目环境影响评价文件批准书</w:t>
      </w:r>
    </w:p>
    <w:p>
      <w:pPr>
        <w:keepLines w:val="0"/>
        <w:pageBreakBefore w:val="0"/>
        <w:widowControl/>
        <w:kinsoku/>
        <w:wordWrap/>
        <w:overflowPunct/>
        <w:topLinePunct w:val="0"/>
        <w:autoSpaceDE/>
        <w:autoSpaceDN/>
        <w:bidi w:val="0"/>
        <w:adjustRightInd w:val="0"/>
        <w:snapToGrid w:val="0"/>
        <w:spacing w:after="0" w:line="594" w:lineRule="exact"/>
        <w:textAlignment w:val="auto"/>
        <w:rPr>
          <w:rFonts w:ascii="宋体" w:hAnsi="宋体"/>
          <w:bCs/>
          <w:spacing w:val="50"/>
          <w:sz w:val="28"/>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方正仿宋_GBK" w:hAnsi="宋体" w:eastAsia="方正仿宋_GBK"/>
          <w:bCs/>
          <w:lang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3"/>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eastAsia" w:ascii="方正仿宋_GBK" w:hAnsi="宋体" w:eastAsia="方正仿宋_GBK"/>
          <w:bCs/>
          <w:lang w:eastAsia="zh-CN"/>
        </w:rPr>
      </w:pPr>
      <w:r>
        <w:rPr>
          <w:rFonts w:hint="eastAsia" w:ascii="方正仿宋_GBK" w:hAnsi="宋体" w:eastAsia="方正仿宋_GBK"/>
          <w:bCs/>
          <w:lang w:eastAsia="zh-CN"/>
        </w:rPr>
        <w:t>渝（奉）环准〔2023〕27号</w:t>
      </w:r>
      <w:bookmarkEnd w:id="0"/>
    </w:p>
    <w:p>
      <w:pPr>
        <w:pStyle w:val="9"/>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ascii="仿宋" w:hAnsi="仿宋" w:eastAsia="仿宋" w:cs="仿宋"/>
          <w:bCs/>
          <w:sz w:val="32"/>
          <w:szCs w:val="32"/>
        </w:rPr>
      </w:pPr>
      <w:r>
        <w:rPr>
          <w:rFonts w:hint="eastAsia" w:ascii="仿宋" w:hAnsi="仿宋" w:eastAsia="仿宋" w:cs="仿宋"/>
          <w:bCs/>
          <w:sz w:val="32"/>
          <w:szCs w:val="32"/>
        </w:rPr>
        <w:t>重庆夔州禾丰农牧科技有限公司：</w:t>
      </w:r>
    </w:p>
    <w:p>
      <w:pPr>
        <w:keepNext w:val="0"/>
        <w:keepLines w:val="0"/>
        <w:pageBreakBefore w:val="0"/>
        <w:widowControl/>
        <w:kinsoku/>
        <w:wordWrap/>
        <w:overflowPunct/>
        <w:topLinePunct w:val="0"/>
        <w:autoSpaceDE/>
        <w:autoSpaceDN/>
        <w:bidi w:val="0"/>
        <w:adjustRightInd/>
        <w:snapToGrid/>
        <w:spacing w:after="0" w:line="594" w:lineRule="exact"/>
        <w:ind w:firstLine="616" w:firstLineChars="200"/>
        <w:textAlignment w:val="auto"/>
        <w:rPr>
          <w:rFonts w:hint="default" w:ascii="Times New Roman" w:hAnsi="Times New Roman" w:eastAsia="仿宋" w:cs="Times New Roman"/>
          <w:spacing w:val="-6"/>
          <w:sz w:val="32"/>
          <w:szCs w:val="32"/>
        </w:rPr>
      </w:pPr>
      <w:r>
        <w:rPr>
          <w:rFonts w:hint="eastAsia" w:ascii="仿宋" w:hAnsi="仿宋" w:eastAsia="仿宋" w:cs="仿宋"/>
          <w:spacing w:val="-6"/>
          <w:sz w:val="32"/>
          <w:szCs w:val="32"/>
        </w:rPr>
        <w:t>你单位报</w:t>
      </w:r>
      <w:r>
        <w:rPr>
          <w:rFonts w:hint="default" w:ascii="Times New Roman" w:hAnsi="Times New Roman" w:eastAsia="仿宋" w:cs="Times New Roman"/>
          <w:spacing w:val="-6"/>
          <w:sz w:val="32"/>
          <w:szCs w:val="32"/>
        </w:rPr>
        <w:t>送的</w:t>
      </w:r>
      <w:r>
        <w:rPr>
          <w:rFonts w:hint="default" w:ascii="Times New Roman" w:hAnsi="Times New Roman" w:eastAsia="仿宋" w:cs="Times New Roman"/>
          <w:bCs/>
          <w:sz w:val="32"/>
          <w:szCs w:val="32"/>
        </w:rPr>
        <w:t>奉节县1000万只肉兔全产业链（年产20万吨饲料厂）项目</w:t>
      </w:r>
      <w:r>
        <w:rPr>
          <w:rFonts w:hint="default" w:ascii="Times New Roman" w:hAnsi="Times New Roman" w:eastAsia="仿宋" w:cs="Times New Roman"/>
          <w:spacing w:val="-6"/>
          <w:sz w:val="32"/>
          <w:szCs w:val="32"/>
        </w:rPr>
        <w:t>环境影响评价文件审批申报表及相关材料收悉，根据《中华人民共和国环境影响评价法》等</w:t>
      </w:r>
      <w:r>
        <w:rPr>
          <w:rFonts w:hint="default" w:ascii="Times New Roman" w:hAnsi="Times New Roman" w:eastAsia="仿宋" w:cs="Times New Roman"/>
          <w:spacing w:val="-6"/>
          <w:sz w:val="32"/>
          <w:szCs w:val="32"/>
          <w:lang w:eastAsia="zh-CN"/>
        </w:rPr>
        <w:t>法律</w:t>
      </w:r>
      <w:r>
        <w:rPr>
          <w:rFonts w:hint="default" w:ascii="Times New Roman" w:hAnsi="Times New Roman" w:eastAsia="仿宋" w:cs="Times New Roman"/>
          <w:spacing w:val="-6"/>
          <w:sz w:val="32"/>
          <w:szCs w:val="32"/>
        </w:rPr>
        <w:t>法规的有关规定，我局原则同意</w:t>
      </w:r>
      <w:r>
        <w:rPr>
          <w:rFonts w:hint="default" w:ascii="Times New Roman" w:hAnsi="Times New Roman" w:eastAsia="仿宋" w:cs="Times New Roman"/>
          <w:bCs/>
          <w:color w:val="000000"/>
          <w:sz w:val="32"/>
          <w:szCs w:val="32"/>
        </w:rPr>
        <w:t>重庆至恒环保技术有限公司</w:t>
      </w:r>
      <w:r>
        <w:rPr>
          <w:rFonts w:hint="default" w:ascii="Times New Roman" w:hAnsi="Times New Roman" w:eastAsia="仿宋" w:cs="Times New Roman"/>
          <w:spacing w:val="-6"/>
          <w:sz w:val="32"/>
          <w:szCs w:val="32"/>
        </w:rPr>
        <w:t>编制的项目环境影响报告表结论及其提出的环境保护措施。</w:t>
      </w:r>
    </w:p>
    <w:p>
      <w:pPr>
        <w:pStyle w:val="9"/>
        <w:keepNext w:val="0"/>
        <w:keepLines w:val="0"/>
        <w:pageBreakBefore w:val="0"/>
        <w:widowControl/>
        <w:kinsoku/>
        <w:wordWrap/>
        <w:overflowPunct/>
        <w:topLinePunct w:val="0"/>
        <w:autoSpaceDE/>
        <w:autoSpaceDN/>
        <w:bidi w:val="0"/>
        <w:adjustRightInd/>
        <w:snapToGrid/>
        <w:spacing w:after="0" w:line="594"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一、该建设项目的建设内容和建设规模为：</w:t>
      </w:r>
    </w:p>
    <w:p>
      <w:pPr>
        <w:keepNext w:val="0"/>
        <w:keepLines w:val="0"/>
        <w:pageBreakBefore w:val="0"/>
        <w:widowControl/>
        <w:kinsoku/>
        <w:wordWrap/>
        <w:overflowPunct/>
        <w:topLinePunct w:val="0"/>
        <w:autoSpaceDE/>
        <w:autoSpaceDN/>
        <w:bidi w:val="0"/>
        <w:adjustRightInd/>
        <w:snapToGrid/>
        <w:spacing w:after="0" w:line="594" w:lineRule="exact"/>
        <w:ind w:firstLine="616" w:firstLineChars="200"/>
        <w:jc w:val="left"/>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本项目位于重庆市奉节县草堂镇生态工业园区兴园路37号，</w:t>
      </w:r>
      <w:r>
        <w:rPr>
          <w:rFonts w:hint="default" w:ascii="Times New Roman" w:hAnsi="Times New Roman" w:eastAsia="仿宋" w:cs="Times New Roman"/>
          <w:spacing w:val="-6"/>
          <w:sz w:val="32"/>
          <w:szCs w:val="32"/>
          <w:lang w:val="en-US" w:eastAsia="zh-CN"/>
        </w:rPr>
        <w:t>项目占地面积29655m</w:t>
      </w:r>
      <w:r>
        <w:rPr>
          <w:rFonts w:hint="default" w:ascii="Times New Roman" w:hAnsi="Times New Roman" w:eastAsia="仿宋" w:cs="Times New Roman"/>
          <w:spacing w:val="-6"/>
          <w:sz w:val="32"/>
          <w:szCs w:val="32"/>
          <w:vertAlign w:val="superscript"/>
          <w:lang w:val="en-US" w:eastAsia="zh-CN"/>
        </w:rPr>
        <w:t>2</w:t>
      </w:r>
      <w:r>
        <w:rPr>
          <w:rFonts w:hint="default" w:ascii="Times New Roman" w:hAnsi="Times New Roman" w:eastAsia="仿宋" w:cs="Times New Roman"/>
          <w:spacing w:val="-6"/>
          <w:sz w:val="32"/>
          <w:szCs w:val="32"/>
          <w:lang w:val="en-US" w:eastAsia="zh-CN"/>
        </w:rPr>
        <w:t>，主要建设生产车间、卸料棚、原料库房、成品库房、综合楼、锅炉房、机修间、门卫室、烘干房、设备用房及</w:t>
      </w:r>
      <w:r>
        <w:rPr>
          <w:rFonts w:hint="eastAsia" w:ascii="Times New Roman" w:hAnsi="Times New Roman" w:eastAsia="仿宋" w:cs="Times New Roman"/>
          <w:spacing w:val="-6"/>
          <w:sz w:val="32"/>
          <w:szCs w:val="32"/>
          <w:lang w:val="en-US" w:eastAsia="zh-CN"/>
        </w:rPr>
        <w:t>4座</w:t>
      </w:r>
      <w:r>
        <w:rPr>
          <w:rFonts w:hint="default" w:ascii="Times New Roman" w:hAnsi="Times New Roman" w:eastAsia="仿宋" w:cs="Times New Roman"/>
          <w:spacing w:val="-6"/>
          <w:sz w:val="32"/>
          <w:szCs w:val="32"/>
          <w:lang w:val="en-US" w:eastAsia="zh-CN"/>
        </w:rPr>
        <w:t>原料筒仓，总建筑面积20670.97m</w:t>
      </w:r>
      <w:r>
        <w:rPr>
          <w:rFonts w:hint="default" w:ascii="Times New Roman" w:hAnsi="Times New Roman" w:eastAsia="仿宋" w:cs="Times New Roman"/>
          <w:spacing w:val="-6"/>
          <w:sz w:val="32"/>
          <w:szCs w:val="32"/>
          <w:vertAlign w:val="superscript"/>
          <w:lang w:val="en-US" w:eastAsia="zh-CN"/>
        </w:rPr>
        <w:t>2</w:t>
      </w:r>
      <w:r>
        <w:rPr>
          <w:rFonts w:hint="default" w:ascii="Times New Roman" w:hAnsi="Times New Roman" w:eastAsia="仿宋" w:cs="Times New Roman"/>
          <w:spacing w:val="-6"/>
          <w:sz w:val="32"/>
          <w:szCs w:val="32"/>
          <w:lang w:val="en-US" w:eastAsia="zh-CN"/>
        </w:rPr>
        <w:t>，同时配套建设公用工程和环保工程等，建成后年产猪饲料、兔饲料各10万吨，年产值约1000万元。</w:t>
      </w:r>
      <w:r>
        <w:rPr>
          <w:rFonts w:hint="default" w:ascii="Times New Roman" w:hAnsi="Times New Roman" w:eastAsia="仿宋" w:cs="Times New Roman"/>
          <w:spacing w:val="-6"/>
          <w:sz w:val="32"/>
          <w:szCs w:val="32"/>
        </w:rPr>
        <w:t>项目总投资</w:t>
      </w:r>
      <w:r>
        <w:rPr>
          <w:rFonts w:hint="default" w:ascii="Times New Roman" w:hAnsi="Times New Roman" w:eastAsia="仿宋" w:cs="Times New Roman"/>
          <w:spacing w:val="-6"/>
          <w:sz w:val="32"/>
          <w:szCs w:val="32"/>
          <w:lang w:val="en-US" w:eastAsia="zh-CN"/>
        </w:rPr>
        <w:t>3000</w:t>
      </w:r>
      <w:r>
        <w:rPr>
          <w:rFonts w:hint="default" w:ascii="Times New Roman" w:hAnsi="Times New Roman" w:eastAsia="仿宋" w:cs="Times New Roman"/>
          <w:spacing w:val="-6"/>
          <w:sz w:val="32"/>
          <w:szCs w:val="32"/>
        </w:rPr>
        <w:t>万元，其中环保投资</w:t>
      </w:r>
      <w:r>
        <w:rPr>
          <w:rFonts w:hint="default" w:ascii="Times New Roman" w:hAnsi="Times New Roman" w:eastAsia="仿宋" w:cs="Times New Roman"/>
          <w:spacing w:val="-6"/>
          <w:sz w:val="32"/>
          <w:szCs w:val="32"/>
          <w:lang w:val="en-US" w:eastAsia="zh-CN"/>
        </w:rPr>
        <w:t>150</w:t>
      </w:r>
      <w:r>
        <w:rPr>
          <w:rFonts w:hint="default" w:ascii="Times New Roman" w:hAnsi="Times New Roman" w:eastAsia="仿宋" w:cs="Times New Roman"/>
          <w:spacing w:val="-6"/>
          <w:sz w:val="32"/>
          <w:szCs w:val="32"/>
        </w:rPr>
        <w:t>万元。</w:t>
      </w:r>
    </w:p>
    <w:p>
      <w:pPr>
        <w:pStyle w:val="9"/>
        <w:keepNext w:val="0"/>
        <w:keepLines w:val="0"/>
        <w:pageBreakBefore w:val="0"/>
        <w:widowControl/>
        <w:kinsoku/>
        <w:wordWrap/>
        <w:overflowPunct/>
        <w:topLinePunct w:val="0"/>
        <w:autoSpaceDE/>
        <w:autoSpaceDN/>
        <w:bidi w:val="0"/>
        <w:adjustRightInd/>
        <w:snapToGrid/>
        <w:spacing w:after="0" w:line="594"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二、该项目在设计、建设和运行过程中，应认真落实本项目环境影响报告表中提出的各项生态保护及污染防治措施，严格执行相关污染物排放标准和总量控制的要求，并重点做好以下工作：</w:t>
      </w:r>
    </w:p>
    <w:p>
      <w:pPr>
        <w:pStyle w:val="9"/>
        <w:keepNext w:val="0"/>
        <w:keepLines w:val="0"/>
        <w:pageBreakBefore w:val="0"/>
        <w:widowControl/>
        <w:kinsoku/>
        <w:wordWrap/>
        <w:overflowPunct/>
        <w:topLinePunct w:val="0"/>
        <w:autoSpaceDE/>
        <w:autoSpaceDN/>
        <w:bidi w:val="0"/>
        <w:adjustRightInd/>
        <w:snapToGrid/>
        <w:spacing w:after="0" w:line="594" w:lineRule="exact"/>
        <w:ind w:firstLine="616" w:firstLineChars="200"/>
        <w:textAlignment w:val="auto"/>
        <w:rPr>
          <w:rFonts w:hint="default" w:ascii="Times New Roman" w:hAnsi="Times New Roman" w:eastAsia="仿宋" w:cs="Times New Roman"/>
          <w:spacing w:val="-6"/>
          <w:kern w:val="2"/>
          <w:sz w:val="32"/>
          <w:szCs w:val="32"/>
          <w:lang w:val="en-US" w:eastAsia="zh-CN" w:bidi="ar-SA"/>
        </w:rPr>
      </w:pPr>
      <w:r>
        <w:rPr>
          <w:rFonts w:hint="default" w:ascii="Times New Roman" w:hAnsi="Times New Roman" w:eastAsia="仿宋" w:cs="Times New Roman"/>
          <w:spacing w:val="-6"/>
          <w:sz w:val="32"/>
          <w:szCs w:val="32"/>
        </w:rPr>
        <w:t>（一）水污染防</w:t>
      </w:r>
      <w:r>
        <w:rPr>
          <w:rFonts w:hint="default" w:ascii="Times New Roman" w:hAnsi="Times New Roman" w:eastAsia="仿宋" w:cs="Times New Roman"/>
          <w:spacing w:val="-6"/>
          <w:kern w:val="2"/>
          <w:sz w:val="32"/>
          <w:szCs w:val="32"/>
          <w:lang w:val="en-US" w:eastAsia="zh-CN" w:bidi="ar-SA"/>
        </w:rPr>
        <w:t>治措施：生活污水</w:t>
      </w:r>
      <w:r>
        <w:rPr>
          <w:rFonts w:hint="eastAsia" w:ascii="Times New Roman" w:hAnsi="Times New Roman" w:eastAsia="仿宋" w:cs="Times New Roman"/>
          <w:spacing w:val="-6"/>
          <w:kern w:val="2"/>
          <w:sz w:val="32"/>
          <w:szCs w:val="32"/>
          <w:lang w:val="en-US" w:eastAsia="zh-CN" w:bidi="ar-SA"/>
        </w:rPr>
        <w:t>和食堂废水利用项目自建</w:t>
      </w:r>
      <w:r>
        <w:rPr>
          <w:rFonts w:hint="default" w:ascii="Times New Roman" w:hAnsi="Times New Roman" w:eastAsia="仿宋" w:cs="Times New Roman"/>
          <w:spacing w:val="-6"/>
          <w:kern w:val="2"/>
          <w:sz w:val="32"/>
          <w:szCs w:val="32"/>
          <w:lang w:val="en-US" w:eastAsia="zh-CN" w:bidi="ar-SA"/>
        </w:rPr>
        <w:t>生化池（10m</w:t>
      </w:r>
      <w:r>
        <w:rPr>
          <w:rFonts w:hint="default" w:ascii="Times New Roman" w:hAnsi="Times New Roman" w:eastAsia="仿宋" w:cs="Times New Roman"/>
          <w:spacing w:val="-6"/>
          <w:kern w:val="2"/>
          <w:sz w:val="32"/>
          <w:szCs w:val="32"/>
          <w:vertAlign w:val="superscript"/>
          <w:lang w:val="en-US" w:eastAsia="zh-CN" w:bidi="ar-SA"/>
        </w:rPr>
        <w:t>3</w:t>
      </w:r>
      <w:r>
        <w:rPr>
          <w:rFonts w:hint="default" w:ascii="Times New Roman" w:hAnsi="Times New Roman" w:eastAsia="仿宋" w:cs="Times New Roman"/>
          <w:spacing w:val="-6"/>
          <w:kern w:val="2"/>
          <w:sz w:val="32"/>
          <w:szCs w:val="32"/>
          <w:lang w:val="en-US" w:eastAsia="zh-CN" w:bidi="ar-SA"/>
        </w:rPr>
        <w:t>/d）</w:t>
      </w:r>
      <w:r>
        <w:rPr>
          <w:rFonts w:hint="eastAsia" w:ascii="Times New Roman" w:hAnsi="Times New Roman" w:eastAsia="仿宋" w:cs="Times New Roman"/>
          <w:spacing w:val="-6"/>
          <w:kern w:val="2"/>
          <w:sz w:val="32"/>
          <w:szCs w:val="32"/>
          <w:lang w:val="en-US" w:eastAsia="zh-CN" w:bidi="ar-SA"/>
        </w:rPr>
        <w:t>处理后排入园区污水管网</w:t>
      </w:r>
      <w:r>
        <w:rPr>
          <w:rFonts w:hint="default" w:ascii="Times New Roman" w:hAnsi="Times New Roman" w:eastAsia="仿宋" w:cs="Times New Roman"/>
          <w:spacing w:val="-6"/>
          <w:kern w:val="2"/>
          <w:sz w:val="32"/>
          <w:szCs w:val="32"/>
          <w:lang w:val="en-US" w:eastAsia="zh-CN" w:bidi="ar-SA"/>
        </w:rPr>
        <w:t>，进入</w:t>
      </w:r>
      <w:r>
        <w:rPr>
          <w:rFonts w:hint="eastAsia" w:ascii="Times New Roman" w:hAnsi="Times New Roman" w:eastAsia="仿宋" w:cs="Times New Roman"/>
          <w:spacing w:val="-6"/>
          <w:kern w:val="2"/>
          <w:sz w:val="32"/>
          <w:szCs w:val="32"/>
          <w:lang w:val="en-US" w:eastAsia="zh-CN" w:bidi="ar-SA"/>
        </w:rPr>
        <w:t>奉节县移民生态工业园污水处理厂</w:t>
      </w:r>
      <w:r>
        <w:rPr>
          <w:rFonts w:hint="default" w:ascii="Times New Roman" w:hAnsi="Times New Roman" w:eastAsia="仿宋" w:cs="Times New Roman"/>
          <w:spacing w:val="-6"/>
          <w:kern w:val="2"/>
          <w:sz w:val="32"/>
          <w:szCs w:val="32"/>
          <w:lang w:val="en-US" w:eastAsia="zh-CN" w:bidi="ar-SA"/>
        </w:rPr>
        <w:t>处理</w:t>
      </w:r>
      <w:r>
        <w:rPr>
          <w:rFonts w:hint="eastAsia" w:ascii="Times New Roman" w:hAnsi="Times New Roman" w:eastAsia="仿宋" w:cs="Times New Roman"/>
          <w:spacing w:val="-6"/>
          <w:kern w:val="2"/>
          <w:sz w:val="32"/>
          <w:szCs w:val="32"/>
          <w:lang w:val="en-US" w:eastAsia="zh-CN" w:bidi="ar-SA"/>
        </w:rPr>
        <w:t>，达一级A标准后，排入石马河。</w:t>
      </w:r>
    </w:p>
    <w:p>
      <w:pPr>
        <w:pStyle w:val="10"/>
        <w:keepNext w:val="0"/>
        <w:keepLines w:val="0"/>
        <w:pageBreakBefore w:val="0"/>
        <w:widowControl/>
        <w:kinsoku/>
        <w:wordWrap/>
        <w:overflowPunct/>
        <w:topLinePunct w:val="0"/>
        <w:autoSpaceDE/>
        <w:autoSpaceDN/>
        <w:bidi w:val="0"/>
        <w:adjustRightInd/>
        <w:snapToGrid/>
        <w:spacing w:line="594" w:lineRule="exact"/>
        <w:ind w:firstLine="616" w:firstLineChars="200"/>
        <w:jc w:val="both"/>
        <w:textAlignment w:val="auto"/>
        <w:rPr>
          <w:rFonts w:hint="default" w:ascii="Times New Roman" w:hAnsi="Times New Roman" w:eastAsia="仿宋" w:cs="Times New Roman"/>
          <w:b w:val="0"/>
          <w:bCs w:val="0"/>
          <w:spacing w:val="-6"/>
          <w:kern w:val="2"/>
          <w:sz w:val="32"/>
          <w:szCs w:val="32"/>
          <w:lang w:val="en-US" w:eastAsia="zh-CN" w:bidi="ar-SA"/>
        </w:rPr>
      </w:pPr>
      <w:r>
        <w:rPr>
          <w:rFonts w:hint="eastAsia" w:ascii="Times New Roman" w:hAnsi="Times New Roman" w:eastAsia="仿宋" w:cs="Times New Roman"/>
          <w:b w:val="0"/>
          <w:bCs w:val="0"/>
          <w:spacing w:val="-6"/>
          <w:kern w:val="2"/>
          <w:sz w:val="32"/>
          <w:szCs w:val="32"/>
          <w:lang w:val="en-US" w:eastAsia="zh-CN" w:bidi="ar-SA"/>
        </w:rPr>
        <w:t>（二）废气污染治理措施：场界设置施工围栏</w:t>
      </w:r>
      <w:r>
        <w:rPr>
          <w:rFonts w:hint="eastAsia" w:eastAsia="仿宋" w:cs="Times New Roman"/>
          <w:b w:val="0"/>
          <w:bCs w:val="0"/>
          <w:spacing w:val="-6"/>
          <w:kern w:val="2"/>
          <w:sz w:val="32"/>
          <w:szCs w:val="32"/>
          <w:lang w:val="en-US" w:eastAsia="zh-CN" w:bidi="ar-SA"/>
        </w:rPr>
        <w:t>，</w:t>
      </w:r>
      <w:r>
        <w:rPr>
          <w:rFonts w:hint="eastAsia" w:ascii="Times New Roman" w:hAnsi="Times New Roman" w:eastAsia="仿宋" w:cs="Times New Roman"/>
          <w:b w:val="0"/>
          <w:bCs w:val="0"/>
          <w:spacing w:val="-6"/>
          <w:kern w:val="2"/>
          <w:sz w:val="32"/>
          <w:szCs w:val="32"/>
          <w:lang w:val="en-US" w:eastAsia="zh-CN" w:bidi="ar-SA"/>
        </w:rPr>
        <w:t>对产尘点进行洒水抑尘</w:t>
      </w:r>
      <w:r>
        <w:rPr>
          <w:rFonts w:hint="eastAsia" w:eastAsia="仿宋" w:cs="Times New Roman"/>
          <w:b w:val="0"/>
          <w:bCs w:val="0"/>
          <w:spacing w:val="-6"/>
          <w:kern w:val="2"/>
          <w:sz w:val="32"/>
          <w:szCs w:val="32"/>
          <w:lang w:val="en-US" w:eastAsia="zh-CN" w:bidi="ar-SA"/>
        </w:rPr>
        <w:t>，</w:t>
      </w:r>
      <w:r>
        <w:rPr>
          <w:rFonts w:hint="eastAsia" w:ascii="Times New Roman" w:hAnsi="Times New Roman" w:eastAsia="仿宋" w:cs="Times New Roman"/>
          <w:b w:val="0"/>
          <w:bCs w:val="0"/>
          <w:spacing w:val="-6"/>
          <w:kern w:val="2"/>
          <w:sz w:val="32"/>
          <w:szCs w:val="32"/>
          <w:lang w:val="en-US" w:eastAsia="zh-CN" w:bidi="ar-SA"/>
        </w:rPr>
        <w:t>推广湿式作业、禁止物料高空抛洒</w:t>
      </w:r>
      <w:r>
        <w:rPr>
          <w:rFonts w:hint="eastAsia" w:eastAsia="仿宋" w:cs="Times New Roman"/>
          <w:b w:val="0"/>
          <w:bCs w:val="0"/>
          <w:spacing w:val="-6"/>
          <w:kern w:val="2"/>
          <w:sz w:val="32"/>
          <w:szCs w:val="32"/>
          <w:lang w:val="en-US" w:eastAsia="zh-CN" w:bidi="ar-SA"/>
        </w:rPr>
        <w:t>；</w:t>
      </w:r>
      <w:r>
        <w:rPr>
          <w:rFonts w:hint="eastAsia" w:ascii="Times New Roman" w:hAnsi="Times New Roman" w:eastAsia="仿宋" w:cs="Times New Roman"/>
          <w:b w:val="0"/>
          <w:bCs w:val="0"/>
          <w:spacing w:val="-6"/>
          <w:kern w:val="2"/>
          <w:sz w:val="32"/>
          <w:szCs w:val="32"/>
          <w:lang w:val="en-US" w:eastAsia="zh-CN" w:bidi="ar-SA"/>
        </w:rPr>
        <w:t>使用商品砼</w:t>
      </w:r>
      <w:r>
        <w:rPr>
          <w:rFonts w:hint="eastAsia" w:eastAsia="仿宋" w:cs="Times New Roman"/>
          <w:b w:val="0"/>
          <w:bCs w:val="0"/>
          <w:spacing w:val="-6"/>
          <w:kern w:val="2"/>
          <w:sz w:val="32"/>
          <w:szCs w:val="32"/>
          <w:lang w:val="en-US" w:eastAsia="zh-CN" w:bidi="ar-SA"/>
        </w:rPr>
        <w:t>，</w:t>
      </w:r>
      <w:r>
        <w:rPr>
          <w:rFonts w:hint="eastAsia" w:ascii="Times New Roman" w:hAnsi="Times New Roman" w:eastAsia="仿宋" w:cs="Times New Roman"/>
          <w:b w:val="0"/>
          <w:bCs w:val="0"/>
          <w:spacing w:val="-6"/>
          <w:kern w:val="2"/>
          <w:sz w:val="32"/>
          <w:szCs w:val="32"/>
          <w:lang w:val="en-US" w:eastAsia="zh-CN" w:bidi="ar-SA"/>
        </w:rPr>
        <w:t>禁止设置混凝土搅拌站</w:t>
      </w:r>
      <w:r>
        <w:rPr>
          <w:rFonts w:hint="eastAsia" w:eastAsia="仿宋" w:cs="Times New Roman"/>
          <w:b w:val="0"/>
          <w:bCs w:val="0"/>
          <w:spacing w:val="-6"/>
          <w:kern w:val="2"/>
          <w:sz w:val="32"/>
          <w:szCs w:val="32"/>
          <w:lang w:val="en-US" w:eastAsia="zh-CN" w:bidi="ar-SA"/>
        </w:rPr>
        <w:t>，</w:t>
      </w:r>
      <w:r>
        <w:rPr>
          <w:rFonts w:hint="eastAsia" w:ascii="Times New Roman" w:hAnsi="Times New Roman" w:eastAsia="仿宋" w:cs="Times New Roman"/>
          <w:b w:val="0"/>
          <w:bCs w:val="0"/>
          <w:spacing w:val="-6"/>
          <w:kern w:val="2"/>
          <w:sz w:val="32"/>
          <w:szCs w:val="32"/>
          <w:lang w:val="en-US" w:eastAsia="zh-CN" w:bidi="ar-SA"/>
        </w:rPr>
        <w:t>易撒漏物质采用密封车辆运输</w:t>
      </w:r>
      <w:r>
        <w:rPr>
          <w:rFonts w:hint="eastAsia" w:eastAsia="仿宋" w:cs="Times New Roman"/>
          <w:b w:val="0"/>
          <w:bCs w:val="0"/>
          <w:spacing w:val="-6"/>
          <w:kern w:val="2"/>
          <w:sz w:val="32"/>
          <w:szCs w:val="32"/>
          <w:lang w:val="en-US" w:eastAsia="zh-CN" w:bidi="ar-SA"/>
        </w:rPr>
        <w:t>方式</w:t>
      </w:r>
      <w:r>
        <w:rPr>
          <w:rFonts w:hint="eastAsia" w:ascii="Times New Roman" w:hAnsi="Times New Roman" w:eastAsia="仿宋" w:cs="Times New Roman"/>
          <w:b w:val="0"/>
          <w:bCs w:val="0"/>
          <w:spacing w:val="-6"/>
          <w:kern w:val="2"/>
          <w:sz w:val="32"/>
          <w:szCs w:val="32"/>
          <w:lang w:val="en-US" w:eastAsia="zh-CN" w:bidi="ar-SA"/>
        </w:rPr>
        <w:t>。施工现场应建立洒水清扫保洁制度，</w:t>
      </w:r>
      <w:r>
        <w:rPr>
          <w:rFonts w:hint="eastAsia" w:eastAsia="仿宋" w:cs="Times New Roman"/>
          <w:b w:val="0"/>
          <w:bCs w:val="0"/>
          <w:spacing w:val="-6"/>
          <w:kern w:val="2"/>
          <w:sz w:val="32"/>
          <w:szCs w:val="32"/>
          <w:lang w:val="en-US" w:eastAsia="zh-CN" w:bidi="ar-SA"/>
        </w:rPr>
        <w:t>安排</w:t>
      </w:r>
      <w:r>
        <w:rPr>
          <w:rFonts w:hint="eastAsia" w:ascii="Times New Roman" w:hAnsi="Times New Roman" w:eastAsia="仿宋" w:cs="Times New Roman"/>
          <w:b w:val="0"/>
          <w:bCs w:val="0"/>
          <w:spacing w:val="-6"/>
          <w:kern w:val="2"/>
          <w:sz w:val="32"/>
          <w:szCs w:val="32"/>
          <w:lang w:val="en-US" w:eastAsia="zh-CN" w:bidi="ar-SA"/>
        </w:rPr>
        <w:t>专人负责卫生保洁。废弃建材建渣及时清运，不能及时清运的必须进行覆盖，</w:t>
      </w:r>
      <w:r>
        <w:rPr>
          <w:rFonts w:hint="eastAsia" w:eastAsia="仿宋" w:cs="Times New Roman"/>
          <w:b w:val="0"/>
          <w:bCs w:val="0"/>
          <w:spacing w:val="-6"/>
          <w:kern w:val="2"/>
          <w:sz w:val="32"/>
          <w:szCs w:val="32"/>
          <w:lang w:val="en-US" w:eastAsia="zh-CN" w:bidi="ar-SA"/>
        </w:rPr>
        <w:t>对</w:t>
      </w:r>
      <w:r>
        <w:rPr>
          <w:rFonts w:hint="eastAsia" w:ascii="Times New Roman" w:hAnsi="Times New Roman" w:eastAsia="仿宋" w:cs="Times New Roman"/>
          <w:b w:val="0"/>
          <w:bCs w:val="0"/>
          <w:spacing w:val="-6"/>
          <w:kern w:val="2"/>
          <w:sz w:val="32"/>
          <w:szCs w:val="32"/>
          <w:lang w:val="en-US" w:eastAsia="zh-CN" w:bidi="ar-SA"/>
        </w:rPr>
        <w:t>非作业面裸土进行覆盖，超过三个月以上不使用的堆土应进行绿化；运输车辆出场时使用毡布覆盖，并设置洗车池，清洗车体和轮胎。定时对运输路线进行清扫和洒水。加强对设备和运输车辆的维护、保养；尽量将燃油设备工作</w:t>
      </w:r>
      <w:r>
        <w:rPr>
          <w:rFonts w:hint="eastAsia" w:eastAsia="仿宋" w:cs="Times New Roman"/>
          <w:b w:val="0"/>
          <w:bCs w:val="0"/>
          <w:spacing w:val="-6"/>
          <w:kern w:val="2"/>
          <w:sz w:val="32"/>
          <w:szCs w:val="32"/>
          <w:lang w:val="en-US" w:eastAsia="zh-CN" w:bidi="ar-SA"/>
        </w:rPr>
        <w:t>场</w:t>
      </w:r>
      <w:r>
        <w:rPr>
          <w:rFonts w:hint="eastAsia" w:ascii="Times New Roman" w:hAnsi="Times New Roman" w:eastAsia="仿宋" w:cs="Times New Roman"/>
          <w:b w:val="0"/>
          <w:bCs w:val="0"/>
          <w:spacing w:val="-6"/>
          <w:kern w:val="2"/>
          <w:sz w:val="32"/>
          <w:szCs w:val="32"/>
          <w:lang w:val="en-US" w:eastAsia="zh-CN" w:bidi="ar-SA"/>
        </w:rPr>
        <w:t>所移至当地常年导风下风向和开阔</w:t>
      </w:r>
      <w:r>
        <w:rPr>
          <w:rFonts w:hint="eastAsia" w:eastAsia="仿宋" w:cs="Times New Roman"/>
          <w:b w:val="0"/>
          <w:bCs w:val="0"/>
          <w:spacing w:val="-6"/>
          <w:kern w:val="2"/>
          <w:sz w:val="32"/>
          <w:szCs w:val="32"/>
          <w:lang w:val="en-US" w:eastAsia="zh-CN" w:bidi="ar-SA"/>
        </w:rPr>
        <w:t>区域</w:t>
      </w:r>
      <w:r>
        <w:rPr>
          <w:rFonts w:hint="eastAsia" w:ascii="Times New Roman" w:hAnsi="Times New Roman" w:eastAsia="仿宋" w:cs="Times New Roman"/>
          <w:b w:val="0"/>
          <w:bCs w:val="0"/>
          <w:spacing w:val="-6"/>
          <w:kern w:val="2"/>
          <w:sz w:val="32"/>
          <w:szCs w:val="32"/>
          <w:lang w:val="en-US" w:eastAsia="zh-CN" w:bidi="ar-SA"/>
        </w:rPr>
        <w:t>。生产过程中产生的粉尘经脉冲式布袋除尘器或旋风除尘器处理后经排气筒高空排放，锅炉燃烧废气经低氮燃烧处理后</w:t>
      </w:r>
      <w:r>
        <w:rPr>
          <w:rFonts w:hint="eastAsia" w:eastAsia="仿宋" w:cs="Times New Roman"/>
          <w:b w:val="0"/>
          <w:bCs w:val="0"/>
          <w:spacing w:val="-6"/>
          <w:kern w:val="2"/>
          <w:sz w:val="32"/>
          <w:szCs w:val="32"/>
          <w:lang w:val="en-US" w:eastAsia="zh-CN" w:bidi="ar-SA"/>
        </w:rPr>
        <w:t>通过</w:t>
      </w:r>
      <w:r>
        <w:rPr>
          <w:rFonts w:hint="eastAsia" w:ascii="Times New Roman" w:hAnsi="Times New Roman" w:eastAsia="仿宋" w:cs="Times New Roman"/>
          <w:b w:val="0"/>
          <w:bCs w:val="0"/>
          <w:spacing w:val="-6"/>
          <w:kern w:val="2"/>
          <w:sz w:val="32"/>
          <w:szCs w:val="32"/>
          <w:lang w:val="en-US" w:eastAsia="zh-CN" w:bidi="ar-SA"/>
        </w:rPr>
        <w:t>排气筒高空排放，食堂油烟经高效油烟净化器处理后引至楼顶排放。</w:t>
      </w:r>
    </w:p>
    <w:p>
      <w:pPr>
        <w:pStyle w:val="9"/>
        <w:keepNext w:val="0"/>
        <w:keepLines w:val="0"/>
        <w:pageBreakBefore w:val="0"/>
        <w:widowControl/>
        <w:kinsoku/>
        <w:wordWrap/>
        <w:overflowPunct/>
        <w:topLinePunct w:val="0"/>
        <w:autoSpaceDE/>
        <w:autoSpaceDN/>
        <w:bidi w:val="0"/>
        <w:adjustRightInd/>
        <w:snapToGrid/>
        <w:spacing w:after="0" w:line="594" w:lineRule="exact"/>
        <w:ind w:firstLine="616" w:firstLineChars="200"/>
        <w:textAlignment w:val="auto"/>
        <w:rPr>
          <w:rFonts w:hint="default" w:ascii="Times New Roman" w:hAnsi="Times New Roman" w:eastAsia="仿宋" w:cs="Times New Roman"/>
          <w:spacing w:val="-6"/>
          <w:kern w:val="2"/>
          <w:sz w:val="32"/>
          <w:szCs w:val="32"/>
          <w:lang w:val="en-US" w:eastAsia="zh-CN" w:bidi="ar-SA"/>
        </w:rPr>
      </w:pPr>
      <w:r>
        <w:rPr>
          <w:rFonts w:hint="eastAsia" w:ascii="Times New Roman" w:hAnsi="Times New Roman" w:eastAsia="仿宋" w:cs="Times New Roman"/>
          <w:spacing w:val="-6"/>
          <w:kern w:val="2"/>
          <w:sz w:val="32"/>
          <w:szCs w:val="32"/>
          <w:lang w:val="en-US" w:eastAsia="zh-CN" w:bidi="ar-SA"/>
        </w:rPr>
        <w:t>（三）噪声污染防治措施：合理布置施工场地、安排施工时间和施工计划，避免连续浇筑，严禁夜间施工。使用低噪声机械设备，并定期保养和维护，严格按操作规范使用各类机械。</w:t>
      </w:r>
    </w:p>
    <w:p>
      <w:pPr>
        <w:pStyle w:val="10"/>
        <w:keepNext w:val="0"/>
        <w:keepLines w:val="0"/>
        <w:pageBreakBefore w:val="0"/>
        <w:widowControl/>
        <w:kinsoku/>
        <w:wordWrap/>
        <w:overflowPunct/>
        <w:topLinePunct w:val="0"/>
        <w:autoSpaceDE/>
        <w:autoSpaceDN/>
        <w:bidi w:val="0"/>
        <w:adjustRightInd/>
        <w:snapToGrid/>
        <w:spacing w:line="594" w:lineRule="exact"/>
        <w:ind w:firstLine="616" w:firstLineChars="200"/>
        <w:textAlignment w:val="auto"/>
        <w:rPr>
          <w:rFonts w:hint="default" w:ascii="Times New Roman" w:hAnsi="Times New Roman" w:eastAsia="仿宋" w:cs="Times New Roman"/>
          <w:b w:val="0"/>
          <w:bCs w:val="0"/>
          <w:spacing w:val="-6"/>
          <w:kern w:val="2"/>
          <w:sz w:val="32"/>
          <w:szCs w:val="32"/>
          <w:lang w:val="en-US" w:eastAsia="zh-CN" w:bidi="ar-SA"/>
        </w:rPr>
      </w:pPr>
      <w:r>
        <w:rPr>
          <w:rFonts w:hint="eastAsia" w:ascii="Times New Roman" w:hAnsi="Times New Roman" w:eastAsia="仿宋" w:cs="Times New Roman"/>
          <w:b w:val="0"/>
          <w:bCs w:val="0"/>
          <w:spacing w:val="-6"/>
          <w:kern w:val="2"/>
          <w:sz w:val="32"/>
          <w:szCs w:val="32"/>
          <w:lang w:val="en-US" w:eastAsia="zh-CN" w:bidi="ar-SA"/>
        </w:rPr>
        <w:t>（四）固体废弃物污染治理措施：施工人员</w:t>
      </w:r>
      <w:r>
        <w:rPr>
          <w:rFonts w:hint="eastAsia" w:eastAsia="仿宋" w:cs="Times New Roman"/>
          <w:b w:val="0"/>
          <w:bCs w:val="0"/>
          <w:spacing w:val="-6"/>
          <w:kern w:val="2"/>
          <w:sz w:val="32"/>
          <w:szCs w:val="32"/>
          <w:lang w:val="en-US" w:eastAsia="zh-CN" w:bidi="ar-SA"/>
        </w:rPr>
        <w:t>产生</w:t>
      </w:r>
      <w:r>
        <w:rPr>
          <w:rFonts w:hint="eastAsia" w:ascii="Times New Roman" w:hAnsi="Times New Roman" w:eastAsia="仿宋" w:cs="Times New Roman"/>
          <w:b w:val="0"/>
          <w:bCs w:val="0"/>
          <w:spacing w:val="-6"/>
          <w:kern w:val="2"/>
          <w:sz w:val="32"/>
          <w:szCs w:val="32"/>
          <w:lang w:val="en-US" w:eastAsia="zh-CN" w:bidi="ar-SA"/>
        </w:rPr>
        <w:t>的生活垃圾定点收集，由市政环卫部门统一处置；少量废包装材料可</w:t>
      </w:r>
      <w:r>
        <w:rPr>
          <w:rFonts w:hint="eastAsia" w:eastAsia="仿宋" w:cs="Times New Roman"/>
          <w:b w:val="0"/>
          <w:bCs w:val="0"/>
          <w:spacing w:val="-6"/>
          <w:kern w:val="2"/>
          <w:sz w:val="32"/>
          <w:szCs w:val="32"/>
          <w:lang w:val="en-US" w:eastAsia="zh-CN" w:bidi="ar-SA"/>
        </w:rPr>
        <w:t>利用部分</w:t>
      </w:r>
      <w:r>
        <w:rPr>
          <w:rFonts w:hint="eastAsia" w:ascii="Times New Roman" w:hAnsi="Times New Roman" w:eastAsia="仿宋" w:cs="Times New Roman"/>
          <w:b w:val="0"/>
          <w:bCs w:val="0"/>
          <w:spacing w:val="-6"/>
          <w:kern w:val="2"/>
          <w:sz w:val="32"/>
          <w:szCs w:val="32"/>
          <w:lang w:val="en-US" w:eastAsia="zh-CN" w:bidi="ar-SA"/>
        </w:rPr>
        <w:t>卖至废品收购站，不</w:t>
      </w:r>
      <w:r>
        <w:rPr>
          <w:rFonts w:hint="eastAsia" w:eastAsia="仿宋" w:cs="Times New Roman"/>
          <w:b w:val="0"/>
          <w:bCs w:val="0"/>
          <w:spacing w:val="-6"/>
          <w:kern w:val="2"/>
          <w:sz w:val="32"/>
          <w:szCs w:val="32"/>
          <w:lang w:val="en-US" w:eastAsia="zh-CN" w:bidi="ar-SA"/>
        </w:rPr>
        <w:t>可利用部分</w:t>
      </w:r>
      <w:r>
        <w:rPr>
          <w:rFonts w:hint="eastAsia" w:ascii="Times New Roman" w:hAnsi="Times New Roman" w:eastAsia="仿宋" w:cs="Times New Roman"/>
          <w:b w:val="0"/>
          <w:bCs w:val="0"/>
          <w:spacing w:val="-6"/>
          <w:kern w:val="2"/>
          <w:sz w:val="32"/>
          <w:szCs w:val="32"/>
          <w:lang w:val="en-US" w:eastAsia="zh-CN" w:bidi="ar-SA"/>
        </w:rPr>
        <w:t>交由市政环卫部门统一处置。危险废物暂存于危废暂存间内，定期交有资质单位处置。</w:t>
      </w:r>
    </w:p>
    <w:p>
      <w:pPr>
        <w:keepNext w:val="0"/>
        <w:keepLines w:val="0"/>
        <w:pageBreakBefore w:val="0"/>
        <w:widowControl/>
        <w:kinsoku/>
        <w:wordWrap/>
        <w:overflowPunct/>
        <w:topLinePunct w:val="0"/>
        <w:autoSpaceDE/>
        <w:autoSpaceDN/>
        <w:bidi w:val="0"/>
        <w:adjustRightInd/>
        <w:snapToGrid/>
        <w:spacing w:after="0" w:line="594" w:lineRule="exact"/>
        <w:ind w:firstLine="616" w:firstLineChars="200"/>
        <w:jc w:val="left"/>
        <w:textAlignment w:val="auto"/>
        <w:rPr>
          <w:rFonts w:hint="eastAsia" w:ascii="Times New Roman" w:hAnsi="Times New Roman" w:eastAsia="仿宋" w:cs="Times New Roman"/>
          <w:b w:val="0"/>
          <w:bCs w:val="0"/>
          <w:spacing w:val="-6"/>
          <w:kern w:val="2"/>
          <w:sz w:val="32"/>
          <w:szCs w:val="32"/>
          <w:lang w:val="en-US" w:eastAsia="zh-CN" w:bidi="ar-SA"/>
        </w:rPr>
      </w:pPr>
      <w:r>
        <w:rPr>
          <w:rFonts w:hint="eastAsia" w:ascii="Times New Roman" w:hAnsi="Times New Roman" w:eastAsia="仿宋" w:cs="Times New Roman"/>
          <w:spacing w:val="-6"/>
          <w:kern w:val="2"/>
          <w:sz w:val="32"/>
          <w:szCs w:val="32"/>
          <w:lang w:val="en-US" w:eastAsia="zh-CN" w:bidi="ar-SA"/>
        </w:rPr>
        <w:t>（五）严格环境风险防范：厂区配套消防设施，做好分区防渗</w:t>
      </w:r>
      <w:r>
        <w:rPr>
          <w:rFonts w:hint="eastAsia" w:ascii="仿宋" w:hAnsi="仿宋" w:eastAsia="仿宋" w:cs="仿宋"/>
          <w:spacing w:val="-6"/>
          <w:sz w:val="32"/>
          <w:szCs w:val="32"/>
        </w:rPr>
        <w:t>；</w:t>
      </w:r>
      <w:r>
        <w:rPr>
          <w:rFonts w:hint="eastAsia" w:ascii="Times New Roman" w:hAnsi="Times New Roman" w:eastAsia="仿宋" w:cs="Times New Roman"/>
          <w:b w:val="0"/>
          <w:bCs w:val="0"/>
          <w:spacing w:val="-6"/>
          <w:kern w:val="2"/>
          <w:sz w:val="32"/>
          <w:szCs w:val="32"/>
          <w:lang w:val="en-US" w:eastAsia="zh-CN" w:bidi="ar-SA"/>
        </w:rPr>
        <w:t>危废暂存间、化学品库房和机修间地坪上方设置托盘，配备消防沙、灭火器等；化学品库房设置泄漏报警仪，并在库房地面最低处设置事故排放沟和事故池（2m</w:t>
      </w:r>
      <w:r>
        <w:rPr>
          <w:rFonts w:hint="eastAsia" w:ascii="Times New Roman" w:hAnsi="Times New Roman" w:eastAsia="仿宋" w:cs="Times New Roman"/>
          <w:b w:val="0"/>
          <w:bCs w:val="0"/>
          <w:spacing w:val="-6"/>
          <w:kern w:val="2"/>
          <w:sz w:val="32"/>
          <w:szCs w:val="32"/>
          <w:vertAlign w:val="superscript"/>
          <w:lang w:val="en-US" w:eastAsia="zh-CN" w:bidi="ar-SA"/>
        </w:rPr>
        <w:t>3</w:t>
      </w:r>
      <w:r>
        <w:rPr>
          <w:rFonts w:hint="eastAsia" w:ascii="Times New Roman" w:hAnsi="Times New Roman" w:eastAsia="仿宋" w:cs="Times New Roman"/>
          <w:b w:val="0"/>
          <w:bCs w:val="0"/>
          <w:spacing w:val="-6"/>
          <w:kern w:val="2"/>
          <w:sz w:val="32"/>
          <w:szCs w:val="32"/>
          <w:lang w:val="en-US" w:eastAsia="zh-CN" w:bidi="ar-SA"/>
        </w:rPr>
        <w:t>）；建立健全各级管理机制和机构，全面落实安全生产责任制，加强职工培训。</w:t>
      </w:r>
    </w:p>
    <w:p>
      <w:pPr>
        <w:pStyle w:val="9"/>
        <w:keepNext w:val="0"/>
        <w:keepLines w:val="0"/>
        <w:pageBreakBefore w:val="0"/>
        <w:widowControl/>
        <w:kinsoku/>
        <w:wordWrap/>
        <w:overflowPunct/>
        <w:topLinePunct w:val="0"/>
        <w:autoSpaceDE/>
        <w:autoSpaceDN/>
        <w:bidi w:val="0"/>
        <w:adjustRightInd/>
        <w:snapToGrid/>
        <w:spacing w:after="0" w:line="594" w:lineRule="exact"/>
        <w:ind w:firstLine="616" w:firstLineChars="200"/>
        <w:textAlignment w:val="auto"/>
        <w:rPr>
          <w:rFonts w:ascii="仿宋" w:hAnsi="仿宋" w:eastAsia="仿宋" w:cs="仿宋"/>
          <w:spacing w:val="-6"/>
          <w:sz w:val="32"/>
          <w:szCs w:val="32"/>
        </w:rPr>
      </w:pPr>
      <w:r>
        <w:rPr>
          <w:rFonts w:hint="eastAsia" w:ascii="仿宋" w:hAnsi="仿宋" w:eastAsia="仿宋" w:cs="仿宋"/>
          <w:spacing w:val="-6"/>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pPr>
        <w:pStyle w:val="9"/>
        <w:keepNext w:val="0"/>
        <w:keepLines w:val="0"/>
        <w:pageBreakBefore w:val="0"/>
        <w:widowControl/>
        <w:kinsoku/>
        <w:wordWrap/>
        <w:overflowPunct/>
        <w:topLinePunct w:val="0"/>
        <w:autoSpaceDE/>
        <w:autoSpaceDN/>
        <w:bidi w:val="0"/>
        <w:adjustRightInd/>
        <w:snapToGrid/>
        <w:spacing w:after="0" w:line="594" w:lineRule="exact"/>
        <w:ind w:firstLine="616" w:firstLineChars="200"/>
        <w:textAlignment w:val="auto"/>
        <w:rPr>
          <w:rFonts w:ascii="仿宋" w:hAnsi="仿宋" w:eastAsia="仿宋" w:cs="仿宋"/>
          <w:spacing w:val="-6"/>
          <w:sz w:val="32"/>
          <w:szCs w:val="32"/>
        </w:rPr>
      </w:pPr>
      <w:r>
        <w:rPr>
          <w:rFonts w:hint="eastAsia" w:ascii="仿宋" w:hAnsi="仿宋" w:eastAsia="仿宋" w:cs="仿宋"/>
          <w:spacing w:val="-6"/>
          <w:sz w:val="32"/>
          <w:szCs w:val="32"/>
        </w:rPr>
        <w:t>四、该项目的性质、规模、地点、采用的生产工艺或者防治污染、防止生态破坏的措施发生重大变动的，应当重新报批该项目的环境影响评价文件。自批准之日起超</w:t>
      </w:r>
      <w:r>
        <w:rPr>
          <w:rFonts w:hint="eastAsia" w:ascii="Times New Roman" w:hAnsi="Times New Roman" w:eastAsia="仿宋_GB2312" w:cs="Times New Roman"/>
          <w:kern w:val="2"/>
          <w:sz w:val="32"/>
          <w:szCs w:val="32"/>
          <w:lang w:val="en-US" w:eastAsia="zh-CN" w:bidi="ar-SA"/>
        </w:rPr>
        <w:t>过</w:t>
      </w:r>
      <w:bookmarkStart w:id="1" w:name="_GoBack"/>
      <w:bookmarkEnd w:id="1"/>
      <w:r>
        <w:rPr>
          <w:rFonts w:hint="eastAsia" w:ascii="Times New Roman" w:hAnsi="Times New Roman" w:eastAsia="仿宋_GB2312" w:cs="Times New Roman"/>
          <w:kern w:val="2"/>
          <w:sz w:val="32"/>
          <w:szCs w:val="32"/>
          <w:lang w:val="en-US" w:eastAsia="zh-CN" w:bidi="ar-SA"/>
        </w:rPr>
        <w:t>5</w:t>
      </w:r>
      <w:r>
        <w:rPr>
          <w:rFonts w:hint="eastAsia" w:ascii="仿宋" w:hAnsi="仿宋" w:eastAsia="仿宋" w:cs="仿宋"/>
          <w:spacing w:val="-6"/>
          <w:sz w:val="32"/>
          <w:szCs w:val="32"/>
        </w:rPr>
        <w:t>年方决定该项目开工建设的，其环境影响评价文件应当报我局重新审核。</w:t>
      </w:r>
    </w:p>
    <w:p>
      <w:pPr>
        <w:pStyle w:val="9"/>
        <w:keepNext w:val="0"/>
        <w:keepLines w:val="0"/>
        <w:pageBreakBefore w:val="0"/>
        <w:widowControl/>
        <w:kinsoku/>
        <w:wordWrap/>
        <w:overflowPunct/>
        <w:topLinePunct w:val="0"/>
        <w:autoSpaceDE/>
        <w:autoSpaceDN/>
        <w:bidi w:val="0"/>
        <w:adjustRightInd/>
        <w:snapToGrid/>
        <w:spacing w:after="0" w:line="594" w:lineRule="exact"/>
        <w:ind w:firstLine="616" w:firstLineChars="200"/>
        <w:textAlignment w:val="auto"/>
        <w:rPr>
          <w:rFonts w:ascii="仿宋" w:hAnsi="仿宋" w:eastAsia="仿宋" w:cs="仿宋"/>
          <w:spacing w:val="-6"/>
          <w:sz w:val="32"/>
          <w:szCs w:val="32"/>
        </w:rPr>
      </w:pPr>
      <w:r>
        <w:rPr>
          <w:rFonts w:hint="eastAsia" w:ascii="仿宋" w:hAnsi="仿宋" w:eastAsia="仿宋" w:cs="仿宋"/>
          <w:spacing w:val="-6"/>
          <w:sz w:val="32"/>
          <w:szCs w:val="32"/>
        </w:rPr>
        <w:t>五、请</w:t>
      </w:r>
      <w:r>
        <w:rPr>
          <w:rFonts w:hint="eastAsia" w:ascii="仿宋" w:hAnsi="仿宋" w:eastAsia="仿宋" w:cs="仿宋"/>
          <w:bCs/>
          <w:sz w:val="32"/>
          <w:szCs w:val="32"/>
        </w:rPr>
        <w:t>奉</w:t>
      </w:r>
      <w:r>
        <w:rPr>
          <w:rFonts w:hint="eastAsia" w:ascii="仿宋" w:hAnsi="仿宋" w:eastAsia="仿宋" w:cs="仿宋"/>
          <w:sz w:val="32"/>
          <w:szCs w:val="32"/>
        </w:rPr>
        <w:t>节县生态环境保护综合行政执法支队</w:t>
      </w:r>
      <w:r>
        <w:rPr>
          <w:rFonts w:hint="eastAsia" w:ascii="仿宋" w:hAnsi="仿宋" w:eastAsia="仿宋" w:cs="仿宋"/>
          <w:spacing w:val="-6"/>
          <w:sz w:val="32"/>
          <w:szCs w:val="32"/>
        </w:rPr>
        <w:t xml:space="preserve">负责该项目环境保护日常监督管理工作。                </w:t>
      </w:r>
    </w:p>
    <w:p>
      <w:pPr>
        <w:pStyle w:val="9"/>
        <w:keepNext w:val="0"/>
        <w:keepLines w:val="0"/>
        <w:pageBreakBefore w:val="0"/>
        <w:kinsoku/>
        <w:overflowPunct/>
        <w:topLinePunct w:val="0"/>
        <w:autoSpaceDE/>
        <w:autoSpaceDN/>
        <w:bidi w:val="0"/>
        <w:spacing w:after="0" w:line="594" w:lineRule="exact"/>
        <w:ind w:firstLine="4774" w:firstLineChars="1550"/>
        <w:textAlignment w:val="auto"/>
        <w:rPr>
          <w:rFonts w:ascii="仿宋" w:hAnsi="仿宋" w:eastAsia="仿宋" w:cs="仿宋"/>
          <w:spacing w:val="-6"/>
          <w:sz w:val="32"/>
          <w:szCs w:val="32"/>
        </w:rPr>
      </w:pPr>
    </w:p>
    <w:p>
      <w:pPr>
        <w:pStyle w:val="9"/>
        <w:keepNext w:val="0"/>
        <w:keepLines w:val="0"/>
        <w:pageBreakBefore w:val="0"/>
        <w:kinsoku/>
        <w:overflowPunct/>
        <w:topLinePunct w:val="0"/>
        <w:autoSpaceDE/>
        <w:autoSpaceDN/>
        <w:bidi w:val="0"/>
        <w:spacing w:after="0" w:line="594" w:lineRule="exact"/>
        <w:ind w:firstLine="4774" w:firstLineChars="1550"/>
        <w:textAlignment w:val="auto"/>
        <w:rPr>
          <w:rFonts w:ascii="仿宋" w:hAnsi="仿宋" w:eastAsia="仿宋" w:cs="仿宋"/>
          <w:spacing w:val="-6"/>
          <w:sz w:val="32"/>
          <w:szCs w:val="32"/>
        </w:rPr>
      </w:pPr>
    </w:p>
    <w:p>
      <w:pPr>
        <w:pStyle w:val="5"/>
        <w:keepNext w:val="0"/>
        <w:keepLines w:val="0"/>
        <w:pageBreakBefore w:val="0"/>
        <w:kinsoku/>
        <w:wordWrap w:val="0"/>
        <w:overflowPunct/>
        <w:topLinePunct w:val="0"/>
        <w:autoSpaceDE/>
        <w:autoSpaceDN/>
        <w:bidi w:val="0"/>
        <w:adjustRightInd w:val="0"/>
        <w:snapToGrid w:val="0"/>
        <w:spacing w:after="0" w:line="594" w:lineRule="exact"/>
        <w:ind w:left="0" w:leftChars="0" w:firstLine="0" w:firstLineChars="0"/>
        <w:jc w:val="right"/>
        <w:textAlignment w:val="auto"/>
        <w:rPr>
          <w:rFonts w:ascii="仿宋" w:hAnsi="仿宋" w:eastAsia="仿宋" w:cs="仿宋"/>
          <w:spacing w:val="-6"/>
          <w:sz w:val="32"/>
          <w:szCs w:val="32"/>
        </w:rPr>
      </w:pPr>
      <w:r>
        <w:rPr>
          <w:rFonts w:hint="default" w:ascii="Times New Roman" w:hAnsi="Times New Roman" w:eastAsia="仿宋_GB2312" w:cs="Times New Roman"/>
          <w:sz w:val="32"/>
          <w:szCs w:val="32"/>
          <w:lang w:val="en-US" w:eastAsia="zh-CN"/>
        </w:rPr>
        <w:t>2023年10月11日</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仿宋" w:hAnsi="仿宋" w:eastAsia="仿宋" w:cs="仿宋"/>
          <w:spacing w:val="-6"/>
          <w:sz w:val="28"/>
          <w:szCs w:val="28"/>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仿宋" w:hAnsi="仿宋" w:eastAsia="仿宋" w:cs="仿宋"/>
          <w:spacing w:val="-6"/>
          <w:sz w:val="28"/>
          <w:szCs w:val="28"/>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仿宋" w:hAnsi="仿宋" w:eastAsia="仿宋" w:cs="仿宋"/>
          <w:spacing w:val="-6"/>
          <w:sz w:val="28"/>
          <w:szCs w:val="28"/>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仿宋" w:hAnsi="仿宋" w:eastAsia="仿宋" w:cs="仿宋"/>
          <w:spacing w:val="-6"/>
          <w:sz w:val="28"/>
          <w:szCs w:val="28"/>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仿宋" w:hAnsi="仿宋" w:eastAsia="仿宋" w:cs="仿宋"/>
          <w:spacing w:val="-6"/>
          <w:sz w:val="28"/>
          <w:szCs w:val="28"/>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仿宋" w:hAnsi="仿宋" w:eastAsia="仿宋" w:cs="仿宋"/>
          <w:spacing w:val="-6"/>
          <w:sz w:val="28"/>
          <w:szCs w:val="28"/>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eastAsia" w:ascii="仿宋" w:hAnsi="仿宋" w:eastAsia="仿宋" w:cs="仿宋"/>
          <w:spacing w:val="-6"/>
          <w:sz w:val="28"/>
          <w:szCs w:val="28"/>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pPr>
      <w:r>
        <w:rPr>
          <w:rFonts w:ascii="仿宋" w:hAnsi="仿宋" w:eastAsia="仿宋"/>
          <w:sz w:val="32"/>
        </w:rPr>
        <w:pict>
          <v:line id="_x0000_s2050" o:spid="_x0000_s2050" o:spt="20" style="position:absolute;left:0pt;margin-left:1.05pt;margin-top:34.65pt;height:0.7pt;width:465.75pt;z-index:251658240;mso-width-relative:page;mso-height-relative:page;" filled="f" stroked="t" coordsize="21600,21600">
            <v:path arrowok="t"/>
            <v:fill on="f" focussize="0,0"/>
            <v:stroke color="#000000" joinstyle="round"/>
            <v:imagedata o:title=""/>
            <o:lock v:ext="edit" aspectratio="f"/>
          </v:line>
        </w:pict>
      </w:r>
      <w:r>
        <w:rPr>
          <w:rFonts w:hint="eastAsia" w:ascii="仿宋" w:hAnsi="仿宋" w:eastAsia="仿宋" w:cs="仿宋"/>
          <w:spacing w:val="-6"/>
          <w:sz w:val="28"/>
          <w:szCs w:val="28"/>
        </w:rPr>
        <w:t>抄送：</w:t>
      </w:r>
      <w:r>
        <w:rPr>
          <w:rFonts w:hint="eastAsia" w:ascii="仿宋" w:hAnsi="仿宋" w:eastAsia="仿宋" w:cs="仿宋"/>
          <w:bCs/>
          <w:sz w:val="28"/>
          <w:szCs w:val="28"/>
        </w:rPr>
        <w:t>奉</w:t>
      </w:r>
      <w:r>
        <w:rPr>
          <w:rFonts w:hint="eastAsia" w:ascii="仿宋" w:hAnsi="仿宋" w:eastAsia="仿宋" w:cs="仿宋"/>
          <w:sz w:val="28"/>
          <w:szCs w:val="28"/>
        </w:rPr>
        <w:t>节县生态环境保护综合行政执法支队</w:t>
      </w:r>
      <w:r>
        <w:rPr>
          <w:rFonts w:hint="eastAsia" w:ascii="仿宋" w:hAnsi="仿宋" w:eastAsia="仿宋" w:cs="仿宋"/>
          <w:spacing w:val="-6"/>
          <w:sz w:val="28"/>
          <w:szCs w:val="28"/>
        </w:rPr>
        <w:t>，</w:t>
      </w:r>
      <w:r>
        <w:rPr>
          <w:rFonts w:hint="default" w:ascii="仿宋" w:hAnsi="仿宋" w:eastAsia="仿宋" w:cs="仿宋"/>
          <w:sz w:val="28"/>
          <w:szCs w:val="28"/>
        </w:rPr>
        <w:t>重庆至恒环保技术有限公司</w:t>
      </w:r>
      <w:r>
        <w:rPr>
          <w:rFonts w:hint="eastAsia" w:ascii="仿宋" w:hAnsi="仿宋" w:eastAsia="仿宋" w:cs="仿宋"/>
          <w:spacing w:val="-6"/>
          <w:sz w:val="28"/>
          <w:szCs w:val="28"/>
        </w:rPr>
        <w:t>。</w:t>
      </w:r>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186A369F"/>
    <w:rsid w:val="1CA2450D"/>
    <w:rsid w:val="2A7E52FF"/>
    <w:rsid w:val="350409B0"/>
    <w:rsid w:val="42F33514"/>
    <w:rsid w:val="47C457E3"/>
    <w:rsid w:val="4EA036C8"/>
    <w:rsid w:val="53062C1B"/>
    <w:rsid w:val="53B879DB"/>
    <w:rsid w:val="79B648C5"/>
    <w:rsid w:val="7AF57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iPriority w:val="0"/>
    <w:pPr>
      <w:widowControl/>
      <w:jc w:val="left"/>
    </w:pPr>
    <w:rPr>
      <w:kern w:val="0"/>
      <w:sz w:val="32"/>
      <w:szCs w:val="20"/>
    </w:rPr>
  </w:style>
  <w:style w:type="paragraph" w:styleId="4">
    <w:name w:val="Body Text Indent"/>
    <w:basedOn w:val="1"/>
    <w:qFormat/>
    <w:uiPriority w:val="99"/>
    <w:pPr>
      <w:spacing w:after="120"/>
      <w:ind w:left="420" w:leftChars="200"/>
    </w:pPr>
  </w:style>
  <w:style w:type="paragraph" w:styleId="5">
    <w:name w:val="Body Text First Indent"/>
    <w:basedOn w:val="3"/>
    <w:qFormat/>
    <w:uiPriority w:val="0"/>
    <w:pPr>
      <w:widowControl w:val="0"/>
      <w:spacing w:after="120"/>
      <w:ind w:firstLine="420" w:firstLineChars="100"/>
      <w:jc w:val="both"/>
    </w:pPr>
    <w:rPr>
      <w:kern w:val="2"/>
      <w:sz w:val="21"/>
      <w:szCs w:val="24"/>
    </w:rPr>
  </w:style>
  <w:style w:type="paragraph" w:styleId="6">
    <w:name w:val="Body Text First Indent 2"/>
    <w:basedOn w:val="4"/>
    <w:unhideWhenUsed/>
    <w:qFormat/>
    <w:uiPriority w:val="99"/>
    <w:pPr>
      <w:tabs>
        <w:tab w:val="left" w:pos="420"/>
        <w:tab w:val="left" w:pos="870"/>
        <w:tab w:val="left" w:pos="3150"/>
      </w:tabs>
      <w:autoSpaceDE w:val="0"/>
      <w:autoSpaceDN w:val="0"/>
      <w:adjustRightInd w:val="0"/>
      <w:spacing w:after="0" w:line="360" w:lineRule="auto"/>
      <w:ind w:left="0" w:leftChars="0" w:firstLine="567"/>
    </w:pPr>
    <w:rPr>
      <w:rFonts w:ascii="宋体"/>
      <w:sz w:val="24"/>
      <w:szCs w:val="28"/>
    </w:rPr>
  </w:style>
  <w:style w:type="paragraph" w:customStyle="1" w:styleId="9">
    <w:name w:val="tb"/>
    <w:basedOn w:val="1"/>
    <w:qFormat/>
    <w:uiPriority w:val="0"/>
    <w:pPr>
      <w:spacing w:line="400" w:lineRule="atLeast"/>
    </w:pPr>
    <w:rPr>
      <w:rFonts w:ascii="宋体" w:hAnsi="Arial"/>
      <w:sz w:val="24"/>
      <w:szCs w:val="22"/>
    </w:rPr>
  </w:style>
  <w:style w:type="paragraph" w:customStyle="1" w:styleId="10">
    <w:name w:val="2小标题"/>
    <w:next w:val="1"/>
    <w:qFormat/>
    <w:uiPriority w:val="0"/>
    <w:pPr>
      <w:spacing w:line="480" w:lineRule="exact"/>
    </w:pPr>
    <w:rPr>
      <w:rFonts w:ascii="Times New Roman" w:hAnsi="Times New Roman" w:eastAsia="宋体" w:cs="宋体"/>
      <w:b/>
      <w:bCs/>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2023-10-11T06:32:00Z</cp:lastPrinted>
  <dcterms:modified xsi:type="dcterms:W3CDTF">2023-10-11T07:35:46Z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