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F05" w:rsidRDefault="00A00F05" w:rsidP="00A00F05">
      <w:pPr>
        <w:pStyle w:val="a5"/>
        <w:snapToGrid w:val="0"/>
        <w:spacing w:line="240" w:lineRule="atLeast"/>
        <w:jc w:val="center"/>
        <w:rPr>
          <w:rFonts w:ascii="仿宋" w:eastAsia="仿宋" w:hAnsi="仿宋" w:cs="Arial"/>
          <w:color w:val="FF0000"/>
          <w:sz w:val="44"/>
          <w:szCs w:val="44"/>
          <w:shd w:val="clear" w:color="auto" w:fill="FFFFFF"/>
        </w:rPr>
      </w:pPr>
      <w:r>
        <w:rPr>
          <w:rFonts w:ascii="仿宋" w:eastAsia="仿宋" w:hAnsi="仿宋" w:cs="Arial" w:hint="eastAsia"/>
          <w:color w:val="FF0000"/>
          <w:sz w:val="44"/>
          <w:szCs w:val="44"/>
          <w:shd w:val="clear" w:color="auto" w:fill="FFFFFF"/>
        </w:rPr>
        <w:t>重庆市建设项目环境影响评价文件批准书</w:t>
      </w:r>
    </w:p>
    <w:p w:rsidR="00A00F05" w:rsidRDefault="00A00F05" w:rsidP="00A00F05">
      <w:pPr>
        <w:adjustRightInd w:val="0"/>
        <w:snapToGrid w:val="0"/>
        <w:rPr>
          <w:rFonts w:ascii="仿宋" w:eastAsia="仿宋" w:hAnsi="仿宋" w:cs="宋体"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A00F05" w:rsidRDefault="00A00F05" w:rsidP="00A00F05">
      <w:pPr>
        <w:pStyle w:val="a5"/>
        <w:snapToGrid w:val="0"/>
        <w:spacing w:line="240" w:lineRule="atLeast"/>
        <w:jc w:val="center"/>
        <w:rPr>
          <w:rFonts w:ascii="方正仿宋_GBK" w:hAnsi="宋体"/>
        </w:rPr>
      </w:pPr>
      <w:r>
        <w:rPr>
          <w:rFonts w:ascii="方正仿宋_GBK" w:hAnsi="方正仿宋_GBK"/>
        </w:rPr>
        <w:t>渝（奉）环准〔</w:t>
      </w:r>
      <w:r>
        <w:rPr>
          <w:rFonts w:ascii="方正仿宋_GBK" w:hAnsi="宋体"/>
        </w:rPr>
        <w:t>2022</w:t>
      </w:r>
      <w:r>
        <w:rPr>
          <w:rFonts w:ascii="方正仿宋_GBK" w:hAnsi="宋体"/>
        </w:rPr>
        <w:t>〕</w:t>
      </w:r>
      <w:r>
        <w:rPr>
          <w:rFonts w:ascii="方正仿宋_GBK" w:hAnsi="宋体"/>
        </w:rPr>
        <w:t>40</w:t>
      </w:r>
      <w:r>
        <w:rPr>
          <w:rFonts w:ascii="方正仿宋_GBK" w:hAnsi="宋体"/>
        </w:rPr>
        <w:t>号</w:t>
      </w:r>
    </w:p>
    <w:p w:rsidR="00A00F05" w:rsidRDefault="00A00F05" w:rsidP="00A00F05">
      <w:pPr>
        <w:pStyle w:val="tb"/>
        <w:autoSpaceDE w:val="0"/>
        <w:spacing w:line="620" w:lineRule="exact"/>
        <w:rPr>
          <w:rFonts w:ascii="仿宋" w:eastAsia="仿宋" w:hAnsi="仿宋"/>
          <w:sz w:val="32"/>
          <w:szCs w:val="32"/>
        </w:rPr>
      </w:pPr>
      <w:r>
        <w:rPr>
          <w:rFonts w:ascii="仿宋" w:eastAsia="仿宋" w:hAnsi="仿宋" w:hint="eastAsia"/>
          <w:sz w:val="32"/>
          <w:szCs w:val="32"/>
        </w:rPr>
        <w:t>重庆森宇塑料制品有限公司：</w:t>
      </w:r>
    </w:p>
    <w:p w:rsidR="00A00F05" w:rsidRDefault="00A00F05" w:rsidP="00A00F05">
      <w:pPr>
        <w:autoSpaceDE w:val="0"/>
        <w:spacing w:line="620" w:lineRule="exact"/>
        <w:ind w:firstLine="640"/>
        <w:rPr>
          <w:rFonts w:ascii="仿宋" w:eastAsia="仿宋" w:hAnsi="仿宋" w:hint="eastAsia"/>
          <w:spacing w:val="-6"/>
          <w:sz w:val="32"/>
          <w:szCs w:val="32"/>
        </w:rPr>
      </w:pPr>
      <w:r>
        <w:rPr>
          <w:rFonts w:ascii="仿宋" w:eastAsia="仿宋" w:hAnsi="仿宋" w:hint="eastAsia"/>
          <w:spacing w:val="-6"/>
          <w:sz w:val="32"/>
          <w:szCs w:val="32"/>
        </w:rPr>
        <w:t>你单位报送的</w:t>
      </w:r>
      <w:r>
        <w:rPr>
          <w:rFonts w:ascii="仿宋" w:eastAsia="仿宋" w:hAnsi="仿宋" w:hint="eastAsia"/>
          <w:sz w:val="32"/>
          <w:szCs w:val="32"/>
        </w:rPr>
        <w:t>眼镜原材料加工</w:t>
      </w:r>
      <w:r>
        <w:rPr>
          <w:rFonts w:ascii="仿宋" w:eastAsia="仿宋" w:hAnsi="仿宋" w:hint="eastAsia"/>
          <w:spacing w:val="-6"/>
          <w:sz w:val="32"/>
          <w:szCs w:val="32"/>
        </w:rPr>
        <w:t>项目环境影响评价文件审批申报表及相关材料收悉，根据《中华人民共和国环境影响评价法》等法律法规的有关规定，我局原则同意</w:t>
      </w:r>
      <w:r>
        <w:rPr>
          <w:rFonts w:ascii="仿宋" w:eastAsia="仿宋" w:hAnsi="仿宋" w:hint="eastAsia"/>
          <w:sz w:val="32"/>
          <w:szCs w:val="32"/>
        </w:rPr>
        <w:t>贵州秀泽环保有限公司</w:t>
      </w:r>
      <w:r>
        <w:rPr>
          <w:rFonts w:ascii="仿宋" w:eastAsia="仿宋" w:hAnsi="仿宋" w:hint="eastAsia"/>
          <w:spacing w:val="-6"/>
          <w:sz w:val="32"/>
          <w:szCs w:val="32"/>
        </w:rPr>
        <w:t>编制的项目环境影响报告表结论及其提出的环境保护措施。</w:t>
      </w:r>
    </w:p>
    <w:p w:rsidR="00A00F05" w:rsidRDefault="00A00F05" w:rsidP="00A00F05">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一、该建设项目的建设内容和建设规模为：</w:t>
      </w:r>
    </w:p>
    <w:p w:rsidR="00A00F05" w:rsidRDefault="00A00F05" w:rsidP="00A00F05">
      <w:pPr>
        <w:pStyle w:val="a4"/>
        <w:autoSpaceDE w:val="0"/>
        <w:spacing w:after="0" w:line="620" w:lineRule="exact"/>
        <w:ind w:leftChars="0" w:left="0"/>
        <w:rPr>
          <w:rFonts w:ascii="仿宋" w:eastAsia="仿宋" w:hAnsi="仿宋" w:hint="eastAsia"/>
          <w:spacing w:val="-6"/>
          <w:sz w:val="32"/>
          <w:szCs w:val="32"/>
        </w:rPr>
      </w:pPr>
      <w:r>
        <w:rPr>
          <w:rFonts w:ascii="仿宋" w:eastAsia="仿宋" w:hAnsi="仿宋" w:hint="eastAsia"/>
          <w:spacing w:val="-6"/>
          <w:sz w:val="32"/>
          <w:szCs w:val="32"/>
        </w:rPr>
        <w:t xml:space="preserve">  项目</w:t>
      </w:r>
      <w:r>
        <w:rPr>
          <w:rFonts w:ascii="仿宋" w:eastAsia="仿宋" w:hAnsi="仿宋" w:hint="eastAsia"/>
          <w:sz w:val="32"/>
          <w:szCs w:val="32"/>
        </w:rPr>
        <w:t>租用奉节县草堂镇生态工业园区（三期标准厂房A区）3幢4层标准厂房1000m</w:t>
      </w:r>
      <w:r>
        <w:rPr>
          <w:rFonts w:ascii="仿宋" w:eastAsia="仿宋" w:hAnsi="仿宋" w:hint="eastAsia"/>
          <w:sz w:val="32"/>
          <w:szCs w:val="32"/>
          <w:vertAlign w:val="superscript"/>
        </w:rPr>
        <w:t>2</w:t>
      </w:r>
      <w:r>
        <w:rPr>
          <w:rFonts w:ascii="仿宋" w:eastAsia="仿宋" w:hAnsi="仿宋" w:hint="eastAsia"/>
          <w:sz w:val="32"/>
          <w:szCs w:val="32"/>
        </w:rPr>
        <w:t>，建设眼镜原材料加工生产线3条，</w:t>
      </w:r>
      <w:r>
        <w:rPr>
          <w:rFonts w:ascii="仿宋" w:eastAsia="仿宋" w:hAnsi="仿宋" w:hint="eastAsia"/>
          <w:spacing w:val="-6"/>
          <w:sz w:val="32"/>
          <w:szCs w:val="32"/>
        </w:rPr>
        <w:t>并配套建设相应的公用工程、辅助工程、</w:t>
      </w:r>
      <w:r>
        <w:rPr>
          <w:rFonts w:ascii="仿宋" w:eastAsia="仿宋" w:hAnsi="仿宋" w:hint="eastAsia"/>
          <w:sz w:val="32"/>
          <w:szCs w:val="32"/>
        </w:rPr>
        <w:t>储运工程</w:t>
      </w:r>
      <w:r>
        <w:rPr>
          <w:rFonts w:ascii="仿宋" w:eastAsia="仿宋" w:hAnsi="仿宋" w:hint="eastAsia"/>
          <w:spacing w:val="-6"/>
          <w:sz w:val="32"/>
          <w:szCs w:val="32"/>
        </w:rPr>
        <w:t>和环保工程。</w:t>
      </w:r>
      <w:r>
        <w:rPr>
          <w:rFonts w:ascii="仿宋" w:eastAsia="仿宋" w:hAnsi="仿宋" w:hint="eastAsia"/>
          <w:sz w:val="32"/>
          <w:szCs w:val="32"/>
        </w:rPr>
        <w:t>建成后年产塑料颗粒5000吨。项目总投资为1500万元，其中环保投资90万元</w:t>
      </w:r>
      <w:r>
        <w:rPr>
          <w:rFonts w:ascii="仿宋" w:eastAsia="仿宋" w:hAnsi="仿宋" w:hint="eastAsia"/>
          <w:spacing w:val="-6"/>
          <w:sz w:val="32"/>
          <w:szCs w:val="32"/>
        </w:rPr>
        <w:t>。</w:t>
      </w:r>
    </w:p>
    <w:p w:rsidR="00A00F05" w:rsidRDefault="00A00F05" w:rsidP="00A00F05">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A00F05" w:rsidRDefault="00A00F05" w:rsidP="00A00F05">
      <w:pPr>
        <w:autoSpaceDE w:val="0"/>
        <w:adjustRightInd w:val="0"/>
        <w:snapToGrid w:val="0"/>
        <w:spacing w:line="620" w:lineRule="exact"/>
        <w:ind w:firstLineChars="200" w:firstLine="616"/>
        <w:jc w:val="left"/>
        <w:rPr>
          <w:rFonts w:ascii="仿宋" w:eastAsia="仿宋" w:hAnsi="仿宋" w:hint="eastAsia"/>
          <w:spacing w:val="-6"/>
          <w:sz w:val="32"/>
          <w:szCs w:val="32"/>
        </w:rPr>
      </w:pPr>
      <w:r>
        <w:rPr>
          <w:rFonts w:ascii="仿宋" w:eastAsia="仿宋" w:hAnsi="仿宋" w:hint="eastAsia"/>
          <w:spacing w:val="-6"/>
          <w:sz w:val="32"/>
          <w:szCs w:val="32"/>
        </w:rPr>
        <w:t>（一）水污染防治措施。项目生活污水、生产废水和</w:t>
      </w:r>
      <w:r>
        <w:rPr>
          <w:rFonts w:ascii="仿宋" w:eastAsia="仿宋" w:hAnsi="仿宋" w:hint="eastAsia"/>
          <w:sz w:val="32"/>
          <w:szCs w:val="32"/>
        </w:rPr>
        <w:t>地面清洁废水</w:t>
      </w:r>
      <w:r>
        <w:rPr>
          <w:rFonts w:ascii="仿宋" w:eastAsia="仿宋" w:hAnsi="仿宋" w:hint="eastAsia"/>
          <w:spacing w:val="-6"/>
          <w:sz w:val="32"/>
          <w:szCs w:val="32"/>
        </w:rPr>
        <w:t>进入</w:t>
      </w:r>
      <w:r>
        <w:rPr>
          <w:rFonts w:ascii="仿宋" w:eastAsia="仿宋" w:hAnsi="仿宋" w:hint="eastAsia"/>
          <w:sz w:val="32"/>
          <w:szCs w:val="32"/>
        </w:rPr>
        <w:t>标准厂房</w:t>
      </w:r>
      <w:r>
        <w:rPr>
          <w:rFonts w:ascii="仿宋" w:eastAsia="仿宋" w:hAnsi="仿宋" w:hint="eastAsia"/>
          <w:spacing w:val="-6"/>
          <w:sz w:val="32"/>
          <w:szCs w:val="32"/>
        </w:rPr>
        <w:t>已建污水处理设施经处理达标后，排入污水管网进入园区污水处理厂处理。</w:t>
      </w:r>
    </w:p>
    <w:p w:rsidR="00A00F05" w:rsidRDefault="00A00F05" w:rsidP="00A00F05">
      <w:pPr>
        <w:autoSpaceDE w:val="0"/>
        <w:adjustRightInd w:val="0"/>
        <w:snapToGrid w:val="0"/>
        <w:spacing w:line="620" w:lineRule="exact"/>
        <w:ind w:firstLineChars="200" w:firstLine="616"/>
        <w:jc w:val="left"/>
        <w:rPr>
          <w:rFonts w:ascii="仿宋" w:eastAsia="仿宋" w:hAnsi="仿宋" w:hint="eastAsia"/>
          <w:color w:val="FF0000"/>
          <w:spacing w:val="-6"/>
          <w:sz w:val="32"/>
          <w:szCs w:val="32"/>
        </w:rPr>
      </w:pPr>
      <w:r>
        <w:rPr>
          <w:rFonts w:ascii="仿宋" w:eastAsia="仿宋" w:hAnsi="仿宋" w:hint="eastAsia"/>
          <w:spacing w:val="-6"/>
          <w:sz w:val="32"/>
          <w:szCs w:val="32"/>
        </w:rPr>
        <w:t>（二）废气污染治理措施。</w:t>
      </w:r>
      <w:r>
        <w:rPr>
          <w:rFonts w:ascii="仿宋" w:eastAsia="仿宋" w:hAnsi="仿宋" w:hint="eastAsia"/>
          <w:sz w:val="32"/>
          <w:szCs w:val="32"/>
        </w:rPr>
        <w:t>破碎过程产生的粉尘经集气罩+布袋除尘器处置后引至楼顶由20m高排气筒排放；有机废气、恶臭经集气罩收集后由废气处置设施（喷淋+除湿+光催化+活性炭吸附）处置后引至楼顶由20m高排气筒排放。加强车间通风，加快废气扩散。</w:t>
      </w:r>
    </w:p>
    <w:p w:rsidR="00A00F05" w:rsidRDefault="00A00F05" w:rsidP="00A00F05">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lastRenderedPageBreak/>
        <w:t>（三）噪声污染防治措施。合理布局生产区域，选用低噪声设备，加强设备维护和保养，采取有效的减振、隔声等降噪措施；严禁夜间生产。</w:t>
      </w:r>
    </w:p>
    <w:p w:rsidR="00A00F05" w:rsidRDefault="00A00F05" w:rsidP="00A00F05">
      <w:pPr>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（四）固体废弃物污染治理措施。生活垃圾分类集中收集后交环卫部门统一处理</w:t>
      </w:r>
      <w:r>
        <w:rPr>
          <w:rFonts w:ascii="仿宋" w:eastAsia="仿宋" w:hAnsi="仿宋" w:hint="eastAsia"/>
          <w:sz w:val="32"/>
          <w:szCs w:val="32"/>
        </w:rPr>
        <w:t>；产生的分拣废物、废滤网、废除湿剂分类收集，暂存于一般固废暂存间，交物资回收单位回收；</w:t>
      </w:r>
      <w:r>
        <w:rPr>
          <w:rFonts w:ascii="仿宋" w:eastAsia="仿宋" w:hAnsi="仿宋" w:hint="eastAsia"/>
          <w:spacing w:val="-6"/>
          <w:sz w:val="32"/>
          <w:szCs w:val="32"/>
        </w:rPr>
        <w:t>设置危废暂存间，将危险废物分类收集后暂存，定期交具有危废处理资质单位处置。</w:t>
      </w:r>
    </w:p>
    <w:p w:rsidR="00A00F05" w:rsidRDefault="00A00F05" w:rsidP="00A00F05">
      <w:pPr>
        <w:widowControl/>
        <w:autoSpaceDE w:val="0"/>
        <w:spacing w:line="620" w:lineRule="exact"/>
        <w:ind w:firstLineChars="200" w:firstLine="616"/>
        <w:jc w:val="left"/>
        <w:rPr>
          <w:rFonts w:ascii="仿宋" w:eastAsia="仿宋" w:hAnsi="仿宋" w:hint="eastAsia"/>
          <w:spacing w:val="-6"/>
          <w:sz w:val="32"/>
          <w:szCs w:val="32"/>
        </w:rPr>
      </w:pPr>
      <w:r>
        <w:rPr>
          <w:rFonts w:ascii="仿宋" w:eastAsia="仿宋" w:hAnsi="仿宋" w:hint="eastAsia"/>
          <w:spacing w:val="-6"/>
          <w:sz w:val="32"/>
          <w:szCs w:val="32"/>
        </w:rPr>
        <w:t>（五）严格环境风险防范。厂区配套消防设施，做好分区防渗；危废暂存间应符合《危险废物贮存污染控制标准》（GB18597-2001）（2013年修订）要求，</w:t>
      </w:r>
      <w:r>
        <w:rPr>
          <w:rFonts w:ascii="仿宋" w:eastAsia="仿宋" w:hAnsi="仿宋" w:hint="eastAsia"/>
          <w:sz w:val="32"/>
          <w:szCs w:val="32"/>
        </w:rPr>
        <w:t>液态物质储存区设置围堰或防漏托盘，不同种类危险废物采用专用容器分类存放；物料储存点通风，远离电源，设置醒目的禁火标志。</w:t>
      </w:r>
      <w:r>
        <w:rPr>
          <w:rFonts w:ascii="仿宋" w:eastAsia="仿宋" w:hAnsi="仿宋" w:hint="eastAsia"/>
          <w:spacing w:val="-6"/>
          <w:sz w:val="32"/>
          <w:szCs w:val="32"/>
        </w:rPr>
        <w:t>制定相应的事故应急预案，并认真落实各项风险防范措施。</w:t>
      </w:r>
    </w:p>
    <w:p w:rsidR="00A00F05" w:rsidRDefault="00A00F05" w:rsidP="00A00F05">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A00F05" w:rsidRDefault="00A00F05" w:rsidP="00A00F05">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A00F05" w:rsidRDefault="00A00F05" w:rsidP="00A00F05">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五、请</w:t>
      </w:r>
      <w:r>
        <w:rPr>
          <w:rFonts w:ascii="仿宋" w:eastAsia="仿宋" w:hAnsi="仿宋" w:hint="eastAsia"/>
          <w:sz w:val="32"/>
          <w:szCs w:val="32"/>
        </w:rPr>
        <w:t>奉节县生态环境保护综合行政执法支队</w:t>
      </w:r>
      <w:r>
        <w:rPr>
          <w:rFonts w:ascii="仿宋" w:eastAsia="仿宋" w:hAnsi="仿宋" w:hint="eastAsia"/>
          <w:spacing w:val="-6"/>
          <w:sz w:val="32"/>
          <w:szCs w:val="32"/>
        </w:rPr>
        <w:t xml:space="preserve">负责该项目环境保护日常监督管理工作。                </w:t>
      </w:r>
    </w:p>
    <w:p w:rsidR="00A00F05" w:rsidRDefault="00A00F05" w:rsidP="00A00F05">
      <w:pPr>
        <w:pStyle w:val="tb"/>
        <w:autoSpaceDE w:val="0"/>
        <w:spacing w:line="62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lastRenderedPageBreak/>
        <w:t xml:space="preserve"> </w:t>
      </w:r>
    </w:p>
    <w:p w:rsidR="00A00F05" w:rsidRDefault="00A00F05" w:rsidP="00A00F05">
      <w:pPr>
        <w:pStyle w:val="tb"/>
        <w:autoSpaceDE w:val="0"/>
        <w:spacing w:line="62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2022年11月10日</w:t>
      </w:r>
    </w:p>
    <w:p w:rsidR="00A00F05" w:rsidRDefault="00A00F05" w:rsidP="00A00F05">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A00F05" w:rsidRDefault="00A00F05" w:rsidP="00A00F05">
      <w:pPr>
        <w:spacing w:line="560" w:lineRule="exact"/>
        <w:rPr>
          <w:rFonts w:ascii="仿宋" w:eastAsia="仿宋" w:hAnsi="仿宋" w:hint="eastAsia"/>
          <w:sz w:val="32"/>
          <w:szCs w:val="32"/>
        </w:rPr>
      </w:pPr>
      <w:r>
        <w:rPr>
          <w:rFonts w:ascii="仿宋" w:eastAsia="仿宋" w:hAnsi="仿宋" w:hint="eastAsia"/>
          <w:sz w:val="32"/>
          <w:szCs w:val="32"/>
        </w:rPr>
        <w:t xml:space="preserve"> </w:t>
      </w:r>
    </w:p>
    <w:p w:rsidR="00A00F05" w:rsidRDefault="00A00F05" w:rsidP="00A00F05">
      <w:pPr>
        <w:spacing w:line="560" w:lineRule="exact"/>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spacing w:line="560" w:lineRule="exact"/>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rPr>
          <w:rFonts w:ascii="仿宋" w:eastAsia="仿宋" w:hAnsi="仿宋" w:hint="eastAsia"/>
          <w:spacing w:val="-6"/>
          <w:sz w:val="32"/>
          <w:szCs w:val="32"/>
        </w:rPr>
      </w:pPr>
      <w:r>
        <w:rPr>
          <w:rFonts w:ascii="仿宋" w:eastAsia="仿宋" w:hAnsi="仿宋" w:hint="eastAsia"/>
          <w:spacing w:val="-6"/>
          <w:sz w:val="32"/>
          <w:szCs w:val="32"/>
        </w:rPr>
        <w:t xml:space="preserve"> </w:t>
      </w:r>
    </w:p>
    <w:p w:rsidR="00A00F05" w:rsidRDefault="00A00F05" w:rsidP="00A00F05">
      <w:pPr>
        <w:rPr>
          <w:rFonts w:ascii="仿宋" w:eastAsia="仿宋" w:hAnsi="仿宋" w:hint="eastAsia"/>
          <w:sz w:val="32"/>
          <w:szCs w:val="32"/>
        </w:rPr>
      </w:pPr>
      <w:r>
        <w:rPr>
          <w:rFonts w:ascii="仿宋" w:eastAsia="仿宋" w:hAnsi="仿宋" w:hint="eastAsia"/>
          <w:spacing w:val="-6"/>
          <w:sz w:val="32"/>
          <w:szCs w:val="32"/>
        </w:rPr>
        <w:t>抄送：</w:t>
      </w:r>
      <w:r>
        <w:rPr>
          <w:rFonts w:ascii="仿宋" w:eastAsia="仿宋" w:hAnsi="仿宋" w:hint="eastAsia"/>
          <w:sz w:val="32"/>
          <w:szCs w:val="32"/>
        </w:rPr>
        <w:t>奉节县生态环境保护综合行政执法支队</w:t>
      </w:r>
      <w:r>
        <w:rPr>
          <w:rFonts w:ascii="仿宋" w:eastAsia="仿宋" w:hAnsi="仿宋" w:hint="eastAsia"/>
          <w:spacing w:val="-6"/>
          <w:sz w:val="32"/>
          <w:szCs w:val="32"/>
        </w:rPr>
        <w:t>，</w:t>
      </w:r>
      <w:r>
        <w:rPr>
          <w:rFonts w:ascii="仿宋" w:eastAsia="仿宋" w:hAnsi="仿宋" w:hint="eastAsia"/>
          <w:sz w:val="32"/>
          <w:szCs w:val="32"/>
        </w:rPr>
        <w:t xml:space="preserve">贵州秀泽环保有限 </w:t>
      </w:r>
    </w:p>
    <w:p w:rsidR="00A00F05" w:rsidRDefault="00A00F05" w:rsidP="00A00F05">
      <w:pPr>
        <w:rPr>
          <w:rFonts w:ascii="仿宋" w:eastAsia="仿宋" w:hAnsi="仿宋" w:hint="eastAsia"/>
          <w:spacing w:val="-6"/>
          <w:sz w:val="32"/>
          <w:szCs w:val="32"/>
        </w:rPr>
      </w:pPr>
      <w:r>
        <w:rPr>
          <w:rFonts w:ascii="仿宋" w:eastAsia="仿宋" w:hAnsi="仿宋" w:hint="eastAsia"/>
          <w:sz w:val="32"/>
          <w:szCs w:val="32"/>
        </w:rPr>
        <w:t xml:space="preserve">   公司</w:t>
      </w:r>
      <w:r>
        <w:rPr>
          <w:rFonts w:ascii="仿宋" w:eastAsia="仿宋" w:hAnsi="仿宋" w:hint="eastAsia"/>
          <w:spacing w:val="-6"/>
          <w:sz w:val="32"/>
          <w:szCs w:val="32"/>
        </w:rPr>
        <w:t>。</w:t>
      </w:r>
    </w:p>
    <w:p w:rsidR="00A00F05" w:rsidRDefault="00A00F05" w:rsidP="00A00F05">
      <w:pPr>
        <w:rPr>
          <w:rFonts w:ascii="仿宋" w:eastAsia="仿宋" w:hAnsi="仿宋" w:hint="eastAsia"/>
        </w:rPr>
      </w:pPr>
      <w:r>
        <w:rPr>
          <w:noProof/>
        </w:rPr>
        <w:drawing>
          <wp:inline distT="0" distB="0" distL="0" distR="0">
            <wp:extent cx="6029325" cy="19050"/>
            <wp:effectExtent l="19050" t="0" r="9525" b="0"/>
            <wp:docPr id="1" name="图片 1" descr="C:\Users\ADMINI~1.SKY\AppData\Local\Temp\ksohtml20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SKY\AppData\Local\Temp\ksohtml208\wps1.png"/>
                    <pic:cNvPicPr>
                      <a:picLocks noChangeAspect="1" noChangeArrowheads="1"/>
                    </pic:cNvPicPr>
                  </pic:nvPicPr>
                  <pic:blipFill>
                    <a:blip r:embed="rId4" cstate="print"/>
                    <a:srcRect/>
                    <a:stretch>
                      <a:fillRect/>
                    </a:stretch>
                  </pic:blipFill>
                  <pic:spPr bwMode="auto">
                    <a:xfrm>
                      <a:off x="0" y="0"/>
                      <a:ext cx="6029325" cy="19050"/>
                    </a:xfrm>
                    <a:prstGeom prst="rect">
                      <a:avLst/>
                    </a:prstGeom>
                    <a:noFill/>
                    <a:ln w="9525">
                      <a:noFill/>
                      <a:miter lim="800000"/>
                      <a:headEnd/>
                      <a:tailEnd/>
                    </a:ln>
                  </pic:spPr>
                </pic:pic>
              </a:graphicData>
            </a:graphic>
          </wp:inline>
        </w:drawing>
      </w:r>
      <w:r>
        <w:rPr>
          <w:rFonts w:ascii="仿宋" w:eastAsia="仿宋" w:hAnsi="仿宋" w:hint="eastAsia"/>
        </w:rPr>
        <w:t xml:space="preserve"> </w:t>
      </w:r>
    </w:p>
    <w:p w:rsidR="00A00F05" w:rsidRDefault="00A00F05" w:rsidP="00A00F05">
      <w:pPr>
        <w:rPr>
          <w:rFonts w:hint="eastAsia"/>
        </w:rPr>
      </w:pPr>
      <w:r>
        <w:t xml:space="preserve"> </w:t>
      </w:r>
    </w:p>
    <w:p w:rsidR="00CC3A0B" w:rsidRDefault="00CC3A0B"/>
    <w:sectPr w:rsidR="00CC3A0B" w:rsidSect="00A00F05">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0F05"/>
    <w:rsid w:val="00A00F05"/>
    <w:rsid w:val="00CC3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0F05"/>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link w:val="Char"/>
    <w:uiPriority w:val="99"/>
    <w:unhideWhenUsed/>
    <w:rsid w:val="00A00F05"/>
    <w:pPr>
      <w:spacing w:before="100" w:beforeAutospacing="1" w:after="120"/>
      <w:ind w:leftChars="200" w:left="420"/>
    </w:pPr>
    <w:rPr>
      <w:kern w:val="0"/>
      <w:sz w:val="24"/>
      <w:szCs w:val="24"/>
    </w:rPr>
  </w:style>
  <w:style w:type="character" w:customStyle="1" w:styleId="Char">
    <w:name w:val="正文文本缩进 Char"/>
    <w:basedOn w:val="a1"/>
    <w:link w:val="a4"/>
    <w:uiPriority w:val="99"/>
    <w:rsid w:val="00A00F05"/>
    <w:rPr>
      <w:rFonts w:ascii="Times New Roman" w:eastAsia="宋体" w:hAnsi="Times New Roman" w:cs="Times New Roman"/>
      <w:kern w:val="0"/>
      <w:sz w:val="24"/>
      <w:szCs w:val="24"/>
    </w:rPr>
  </w:style>
  <w:style w:type="paragraph" w:styleId="a5">
    <w:name w:val="Body Text"/>
    <w:basedOn w:val="a"/>
    <w:link w:val="Char0"/>
    <w:uiPriority w:val="99"/>
    <w:unhideWhenUsed/>
    <w:rsid w:val="00A00F05"/>
    <w:pPr>
      <w:widowControl/>
      <w:jc w:val="left"/>
    </w:pPr>
    <w:rPr>
      <w:kern w:val="0"/>
      <w:sz w:val="32"/>
      <w:szCs w:val="32"/>
    </w:rPr>
  </w:style>
  <w:style w:type="character" w:customStyle="1" w:styleId="Char0">
    <w:name w:val="正文文本 Char"/>
    <w:basedOn w:val="a1"/>
    <w:link w:val="a5"/>
    <w:uiPriority w:val="99"/>
    <w:rsid w:val="00A00F05"/>
    <w:rPr>
      <w:rFonts w:ascii="Times New Roman" w:eastAsia="宋体" w:hAnsi="Times New Roman" w:cs="Times New Roman"/>
      <w:kern w:val="0"/>
      <w:sz w:val="32"/>
      <w:szCs w:val="32"/>
    </w:rPr>
  </w:style>
  <w:style w:type="paragraph" w:customStyle="1" w:styleId="tb">
    <w:name w:val="tb"/>
    <w:basedOn w:val="a"/>
    <w:rsid w:val="00A00F05"/>
    <w:pPr>
      <w:spacing w:line="400" w:lineRule="atLeast"/>
    </w:pPr>
    <w:rPr>
      <w:rFonts w:ascii="宋体" w:hAnsi="Arial" w:cs="宋体"/>
      <w:sz w:val="24"/>
      <w:szCs w:val="24"/>
    </w:rPr>
  </w:style>
  <w:style w:type="paragraph" w:styleId="a0">
    <w:name w:val="Normal Indent"/>
    <w:basedOn w:val="a"/>
    <w:uiPriority w:val="99"/>
    <w:semiHidden/>
    <w:unhideWhenUsed/>
    <w:rsid w:val="00A00F05"/>
    <w:pPr>
      <w:ind w:firstLineChars="200" w:firstLine="420"/>
    </w:pPr>
  </w:style>
  <w:style w:type="paragraph" w:styleId="a6">
    <w:name w:val="Balloon Text"/>
    <w:basedOn w:val="a"/>
    <w:link w:val="Char1"/>
    <w:uiPriority w:val="99"/>
    <w:semiHidden/>
    <w:unhideWhenUsed/>
    <w:rsid w:val="00A00F05"/>
    <w:rPr>
      <w:sz w:val="18"/>
      <w:szCs w:val="18"/>
    </w:rPr>
  </w:style>
  <w:style w:type="character" w:customStyle="1" w:styleId="Char1">
    <w:name w:val="批注框文本 Char"/>
    <w:basedOn w:val="a1"/>
    <w:link w:val="a6"/>
    <w:uiPriority w:val="99"/>
    <w:semiHidden/>
    <w:rsid w:val="00A00F0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14868195">
      <w:bodyDiv w:val="1"/>
      <w:marLeft w:val="0"/>
      <w:marRight w:val="0"/>
      <w:marTop w:val="0"/>
      <w:marBottom w:val="0"/>
      <w:divBdr>
        <w:top w:val="none" w:sz="0" w:space="0" w:color="auto"/>
        <w:left w:val="none" w:sz="0" w:space="0" w:color="auto"/>
        <w:bottom w:val="none" w:sz="0" w:space="0" w:color="auto"/>
        <w:right w:val="none" w:sz="0" w:space="0" w:color="auto"/>
      </w:divBdr>
    </w:div>
    <w:div w:id="192872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2022-11-10T01:25:00Z</dcterms:created>
  <dcterms:modified xsi:type="dcterms:W3CDTF">2022-11-10T01:27:00Z</dcterms:modified>
</cp:coreProperties>
</file>