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90" w:rsidRDefault="00707890" w:rsidP="00707890">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707890" w:rsidRDefault="00707890" w:rsidP="00707890">
      <w:pPr>
        <w:rPr>
          <w:rFonts w:ascii="SimSun" w:hAnsi="SimSun" w:hint="eastAsia"/>
          <w:bCs/>
          <w:spacing w:val="50"/>
          <w:sz w:val="28"/>
        </w:rPr>
      </w:pPr>
    </w:p>
    <w:p w:rsidR="00707890" w:rsidRDefault="00707890" w:rsidP="00707890">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707890" w:rsidRDefault="00707890" w:rsidP="00707890">
      <w:pPr>
        <w:pStyle w:val="a3"/>
        <w:snapToGrid w:val="0"/>
        <w:spacing w:line="240" w:lineRule="atLeast"/>
        <w:jc w:val="center"/>
        <w:rPr>
          <w:rFonts w:ascii="方正仿宋_GBK" w:eastAsia="方正仿宋_GBK" w:hAnsi="SimSun" w:hint="eastAsia"/>
          <w:bCs/>
        </w:rPr>
      </w:pPr>
      <w:bookmarkStart w:id="1" w:name="文号"/>
      <w:r>
        <w:rPr>
          <w:rFonts w:ascii="方正仿宋_GBK" w:eastAsia="方正仿宋_GBK" w:hAnsi="SimSun" w:hint="eastAsia"/>
          <w:bCs/>
        </w:rPr>
        <w:t>渝（奉）</w:t>
      </w:r>
      <w:proofErr w:type="gramStart"/>
      <w:r>
        <w:rPr>
          <w:rFonts w:ascii="方正仿宋_GBK" w:eastAsia="方正仿宋_GBK" w:hAnsi="SimSun" w:hint="eastAsia"/>
          <w:bCs/>
        </w:rPr>
        <w:t>环准〔2022〕</w:t>
      </w:r>
      <w:proofErr w:type="gramEnd"/>
      <w:r>
        <w:rPr>
          <w:rFonts w:ascii="方正仿宋_GBK" w:eastAsia="方正仿宋_GBK" w:hAnsi="SimSun" w:hint="eastAsia"/>
          <w:bCs/>
        </w:rPr>
        <w:t>029号</w:t>
      </w:r>
      <w:bookmarkEnd w:id="1"/>
    </w:p>
    <w:p w:rsidR="00707890" w:rsidRPr="009A1F8C" w:rsidRDefault="00707890" w:rsidP="00707890">
      <w:pPr>
        <w:pStyle w:val="tb"/>
        <w:spacing w:line="600" w:lineRule="exact"/>
        <w:rPr>
          <w:rFonts w:ascii="FangSong" w:eastAsia="FangSong" w:hAnsi="FangSong" w:cs="仿宋"/>
          <w:sz w:val="32"/>
          <w:szCs w:val="32"/>
        </w:rPr>
      </w:pPr>
      <w:bookmarkStart w:id="2" w:name="_Hlk70263750"/>
      <w:bookmarkStart w:id="3" w:name="建设单位"/>
      <w:proofErr w:type="gramStart"/>
      <w:r w:rsidRPr="009A1F8C">
        <w:rPr>
          <w:rFonts w:ascii="FangSong" w:eastAsia="FangSong" w:hAnsi="FangSong" w:cs="仿宋" w:hint="eastAsia"/>
          <w:bCs/>
          <w:sz w:val="32"/>
          <w:szCs w:val="32"/>
        </w:rPr>
        <w:t>国网重庆市</w:t>
      </w:r>
      <w:proofErr w:type="gramEnd"/>
      <w:r w:rsidRPr="009A1F8C">
        <w:rPr>
          <w:rFonts w:ascii="FangSong" w:eastAsia="FangSong" w:hAnsi="FangSong" w:cs="仿宋" w:hint="eastAsia"/>
          <w:bCs/>
          <w:sz w:val="32"/>
          <w:szCs w:val="32"/>
        </w:rPr>
        <w:t>电力公司奉节供电分公司</w:t>
      </w:r>
      <w:bookmarkEnd w:id="2"/>
      <w:r w:rsidRPr="009A1F8C">
        <w:rPr>
          <w:rFonts w:ascii="FangSong" w:eastAsia="FangSong" w:hAnsi="FangSong" w:cs="仿宋" w:hint="eastAsia"/>
          <w:sz w:val="32"/>
          <w:szCs w:val="32"/>
        </w:rPr>
        <w:t>：</w:t>
      </w:r>
    </w:p>
    <w:p w:rsidR="00707890" w:rsidRPr="009A1F8C" w:rsidRDefault="00707890" w:rsidP="00707890">
      <w:pPr>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你单位报送的</w:t>
      </w:r>
      <w:r w:rsidRPr="009A1F8C">
        <w:rPr>
          <w:rFonts w:ascii="FangSong" w:eastAsia="FangSong" w:hAnsi="FangSong" w:cs="仿宋" w:hint="eastAsia"/>
          <w:kern w:val="0"/>
          <w:sz w:val="32"/>
          <w:szCs w:val="32"/>
        </w:rPr>
        <w:t>重庆奉节大木-铁甲第三回110千伏线路工程</w:t>
      </w:r>
      <w:r w:rsidRPr="009A1F8C">
        <w:rPr>
          <w:rFonts w:ascii="FangSong" w:eastAsia="FangSong" w:hAnsi="FangSong" w:cs="仿宋" w:hint="eastAsia"/>
          <w:sz w:val="32"/>
          <w:szCs w:val="32"/>
        </w:rPr>
        <w:t>环境影响评价文件审批申报表及相关材料收悉，根据《中华人民共和国环境影响评价法》等法律法规的有关规定，我局原则同意</w:t>
      </w:r>
      <w:r w:rsidRPr="009A1F8C">
        <w:rPr>
          <w:rFonts w:ascii="FangSong" w:eastAsia="FangSong" w:hAnsi="FangSong" w:cs="仿宋" w:hint="eastAsia"/>
          <w:bCs/>
          <w:sz w:val="32"/>
          <w:szCs w:val="32"/>
        </w:rPr>
        <w:t>重庆宏伟环保工程有限公司</w:t>
      </w:r>
      <w:r w:rsidRPr="009A1F8C">
        <w:rPr>
          <w:rFonts w:ascii="FangSong" w:eastAsia="FangSong" w:hAnsi="FangSong" w:cs="仿宋" w:hint="eastAsia"/>
          <w:sz w:val="32"/>
          <w:szCs w:val="32"/>
        </w:rPr>
        <w:t>编制的项目环境影响报告表结论及其提出的环境保护措施。</w:t>
      </w:r>
    </w:p>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一、项目的建设内容和规模：</w:t>
      </w:r>
    </w:p>
    <w:p w:rsidR="00707890" w:rsidRPr="009A1F8C" w:rsidRDefault="00707890" w:rsidP="00707890">
      <w:pPr>
        <w:adjustRightInd w:val="0"/>
        <w:snapToGrid w:val="0"/>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kern w:val="0"/>
          <w:sz w:val="32"/>
          <w:szCs w:val="32"/>
        </w:rPr>
        <w:t>项目位于奉节县五马镇、新民镇境内，</w:t>
      </w:r>
      <w:r w:rsidRPr="009A1F8C">
        <w:rPr>
          <w:rFonts w:ascii="FangSong" w:eastAsia="FangSong" w:hAnsi="FangSong" w:cs="仿宋" w:hint="eastAsia"/>
          <w:sz w:val="32"/>
          <w:szCs w:val="32"/>
        </w:rPr>
        <w:t>项目由主体工程、</w:t>
      </w:r>
      <w:r w:rsidRPr="009A1F8C">
        <w:rPr>
          <w:rFonts w:ascii="FangSong" w:eastAsia="FangSong" w:hAnsi="FangSong" w:cs="仿宋" w:hint="eastAsia"/>
          <w:kern w:val="0"/>
          <w:sz w:val="32"/>
          <w:szCs w:val="32"/>
        </w:rPr>
        <w:t>辅助</w:t>
      </w:r>
      <w:r w:rsidRPr="009A1F8C">
        <w:rPr>
          <w:rFonts w:ascii="FangSong" w:eastAsia="FangSong" w:hAnsi="FangSong" w:cs="仿宋" w:hint="eastAsia"/>
          <w:sz w:val="32"/>
          <w:szCs w:val="32"/>
        </w:rPr>
        <w:t>工程、拆除工程、临时工程和环保工程</w:t>
      </w:r>
      <w:r w:rsidRPr="009A1F8C">
        <w:rPr>
          <w:rFonts w:ascii="FangSong" w:eastAsia="FangSong" w:hAnsi="FangSong" w:cs="仿宋" w:hint="eastAsia"/>
          <w:kern w:val="0"/>
          <w:sz w:val="32"/>
          <w:szCs w:val="32"/>
        </w:rPr>
        <w:t>组成</w:t>
      </w:r>
      <w:r w:rsidRPr="009A1F8C">
        <w:rPr>
          <w:rFonts w:ascii="FangSong" w:eastAsia="FangSong" w:hAnsi="FangSong" w:cs="仿宋" w:hint="eastAsia"/>
          <w:sz w:val="32"/>
          <w:szCs w:val="32"/>
        </w:rPr>
        <w:t>。</w:t>
      </w:r>
      <w:bookmarkStart w:id="4" w:name="_Hlk78188585"/>
      <w:r w:rsidRPr="009A1F8C">
        <w:rPr>
          <w:rFonts w:ascii="FangSong" w:eastAsia="FangSong" w:hAnsi="FangSong" w:cs="仿宋" w:hint="eastAsia"/>
          <w:kern w:val="0"/>
          <w:sz w:val="32"/>
          <w:szCs w:val="32"/>
        </w:rPr>
        <w:t>本工程新建110kV大木变电站至220kV铁甲变电站110kV输电线路1回，线路全长约21.8km，采取</w:t>
      </w:r>
      <w:proofErr w:type="gramStart"/>
      <w:r w:rsidRPr="009A1F8C">
        <w:rPr>
          <w:rFonts w:ascii="FangSong" w:eastAsia="FangSong" w:hAnsi="FangSong" w:cs="仿宋" w:hint="eastAsia"/>
          <w:kern w:val="0"/>
          <w:sz w:val="32"/>
          <w:szCs w:val="32"/>
        </w:rPr>
        <w:t>单回塔</w:t>
      </w:r>
      <w:proofErr w:type="gramEnd"/>
      <w:r w:rsidRPr="009A1F8C">
        <w:rPr>
          <w:rFonts w:ascii="FangSong" w:eastAsia="FangSong" w:hAnsi="FangSong" w:cs="仿宋" w:hint="eastAsia"/>
          <w:kern w:val="0"/>
          <w:sz w:val="32"/>
          <w:szCs w:val="32"/>
        </w:rPr>
        <w:t>架空架设+电缆敷设方式，其中架空线路长约21.7km，电缆长约0.1km。同时扩建110kV大木变电站电缆间隔1个。</w:t>
      </w:r>
      <w:r w:rsidRPr="009A1F8C">
        <w:rPr>
          <w:rFonts w:ascii="FangSong" w:eastAsia="FangSong" w:hAnsi="FangSong" w:cs="仿宋" w:hint="eastAsia"/>
          <w:sz w:val="32"/>
          <w:szCs w:val="32"/>
        </w:rPr>
        <w:t>工程总投资2795万元，其中环保投资66万元。</w:t>
      </w:r>
    </w:p>
    <w:bookmarkEnd w:id="4"/>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707890" w:rsidRPr="009A1F8C" w:rsidRDefault="00707890" w:rsidP="00707890">
      <w:pPr>
        <w:pStyle w:val="2"/>
        <w:adjustRightInd/>
        <w:spacing w:line="360" w:lineRule="auto"/>
        <w:ind w:firstLine="640"/>
        <w:jc w:val="both"/>
        <w:rPr>
          <w:rFonts w:ascii="FangSong" w:eastAsia="FangSong" w:hAnsi="FangSong" w:cs="仿宋"/>
          <w:sz w:val="32"/>
          <w:szCs w:val="32"/>
        </w:rPr>
      </w:pPr>
      <w:r w:rsidRPr="009A1F8C">
        <w:rPr>
          <w:rFonts w:ascii="FangSong" w:eastAsia="FangSong" w:hAnsi="FangSong" w:cs="仿宋" w:hint="eastAsia"/>
          <w:sz w:val="32"/>
          <w:szCs w:val="32"/>
        </w:rPr>
        <w:t>（一）水污染防治措施。施工人员产生的生活污水依托周边已有设施收集处理；</w:t>
      </w:r>
      <w:proofErr w:type="gramStart"/>
      <w:r w:rsidRPr="009A1F8C">
        <w:rPr>
          <w:rFonts w:ascii="FangSong" w:eastAsia="FangSong" w:hAnsi="FangSong" w:cs="仿宋" w:hint="eastAsia"/>
          <w:sz w:val="32"/>
          <w:szCs w:val="32"/>
        </w:rPr>
        <w:t>牵张场等</w:t>
      </w:r>
      <w:proofErr w:type="gramEnd"/>
      <w:r w:rsidRPr="009A1F8C">
        <w:rPr>
          <w:rFonts w:ascii="FangSong" w:eastAsia="FangSong" w:hAnsi="FangSong" w:cs="仿宋" w:hint="eastAsia"/>
          <w:sz w:val="32"/>
          <w:szCs w:val="32"/>
        </w:rPr>
        <w:t>临时占地远离河流水体沿岸布置，严禁将土石方及施工产生的固体废物倾倒水体造成污染。</w:t>
      </w:r>
    </w:p>
    <w:p w:rsidR="00707890" w:rsidRPr="009A1F8C" w:rsidRDefault="00707890" w:rsidP="00707890">
      <w:pPr>
        <w:adjustRightInd w:val="0"/>
        <w:snapToGrid w:val="0"/>
        <w:spacing w:line="600" w:lineRule="exact"/>
        <w:rPr>
          <w:rFonts w:ascii="FangSong" w:eastAsia="FangSong" w:hAnsi="FangSong" w:cs="仿宋"/>
          <w:sz w:val="32"/>
          <w:szCs w:val="32"/>
        </w:rPr>
      </w:pPr>
      <w:r w:rsidRPr="009A1F8C">
        <w:rPr>
          <w:rFonts w:ascii="FangSong" w:eastAsia="FangSong" w:hAnsi="FangSong" w:cs="仿宋" w:hint="eastAsia"/>
          <w:sz w:val="32"/>
          <w:szCs w:val="32"/>
        </w:rPr>
        <w:lastRenderedPageBreak/>
        <w:t xml:space="preserve">　　（二）废气污染治理措施。施工过程中，对易起尘的临时堆土、运输过程中的土石方等应采用防尘布（网）进行遮盖，有条件的地方采取洒水降尘等措施，减少易造成大气污染的施工作业；施工过程中对裸露地面进行覆盖；施工现场禁止焚烧包装物、可燃垃圾等固体废弃物。</w:t>
      </w:r>
    </w:p>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（三）噪声污染防治措施。选取低噪声先进设备，控制使用高噪声施工设备，并合理安排高噪声施工时间；加强施工区内动力设备管理，并根据周边环境情况合理布置，加强施工机械的维修保养。</w:t>
      </w:r>
      <w:r w:rsidRPr="009A1F8C">
        <w:rPr>
          <w:rFonts w:ascii="FangSong" w:eastAsia="FangSong" w:hAnsi="FangSong" w:cs="仿宋" w:hint="eastAsia"/>
          <w:sz w:val="32"/>
          <w:szCs w:val="32"/>
          <w:lang/>
        </w:rPr>
        <w:t>控制线路与环境保护目标的距离。</w:t>
      </w:r>
    </w:p>
    <w:p w:rsidR="00707890" w:rsidRPr="009A1F8C" w:rsidRDefault="00707890" w:rsidP="00707890">
      <w:pPr>
        <w:pStyle w:val="2"/>
        <w:adjustRightInd/>
        <w:spacing w:line="360" w:lineRule="auto"/>
        <w:ind w:firstLine="640"/>
        <w:rPr>
          <w:rFonts w:ascii="FangSong" w:eastAsia="FangSong" w:hAnsi="FangSong" w:cs="仿宋"/>
          <w:b/>
          <w:bCs/>
          <w:sz w:val="32"/>
          <w:szCs w:val="32"/>
        </w:rPr>
      </w:pPr>
      <w:r w:rsidRPr="009A1F8C">
        <w:rPr>
          <w:rFonts w:ascii="FangSong" w:eastAsia="FangSong" w:hAnsi="FangSong" w:cs="仿宋" w:hint="eastAsia"/>
          <w:sz w:val="32"/>
          <w:szCs w:val="32"/>
        </w:rPr>
        <w:t>（四）固体废弃物污染治理措施。基础挖方就地回填压实；拆除导线等交由电力公司物资回收部门回收利用；生活垃圾交当地环卫部门统一处置。</w:t>
      </w:r>
    </w:p>
    <w:p w:rsidR="00707890" w:rsidRPr="009A1F8C" w:rsidRDefault="00707890" w:rsidP="00707890">
      <w:pPr>
        <w:pStyle w:val="2"/>
        <w:adjustRightInd/>
        <w:spacing w:line="360" w:lineRule="auto"/>
        <w:ind w:firstLine="640"/>
        <w:jc w:val="both"/>
        <w:rPr>
          <w:rFonts w:ascii="FangSong" w:eastAsia="FangSong" w:hAnsi="FangSong" w:cs="仿宋"/>
          <w:sz w:val="32"/>
          <w:szCs w:val="32"/>
        </w:rPr>
      </w:pPr>
      <w:r w:rsidRPr="009A1F8C">
        <w:rPr>
          <w:rFonts w:ascii="FangSong" w:eastAsia="FangSong" w:hAnsi="FangSong" w:cs="仿宋" w:hint="eastAsia"/>
          <w:sz w:val="32"/>
          <w:szCs w:val="32"/>
        </w:rPr>
        <w:t>（五）生态环境保护措施。严格控制施工范围，禁止在划定的施工范围</w:t>
      </w:r>
      <w:proofErr w:type="gramStart"/>
      <w:r w:rsidRPr="009A1F8C">
        <w:rPr>
          <w:rFonts w:ascii="FangSong" w:eastAsia="FangSong" w:hAnsi="FangSong" w:cs="仿宋" w:hint="eastAsia"/>
          <w:sz w:val="32"/>
          <w:szCs w:val="32"/>
        </w:rPr>
        <w:t>外开展</w:t>
      </w:r>
      <w:proofErr w:type="gramEnd"/>
      <w:r w:rsidRPr="009A1F8C">
        <w:rPr>
          <w:rFonts w:ascii="FangSong" w:eastAsia="FangSong" w:hAnsi="FangSong" w:cs="仿宋" w:hint="eastAsia"/>
          <w:sz w:val="32"/>
          <w:szCs w:val="32"/>
        </w:rPr>
        <w:t>施工活动，减少对树木的砍伐和植物的踩踏。塔基施工全部采用人工开挖，严禁爆破施工。临时施工场地远离生态保护红线布置，尽量避开树林茂密处，减少树木的清理，施工结束后及时对施工临时占地进行迹地恢复。尽量避开暴雨季节开挖土方，备防雨薄膜，用于遮盖临时土方堆场，减少雨水冲刷。及时清理施工现场，</w:t>
      </w:r>
      <w:proofErr w:type="gramStart"/>
      <w:r w:rsidRPr="009A1F8C">
        <w:rPr>
          <w:rFonts w:ascii="FangSong" w:eastAsia="FangSong" w:hAnsi="FangSong" w:cs="仿宋" w:hint="eastAsia"/>
          <w:sz w:val="32"/>
          <w:szCs w:val="32"/>
        </w:rPr>
        <w:t>夯实回</w:t>
      </w:r>
      <w:proofErr w:type="gramEnd"/>
      <w:r w:rsidRPr="009A1F8C">
        <w:rPr>
          <w:rFonts w:ascii="FangSong" w:eastAsia="FangSong" w:hAnsi="FangSong" w:cs="仿宋" w:hint="eastAsia"/>
          <w:sz w:val="32"/>
          <w:szCs w:val="32"/>
        </w:rPr>
        <w:t>填方，在工程施工过程中尽量保护生态的原貌，减少对生态的扰动与破坏。在放线和附件安装阶段，注意对周围环境的保护，文明施工。</w:t>
      </w:r>
    </w:p>
    <w:p w:rsidR="00707890" w:rsidRPr="009A1F8C" w:rsidRDefault="00707890" w:rsidP="00707890">
      <w:pPr>
        <w:spacing w:line="600" w:lineRule="exact"/>
        <w:rPr>
          <w:rFonts w:ascii="FangSong" w:eastAsia="FangSong" w:hAnsi="FangSong" w:cs="仿宋"/>
          <w:sz w:val="32"/>
          <w:szCs w:val="32"/>
        </w:rPr>
      </w:pPr>
      <w:r w:rsidRPr="009A1F8C">
        <w:rPr>
          <w:rFonts w:ascii="FangSong" w:eastAsia="FangSong" w:hAnsi="FangSong" w:cs="仿宋" w:hint="eastAsia"/>
          <w:kern w:val="0"/>
          <w:sz w:val="32"/>
          <w:szCs w:val="32"/>
        </w:rPr>
        <w:t xml:space="preserve">　　（六）电磁环境保护措施。</w:t>
      </w:r>
      <w:r w:rsidRPr="009A1F8C">
        <w:rPr>
          <w:rFonts w:ascii="FangSong" w:eastAsia="FangSong" w:hAnsi="FangSong" w:cs="仿宋" w:hint="eastAsia"/>
          <w:sz w:val="32"/>
          <w:szCs w:val="32"/>
        </w:rPr>
        <w:t>架空输电线路经过环境保护目标时，应采取避让或增加导线对地高度等措施，减少电磁和声环境影响。</w:t>
      </w:r>
      <w:r w:rsidRPr="009A1F8C">
        <w:rPr>
          <w:rFonts w:ascii="FangSong" w:eastAsia="FangSong" w:hAnsi="FangSong" w:cs="仿宋" w:hint="eastAsia"/>
          <w:sz w:val="32"/>
          <w:szCs w:val="32"/>
        </w:rPr>
        <w:lastRenderedPageBreak/>
        <w:t>在运行期，建设单位应加强环境管理，定期开展环境监测工作，加强巡线，控制线路与环境保护目标的距离。</w:t>
      </w:r>
    </w:p>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707890" w:rsidRPr="009A1F8C" w:rsidRDefault="00707890" w:rsidP="00707890">
      <w:pPr>
        <w:pStyle w:val="tb"/>
        <w:spacing w:line="600" w:lineRule="exact"/>
        <w:ind w:firstLineChars="200" w:firstLine="640"/>
        <w:rPr>
          <w:rFonts w:ascii="FangSong" w:eastAsia="FangSong" w:hAnsi="FangSong" w:cs="仿宋"/>
          <w:sz w:val="32"/>
          <w:szCs w:val="32"/>
        </w:rPr>
      </w:pPr>
      <w:r w:rsidRPr="009A1F8C">
        <w:rPr>
          <w:rFonts w:ascii="FangSong" w:eastAsia="FangSong" w:hAnsi="FangSong" w:cs="仿宋" w:hint="eastAsia"/>
          <w:sz w:val="32"/>
          <w:szCs w:val="32"/>
        </w:rPr>
        <w:t>五、请</w:t>
      </w:r>
      <w:r w:rsidRPr="009A1F8C">
        <w:rPr>
          <w:rFonts w:ascii="FangSong" w:eastAsia="FangSong" w:hAnsi="FangSong" w:cs="仿宋" w:hint="eastAsia"/>
          <w:bCs/>
          <w:sz w:val="32"/>
          <w:szCs w:val="32"/>
        </w:rPr>
        <w:t>奉节县生态环境保护综合行政执法支队</w:t>
      </w:r>
      <w:r w:rsidRPr="009A1F8C">
        <w:rPr>
          <w:rFonts w:ascii="FangSong" w:eastAsia="FangSong" w:hAnsi="FangSong" w:cs="仿宋" w:hint="eastAsia"/>
          <w:sz w:val="32"/>
          <w:szCs w:val="32"/>
        </w:rPr>
        <w:t>负责该项目环境保护日常监督管理工作。</w:t>
      </w:r>
    </w:p>
    <w:p w:rsidR="00707890" w:rsidRPr="009A1F8C" w:rsidRDefault="00707890" w:rsidP="00707890">
      <w:pPr>
        <w:pStyle w:val="tb"/>
        <w:spacing w:line="600" w:lineRule="exact"/>
        <w:ind w:firstLineChars="200" w:firstLine="640"/>
        <w:rPr>
          <w:rFonts w:ascii="FangSong" w:eastAsia="FangSong" w:hAnsi="FangSong"/>
          <w:sz w:val="32"/>
          <w:szCs w:val="32"/>
        </w:rPr>
      </w:pPr>
    </w:p>
    <w:p w:rsidR="00707890" w:rsidRPr="009A1F8C" w:rsidRDefault="00707890" w:rsidP="00707890">
      <w:pPr>
        <w:pStyle w:val="tb"/>
        <w:spacing w:line="600" w:lineRule="exact"/>
        <w:ind w:firstLineChars="200" w:firstLine="640"/>
        <w:rPr>
          <w:rFonts w:ascii="FangSong" w:eastAsia="FangSong" w:hAnsi="FangSong"/>
          <w:sz w:val="32"/>
          <w:szCs w:val="32"/>
        </w:rPr>
      </w:pPr>
    </w:p>
    <w:p w:rsidR="00707890" w:rsidRPr="009A1F8C" w:rsidRDefault="00707890" w:rsidP="00707890">
      <w:pPr>
        <w:pStyle w:val="tb"/>
        <w:spacing w:line="600" w:lineRule="exact"/>
        <w:ind w:firstLineChars="200" w:firstLine="640"/>
        <w:rPr>
          <w:rFonts w:ascii="FangSong" w:eastAsia="FangSong" w:hAnsi="FangSong"/>
          <w:sz w:val="32"/>
          <w:szCs w:val="32"/>
        </w:rPr>
      </w:pPr>
    </w:p>
    <w:p w:rsidR="00707890" w:rsidRPr="009A1F8C" w:rsidRDefault="00707890" w:rsidP="00707890">
      <w:pPr>
        <w:pStyle w:val="tb"/>
        <w:spacing w:line="600" w:lineRule="exact"/>
        <w:ind w:firstLineChars="200" w:firstLine="640"/>
        <w:rPr>
          <w:rFonts w:ascii="FangSong" w:eastAsia="FangSong" w:hAnsi="FangSong"/>
          <w:sz w:val="32"/>
          <w:szCs w:val="32"/>
        </w:rPr>
      </w:pPr>
      <w:r w:rsidRPr="009A1F8C">
        <w:rPr>
          <w:rFonts w:ascii="FangSong" w:eastAsia="FangSong" w:hAnsi="FangSong" w:hint="eastAsia"/>
          <w:sz w:val="32"/>
          <w:szCs w:val="32"/>
        </w:rPr>
        <w:t xml:space="preserve">　　　　　　　　　　　　</w:t>
      </w:r>
      <w:bookmarkStart w:id="5" w:name="_GoBack"/>
      <w:bookmarkEnd w:id="5"/>
      <w:r w:rsidRPr="009A1F8C">
        <w:rPr>
          <w:rFonts w:ascii="FangSong" w:eastAsia="FangSong" w:hAnsi="FangSong" w:hint="eastAsia"/>
          <w:sz w:val="32"/>
          <w:szCs w:val="32"/>
        </w:rPr>
        <w:t xml:space="preserve">　2022年</w:t>
      </w:r>
      <w:r>
        <w:rPr>
          <w:rFonts w:ascii="FangSong" w:eastAsia="FangSong" w:hAnsi="FangSong" w:hint="eastAsia"/>
          <w:sz w:val="32"/>
          <w:szCs w:val="32"/>
        </w:rPr>
        <w:t>7</w:t>
      </w:r>
      <w:r w:rsidRPr="009A1F8C">
        <w:rPr>
          <w:rFonts w:ascii="FangSong" w:eastAsia="FangSong" w:hAnsi="FangSong" w:hint="eastAsia"/>
          <w:sz w:val="32"/>
          <w:szCs w:val="32"/>
        </w:rPr>
        <w:t>月</w:t>
      </w:r>
      <w:r>
        <w:rPr>
          <w:rFonts w:ascii="FangSong" w:eastAsia="FangSong" w:hAnsi="FangSong" w:hint="eastAsia"/>
          <w:sz w:val="32"/>
          <w:szCs w:val="32"/>
        </w:rPr>
        <w:t>21</w:t>
      </w:r>
      <w:r w:rsidRPr="009A1F8C">
        <w:rPr>
          <w:rFonts w:ascii="FangSong" w:eastAsia="FangSong" w:hAnsi="FangSong" w:hint="eastAsia"/>
          <w:sz w:val="32"/>
          <w:szCs w:val="32"/>
        </w:rPr>
        <w:t xml:space="preserve">日   </w:t>
      </w:r>
    </w:p>
    <w:p w:rsidR="00707890" w:rsidRPr="009A1F8C" w:rsidRDefault="00707890" w:rsidP="00707890">
      <w:pPr>
        <w:spacing w:line="600" w:lineRule="exact"/>
        <w:ind w:left="210" w:right="323" w:firstLine="646"/>
        <w:jc w:val="right"/>
        <w:rPr>
          <w:rFonts w:ascii="FangSong" w:eastAsia="FangSong" w:hAnsi="FangSong"/>
          <w:bCs/>
          <w:sz w:val="32"/>
          <w:szCs w:val="32"/>
        </w:rPr>
      </w:pPr>
    </w:p>
    <w:p w:rsidR="00707890" w:rsidRPr="009A1F8C" w:rsidRDefault="00707890" w:rsidP="00707890">
      <w:pPr>
        <w:spacing w:line="600" w:lineRule="exact"/>
        <w:ind w:left="210" w:right="323" w:firstLine="646"/>
        <w:jc w:val="right"/>
        <w:rPr>
          <w:rFonts w:ascii="FangSong" w:eastAsia="FangSong" w:hAnsi="FangSong"/>
          <w:bCs/>
          <w:sz w:val="32"/>
          <w:szCs w:val="32"/>
        </w:rPr>
      </w:pPr>
    </w:p>
    <w:p w:rsidR="00707890" w:rsidRPr="009A1F8C" w:rsidRDefault="00707890" w:rsidP="00707890">
      <w:pPr>
        <w:spacing w:line="600" w:lineRule="exact"/>
        <w:ind w:left="210" w:right="323" w:firstLine="646"/>
        <w:jc w:val="right"/>
        <w:rPr>
          <w:rFonts w:ascii="FangSong" w:eastAsia="FangSong" w:hAnsi="FangSong"/>
          <w:bCs/>
          <w:sz w:val="32"/>
          <w:szCs w:val="32"/>
        </w:rPr>
      </w:pPr>
    </w:p>
    <w:p w:rsidR="00707890" w:rsidRPr="009A1F8C" w:rsidRDefault="00707890" w:rsidP="00707890">
      <w:pPr>
        <w:spacing w:line="600" w:lineRule="exact"/>
        <w:ind w:left="210" w:right="323" w:firstLine="646"/>
        <w:jc w:val="right"/>
        <w:rPr>
          <w:rFonts w:ascii="FangSong" w:eastAsia="FangSong" w:hAnsi="FangSong"/>
          <w:bCs/>
          <w:sz w:val="32"/>
          <w:szCs w:val="32"/>
        </w:rPr>
      </w:pPr>
    </w:p>
    <w:p w:rsidR="00707890" w:rsidRPr="009A1F8C" w:rsidRDefault="00707890" w:rsidP="00707890">
      <w:pPr>
        <w:spacing w:line="600" w:lineRule="exact"/>
        <w:rPr>
          <w:rFonts w:ascii="FangSong" w:eastAsia="FangSong" w:hAnsi="FangSong" w:cs="仿宋"/>
          <w:bCs/>
          <w:sz w:val="32"/>
          <w:szCs w:val="32"/>
        </w:rPr>
      </w:pPr>
      <w:r w:rsidRPr="009A1F8C">
        <w:rPr>
          <w:rFonts w:ascii="FangSong" w:eastAsia="FangSong" w:hAnsi="FangSong" w:cs="仿宋" w:hint="eastAsia"/>
          <w:sz w:val="32"/>
          <w:szCs w:val="32"/>
        </w:rPr>
        <w:t>抄送：</w:t>
      </w:r>
      <w:r w:rsidRPr="009A1F8C">
        <w:rPr>
          <w:rFonts w:ascii="FangSong" w:eastAsia="FangSong" w:hAnsi="FangSong" w:cs="仿宋" w:hint="eastAsia"/>
          <w:bCs/>
          <w:sz w:val="32"/>
          <w:szCs w:val="32"/>
        </w:rPr>
        <w:t>奉节县生态环境保护综合行政执法支队</w:t>
      </w:r>
      <w:r w:rsidRPr="009A1F8C">
        <w:rPr>
          <w:rFonts w:ascii="FangSong" w:eastAsia="FangSong" w:hAnsi="FangSong" w:cs="仿宋" w:hint="eastAsia"/>
          <w:w w:val="90"/>
          <w:sz w:val="32"/>
          <w:szCs w:val="32"/>
        </w:rPr>
        <w:t>，</w:t>
      </w:r>
      <w:r w:rsidRPr="009A1F8C">
        <w:rPr>
          <w:rFonts w:ascii="FangSong" w:eastAsia="FangSong" w:hAnsi="FangSong" w:cs="仿宋" w:hint="eastAsia"/>
          <w:bCs/>
          <w:sz w:val="32"/>
          <w:szCs w:val="32"/>
        </w:rPr>
        <w:t>重庆宏伟环保工程</w:t>
      </w:r>
      <w:proofErr w:type="gramStart"/>
      <w:r w:rsidRPr="009A1F8C">
        <w:rPr>
          <w:rFonts w:ascii="FangSong" w:eastAsia="FangSong" w:hAnsi="FangSong" w:cs="仿宋" w:hint="eastAsia"/>
          <w:bCs/>
          <w:sz w:val="32"/>
          <w:szCs w:val="32"/>
        </w:rPr>
        <w:t xml:space="preserve">　　　　　</w:t>
      </w:r>
      <w:proofErr w:type="gramEnd"/>
    </w:p>
    <w:p w:rsidR="00707890" w:rsidRPr="009A1F8C" w:rsidRDefault="00707890" w:rsidP="00707890">
      <w:pPr>
        <w:spacing w:line="600" w:lineRule="exact"/>
        <w:rPr>
          <w:rFonts w:ascii="FangSong" w:eastAsia="FangSong" w:hAnsi="FangSong" w:cs="仿宋"/>
          <w:w w:val="90"/>
          <w:sz w:val="32"/>
          <w:szCs w:val="32"/>
        </w:rPr>
      </w:pPr>
      <w:r w:rsidRPr="009A1F8C">
        <w:rPr>
          <w:rFonts w:ascii="FangSong" w:eastAsia="FangSong" w:hAnsi="FangSong" w:cs="仿宋" w:hint="eastAsia"/>
          <w:bCs/>
          <w:sz w:val="32"/>
          <w:szCs w:val="32"/>
        </w:rPr>
        <w:t xml:space="preserve">　　　有限公司</w:t>
      </w:r>
      <w:r w:rsidRPr="009A1F8C">
        <w:rPr>
          <w:rFonts w:ascii="FangSong" w:eastAsia="FangSong" w:hAnsi="FangSong" w:cs="仿宋" w:hint="eastAsia"/>
          <w:w w:val="90"/>
          <w:sz w:val="32"/>
          <w:szCs w:val="32"/>
        </w:rPr>
        <w:t>。</w:t>
      </w:r>
    </w:p>
    <w:p w:rsidR="00707890" w:rsidRPr="009A1F8C" w:rsidRDefault="00707890" w:rsidP="00707890">
      <w:pPr>
        <w:rPr>
          <w:rFonts w:ascii="FangSong" w:eastAsia="FangSong" w:hAnsi="FangSong"/>
        </w:rPr>
      </w:pPr>
      <w:r w:rsidRPr="009A1F8C">
        <w:rPr>
          <w:rFonts w:ascii="FangSong" w:eastAsia="FangSong" w:hAnsi="FangSong"/>
          <w:sz w:val="32"/>
          <w:szCs w:val="32"/>
        </w:rPr>
        <w:pict>
          <v:line id="直线 2" o:spid="_x0000_s1026" style="position:absolute;left:0;text-align:left;flip:y;z-index:251660288" from="-9pt,5.85pt" to="469.4pt,6.6pt"/>
        </w:pict>
      </w:r>
    </w:p>
    <w:p w:rsidR="00707890" w:rsidRPr="009A1F8C" w:rsidRDefault="00707890" w:rsidP="00707890">
      <w:pPr>
        <w:pStyle w:val="tb"/>
        <w:spacing w:line="560" w:lineRule="exact"/>
        <w:rPr>
          <w:rFonts w:ascii="FangSong" w:eastAsia="FangSong" w:hAnsi="FangSong" w:hint="eastAsia"/>
        </w:rPr>
      </w:pPr>
      <w:bookmarkStart w:id="6" w:name="_Hlt133037171"/>
      <w:bookmarkStart w:id="7" w:name="_Hlt133035560"/>
      <w:bookmarkEnd w:id="3"/>
      <w:bookmarkEnd w:id="6"/>
      <w:bookmarkEnd w:id="7"/>
    </w:p>
    <w:p w:rsidR="008014FD" w:rsidRDefault="008014FD"/>
    <w:sectPr w:rsidR="008014FD">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890"/>
    <w:rsid w:val="00707890"/>
    <w:rsid w:val="00801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90"/>
    <w:pPr>
      <w:widowControl w:val="0"/>
      <w:jc w:val="both"/>
    </w:pPr>
    <w:rPr>
      <w:rFonts w:ascii="Times New Roman" w:eastAsia="SimSun" w:hAnsi="Times New Roman" w:cs="Times New Roman"/>
      <w:szCs w:val="24"/>
    </w:rPr>
  </w:style>
  <w:style w:type="paragraph" w:styleId="1">
    <w:name w:val="heading 1"/>
    <w:basedOn w:val="a"/>
    <w:next w:val="a"/>
    <w:link w:val="1Char"/>
    <w:qFormat/>
    <w:rsid w:val="00707890"/>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7890"/>
    <w:rPr>
      <w:rFonts w:ascii="FangSong_GB2312" w:eastAsia="FangSong_GB2312" w:hAnsi="Times New Roman" w:cs="Times New Roman"/>
      <w:b/>
      <w:color w:val="000000"/>
      <w:sz w:val="24"/>
      <w:szCs w:val="24"/>
    </w:rPr>
  </w:style>
  <w:style w:type="character" w:customStyle="1" w:styleId="tbChar">
    <w:name w:val="tb Char"/>
    <w:link w:val="tb"/>
    <w:qFormat/>
    <w:rsid w:val="00707890"/>
    <w:rPr>
      <w:rFonts w:ascii="SimSun" w:eastAsia="SimSun" w:hAnsi="Arial"/>
      <w:sz w:val="24"/>
    </w:rPr>
  </w:style>
  <w:style w:type="paragraph" w:styleId="a3">
    <w:name w:val="Body Text"/>
    <w:basedOn w:val="a"/>
    <w:link w:val="Char"/>
    <w:rsid w:val="00707890"/>
    <w:pPr>
      <w:widowControl/>
      <w:jc w:val="left"/>
    </w:pPr>
    <w:rPr>
      <w:kern w:val="0"/>
      <w:sz w:val="32"/>
      <w:szCs w:val="20"/>
    </w:rPr>
  </w:style>
  <w:style w:type="character" w:customStyle="1" w:styleId="Char">
    <w:name w:val="正文文本 Char"/>
    <w:basedOn w:val="a0"/>
    <w:link w:val="a3"/>
    <w:rsid w:val="00707890"/>
    <w:rPr>
      <w:rFonts w:ascii="Times New Roman" w:eastAsia="SimSun" w:hAnsi="Times New Roman" w:cs="Times New Roman"/>
      <w:kern w:val="0"/>
      <w:sz w:val="32"/>
      <w:szCs w:val="20"/>
    </w:rPr>
  </w:style>
  <w:style w:type="paragraph" w:customStyle="1" w:styleId="2">
    <w:name w:val="样式2"/>
    <w:basedOn w:val="a"/>
    <w:qFormat/>
    <w:rsid w:val="00707890"/>
    <w:pPr>
      <w:autoSpaceDE w:val="0"/>
      <w:autoSpaceDN w:val="0"/>
      <w:adjustRightInd w:val="0"/>
      <w:spacing w:line="500" w:lineRule="exact"/>
      <w:ind w:firstLineChars="200" w:firstLine="560"/>
      <w:jc w:val="left"/>
    </w:pPr>
    <w:rPr>
      <w:rFonts w:ascii="SimSun"/>
      <w:kern w:val="0"/>
      <w:sz w:val="26"/>
      <w:szCs w:val="20"/>
    </w:rPr>
  </w:style>
  <w:style w:type="paragraph" w:customStyle="1" w:styleId="tb">
    <w:name w:val="tb"/>
    <w:basedOn w:val="a"/>
    <w:link w:val="tbChar"/>
    <w:qFormat/>
    <w:rsid w:val="00707890"/>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2022-07-21T02:14:00Z</dcterms:created>
  <dcterms:modified xsi:type="dcterms:W3CDTF">2022-07-21T02:16:00Z</dcterms:modified>
</cp:coreProperties>
</file>