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A4D24">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-692150</wp:posOffset>
                </wp:positionV>
                <wp:extent cx="3274060" cy="303530"/>
                <wp:effectExtent l="0" t="0" r="2540" b="1270"/>
                <wp:wrapNone/>
                <wp:docPr id="1" name="文本框 1"/>
                <wp:cNvGraphicFramePr/>
                <a:graphic xmlns:a="http://schemas.openxmlformats.org/drawingml/2006/main">
                  <a:graphicData uri="http://schemas.microsoft.com/office/word/2010/wordprocessingShape">
                    <wps:wsp>
                      <wps:cNvSpPr txBox="1"/>
                      <wps:spPr>
                        <a:xfrm>
                          <a:off x="969010" y="552450"/>
                          <a:ext cx="3274060"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37E11A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54.5pt;height:23.9pt;width:257.8pt;z-index:251659264;mso-width-relative:page;mso-height-relative:page;" fillcolor="#FFFFFF [3201]" filled="t" stroked="f" coordsize="21600,21600" o:gfxdata="UEsDBAoAAAAAAIdO4kAAAAAAAAAAAAAAAAAEAAAAZHJzL1BLAwQUAAAACACHTuJAi7jQydYAAAAL&#10;AQAADwAAAGRycy9kb3ducmV2LnhtbE2PS0/DMBCE70j8B2srcWttV7SQEKcHJK5I9HV2YxNHtdeR&#10;7T5/PcsJTqvdGc1+06yuwbOzTXmIqEDOBDCLXTQD9gq2m4/pK7BcNBrtI1oFN5th1T4+NLo28YJf&#10;9rwuPaMQzLVW4EoZa85z52zQeRZHi6R9xxR0oTX13CR9ofDg+VyIJQ96QPrg9Gjfne2O61NQsO/D&#10;fb+TY3Im+Gf8vN822zgo9TSR4g1YsdfyZ4ZffEKHlpgO8YQmM69guqjISVOKikqRYyGqF2AHOi3l&#10;HHjb8P8d2h9QSwMEFAAAAAgAh07iQBkrtDpXAgAAmQQAAA4AAABkcnMvZTJvRG9jLnhtbK1UzW4T&#10;MRC+I/EOlu90818aZVOFVkFIFa0UEGfH681a8trGdrJbHgDegBMX7jxXn4PP3m0bCoceyMEZez7P&#10;zPeNZxfnba3IQTgvjc7p8GRAidDcFFLvcvrxw/rVa0p8YLpgymiR01vh6fny5YtFY+diZCqjCuEI&#10;gmg/b2xOqxDsPMs8r0TN/ImxQsNZGlezgK3bZYVjDaLXKhsNBrOsMa6wznDhPU4vOyftI7rnBDRl&#10;Kbm4NHxfCx26qE4oFkDJV9J6ukzVlqXg4bosvQhE5RRMQ1qRBPY2rtlyweY7x2wleV8Ce04JTzjV&#10;TGokfQh1yQIjeyf/ClVL7ow3ZTjhps46IkkRsBgOnmizqZgViQuk9vZBdP//wvL3hxtHZIGXQIlm&#10;NRp+9/3b3Y9fdz+/kmGUp7F+DtTGAhfaN6aN0P7c4zCybktXx3/wIfCfzc5AhpLbnE6no8m0l1m0&#10;gXC4x6PTyWAGPwdgPBhPxwmQPcaxzoe3wtQkGjl1aGNSlx2ufEBuQO8hMa03ShZrqVTauN32Qjly&#10;YGj5Ov1iubjyB0xp0uR0NkZx8ZY28X6HUxrwSLujF63Qbtue89YUt5DCme4tecvXElVeMR9umMPj&#10;ATGMV7jGUiqDJKa3KKmM+/Kv84hHT+GlpMFjzKn/vGdOUKLeaXT7bDiZIGxIm8n0dISNO/Zsjz16&#10;X18YkEdHUV0yIz6oe7N0pv6EKVzFrHAxzZE7p+HevAjdiGCKuVitEgjv1bJwpTeWx9CdaKt9MKVM&#10;LYkyddr06uHFJtn76YojcbxPqMcvy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7jQydYAAAAL&#10;AQAADwAAAAAAAAABACAAAAAiAAAAZHJzL2Rvd25yZXYueG1sUEsBAhQAFAAAAAgAh07iQBkrtDpX&#10;AgAAmQQAAA4AAAAAAAAAAQAgAAAAJQEAAGRycy9lMm9Eb2MueG1sUEsFBgAAAAAGAAYAWQEAAO4F&#10;AAAAAA==&#10;">
                <v:fill on="t" focussize="0,0"/>
                <v:stroke on="f" weight="0.5pt"/>
                <v:imagedata o:title=""/>
                <o:lock v:ext="edit" aspectratio="f"/>
                <v:textbox>
                  <w:txbxContent>
                    <w:p w14:paraId="537E11A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v:textbox>
              </v:shape>
            </w:pict>
          </mc:Fallback>
        </mc:AlternateContent>
      </w:r>
    </w:p>
    <w:p w14:paraId="31AFA974">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43F74136">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奉节县人力资源和社会保障局</w:t>
      </w:r>
    </w:p>
    <w:p w14:paraId="016A749C">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等八部门关于印发《促进高校毕业生就业创业十二条措施》的通知</w:t>
      </w:r>
    </w:p>
    <w:p w14:paraId="65A494C3">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奉节人社发〔2024〕133号</w:t>
      </w:r>
    </w:p>
    <w:p w14:paraId="123CF876">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56604048">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eastAsia="方正仿宋_GBK"/>
          <w:color w:val="000000"/>
          <w:sz w:val="32"/>
          <w:szCs w:val="32"/>
        </w:rPr>
        <w:t>各乡镇人民政府、街道办事处，县政府各部门，有关单位</w:t>
      </w:r>
      <w:r>
        <w:rPr>
          <w:rFonts w:hint="eastAsia" w:ascii="方正仿宋_GBK" w:hAnsi="方正仿宋_GBK" w:eastAsia="方正仿宋_GBK" w:cs="方正仿宋_GBK"/>
          <w:kern w:val="0"/>
          <w:sz w:val="32"/>
          <w:szCs w:val="32"/>
          <w:shd w:val="clear" w:color="auto" w:fill="FFFFFF"/>
          <w:lang w:val="en-US" w:eastAsia="zh-CN" w:bidi="ar-SA"/>
        </w:rPr>
        <w:t>：</w:t>
      </w:r>
    </w:p>
    <w:p w14:paraId="0E498AB8">
      <w:pPr>
        <w:tabs>
          <w:tab w:val="left" w:pos="8505"/>
        </w:tabs>
        <w:spacing w:line="600" w:lineRule="exact"/>
        <w:ind w:firstLine="640" w:firstLineChars="200"/>
        <w:rPr>
          <w:rFonts w:hint="eastAsia" w:ascii="方正仿宋_GBK" w:eastAsia="方正仿宋_GBK"/>
          <w:sz w:val="32"/>
          <w:szCs w:val="32"/>
        </w:rPr>
      </w:pPr>
      <w:r>
        <w:rPr>
          <w:rFonts w:hint="eastAsia" w:ascii="方正仿宋_GBK" w:eastAsia="方正仿宋_GBK"/>
          <w:color w:val="000000"/>
          <w:sz w:val="32"/>
          <w:szCs w:val="32"/>
        </w:rPr>
        <w:t>《促进高校毕业生就业创业十二条措施》已经县政府同意，现印发给你们，请认真贯彻执行</w:t>
      </w:r>
      <w:r>
        <w:rPr>
          <w:rFonts w:hint="eastAsia" w:ascii="方正仿宋_GBK" w:eastAsia="方正仿宋_GBK"/>
          <w:sz w:val="32"/>
          <w:szCs w:val="32"/>
        </w:rPr>
        <w:t>。</w:t>
      </w:r>
    </w:p>
    <w:p w14:paraId="0918BA61">
      <w:pPr>
        <w:keepNext w:val="0"/>
        <w:keepLines w:val="0"/>
        <w:pageBreakBefore w:val="0"/>
        <w:widowControl w:val="0"/>
        <w:kinsoku/>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5081C8C">
      <w:pPr>
        <w:spacing w:line="600" w:lineRule="exact"/>
        <w:ind w:firstLine="960" w:firstLineChars="200"/>
        <w:jc w:val="right"/>
        <w:rPr>
          <w:rFonts w:hint="eastAsia" w:ascii="方正仿宋_GBK" w:eastAsia="方正仿宋_GBK"/>
          <w:sz w:val="32"/>
          <w:szCs w:val="32"/>
        </w:rPr>
      </w:pPr>
      <w:r>
        <w:rPr>
          <w:rFonts w:hint="eastAsia" w:ascii="方正仿宋_GBK" w:eastAsia="方正仿宋_GBK"/>
          <w:spacing w:val="80"/>
          <w:kern w:val="0"/>
          <w:sz w:val="32"/>
          <w:szCs w:val="32"/>
          <w:fitText w:val="4160" w:id="671813874"/>
        </w:rPr>
        <w:t>中共奉节县委组织</w:t>
      </w:r>
      <w:r>
        <w:rPr>
          <w:rFonts w:hint="eastAsia" w:ascii="方正仿宋_GBK" w:eastAsia="方正仿宋_GBK"/>
          <w:spacing w:val="0"/>
          <w:kern w:val="0"/>
          <w:sz w:val="32"/>
          <w:szCs w:val="32"/>
          <w:fitText w:val="4160" w:id="671813874"/>
        </w:rPr>
        <w:t>部</w:t>
      </w:r>
    </w:p>
    <w:p w14:paraId="1E600F3D">
      <w:pPr>
        <w:spacing w:line="600" w:lineRule="exact"/>
        <w:ind w:firstLine="640" w:firstLineChars="200"/>
        <w:jc w:val="right"/>
        <w:rPr>
          <w:rFonts w:hint="eastAsia" w:ascii="方正仿宋_GBK" w:eastAsia="方正仿宋_GBK"/>
          <w:sz w:val="32"/>
          <w:szCs w:val="32"/>
        </w:rPr>
      </w:pPr>
      <w:r>
        <w:rPr>
          <w:rFonts w:hint="eastAsia" w:ascii="方正仿宋_GBK" w:eastAsia="方正仿宋_GBK"/>
          <w:spacing w:val="0"/>
          <w:kern w:val="0"/>
          <w:sz w:val="32"/>
          <w:szCs w:val="32"/>
          <w:fitText w:val="4160" w:id="1319453269"/>
        </w:rPr>
        <w:t>奉节县人力资源和社会保障局</w:t>
      </w:r>
    </w:p>
    <w:p w14:paraId="60CB6A1E">
      <w:pPr>
        <w:spacing w:line="600" w:lineRule="exact"/>
        <w:ind w:firstLine="1536" w:firstLineChars="200"/>
        <w:jc w:val="right"/>
        <w:rPr>
          <w:rFonts w:hint="eastAsia" w:ascii="方正仿宋_GBK" w:eastAsia="方正仿宋_GBK"/>
          <w:kern w:val="0"/>
          <w:sz w:val="32"/>
          <w:szCs w:val="32"/>
        </w:rPr>
      </w:pPr>
      <w:r>
        <w:rPr>
          <w:rFonts w:hint="eastAsia" w:ascii="方正仿宋_GBK" w:eastAsia="方正仿宋_GBK"/>
          <w:spacing w:val="224"/>
          <w:kern w:val="0"/>
          <w:sz w:val="32"/>
          <w:szCs w:val="32"/>
          <w:fitText w:val="4160" w:id="515795547"/>
        </w:rPr>
        <w:t>奉节县财政</w:t>
      </w:r>
      <w:r>
        <w:rPr>
          <w:rFonts w:hint="eastAsia" w:ascii="方正仿宋_GBK" w:eastAsia="方正仿宋_GBK"/>
          <w:spacing w:val="0"/>
          <w:kern w:val="0"/>
          <w:sz w:val="32"/>
          <w:szCs w:val="32"/>
          <w:fitText w:val="4160" w:id="515795547"/>
        </w:rPr>
        <w:t>局</w:t>
      </w:r>
    </w:p>
    <w:p w14:paraId="17DB14AA">
      <w:pPr>
        <w:spacing w:line="600" w:lineRule="exact"/>
        <w:ind w:firstLine="640" w:firstLineChars="200"/>
        <w:jc w:val="right"/>
        <w:rPr>
          <w:rFonts w:hint="eastAsia" w:ascii="方正仿宋_GBK" w:eastAsia="方正仿宋_GBK"/>
          <w:kern w:val="0"/>
          <w:sz w:val="32"/>
          <w:szCs w:val="32"/>
        </w:rPr>
      </w:pPr>
      <w:r>
        <w:rPr>
          <w:rFonts w:hint="eastAsia" w:ascii="方正仿宋_GBK" w:eastAsia="方正仿宋_GBK"/>
          <w:spacing w:val="0"/>
          <w:kern w:val="0"/>
          <w:sz w:val="32"/>
          <w:szCs w:val="32"/>
          <w:fitText w:val="4160" w:id="1818250932"/>
        </w:rPr>
        <w:t>奉节县住房和城乡建设委员会</w:t>
      </w:r>
    </w:p>
    <w:p w14:paraId="4D1C6452">
      <w:pPr>
        <w:spacing w:line="600" w:lineRule="exact"/>
        <w:ind w:firstLine="640" w:firstLineChars="200"/>
        <w:jc w:val="right"/>
        <w:rPr>
          <w:rFonts w:ascii="方正仿宋_GBK" w:eastAsia="方正仿宋_GBK"/>
          <w:kern w:val="0"/>
          <w:sz w:val="32"/>
          <w:szCs w:val="32"/>
        </w:rPr>
      </w:pPr>
      <w:r>
        <w:rPr>
          <w:rFonts w:hint="eastAsia" w:ascii="方正仿宋_GBK" w:eastAsia="方正仿宋_GBK"/>
          <w:spacing w:val="0"/>
          <w:kern w:val="0"/>
          <w:sz w:val="32"/>
          <w:szCs w:val="32"/>
          <w:fitText w:val="4160" w:id="4459488"/>
        </w:rPr>
        <w:t>奉节县文化和旅游发展委员会</w:t>
      </w:r>
    </w:p>
    <w:p w14:paraId="27559FC5">
      <w:pPr>
        <w:spacing w:line="600" w:lineRule="exact"/>
        <w:ind w:firstLine="1096" w:firstLineChars="200"/>
        <w:jc w:val="right"/>
        <w:rPr>
          <w:rFonts w:hint="eastAsia" w:ascii="方正仿宋_GBK" w:eastAsia="方正仿宋_GBK"/>
          <w:kern w:val="0"/>
          <w:sz w:val="32"/>
          <w:szCs w:val="32"/>
        </w:rPr>
      </w:pPr>
      <w:r>
        <w:rPr>
          <w:rFonts w:hint="eastAsia" w:ascii="方正仿宋_GBK" w:eastAsia="方正仿宋_GBK"/>
          <w:spacing w:val="114"/>
          <w:kern w:val="0"/>
          <w:sz w:val="32"/>
          <w:szCs w:val="32"/>
          <w:fitText w:val="4160" w:id="6829343"/>
        </w:rPr>
        <w:t>奉节县教育委员</w:t>
      </w:r>
      <w:r>
        <w:rPr>
          <w:rFonts w:hint="eastAsia" w:ascii="方正仿宋_GBK" w:eastAsia="方正仿宋_GBK"/>
          <w:spacing w:val="2"/>
          <w:kern w:val="0"/>
          <w:sz w:val="32"/>
          <w:szCs w:val="32"/>
          <w:fitText w:val="4160" w:id="6829343"/>
        </w:rPr>
        <w:t>会</w:t>
      </w:r>
    </w:p>
    <w:p w14:paraId="32AE33AD">
      <w:pPr>
        <w:spacing w:line="600" w:lineRule="exact"/>
        <w:ind w:firstLine="960" w:firstLineChars="200"/>
        <w:jc w:val="right"/>
        <w:rPr>
          <w:rFonts w:ascii="方正仿宋_GBK" w:eastAsia="方正仿宋_GBK"/>
          <w:kern w:val="0"/>
          <w:sz w:val="32"/>
          <w:szCs w:val="32"/>
        </w:rPr>
      </w:pPr>
      <w:r>
        <w:rPr>
          <w:rFonts w:hint="eastAsia" w:ascii="方正仿宋_GBK" w:eastAsia="方正仿宋_GBK"/>
          <w:spacing w:val="80"/>
          <w:kern w:val="0"/>
          <w:sz w:val="32"/>
          <w:szCs w:val="32"/>
          <w:fitText w:val="4160" w:id="912671023"/>
        </w:rPr>
        <w:t>共青团奉节县委员</w:t>
      </w:r>
      <w:r>
        <w:rPr>
          <w:rFonts w:hint="eastAsia" w:ascii="方正仿宋_GBK" w:eastAsia="方正仿宋_GBK"/>
          <w:spacing w:val="0"/>
          <w:kern w:val="0"/>
          <w:sz w:val="32"/>
          <w:szCs w:val="32"/>
          <w:fitText w:val="4160" w:id="912671023"/>
        </w:rPr>
        <w:t>会</w:t>
      </w:r>
    </w:p>
    <w:p w14:paraId="1BFAB7E5">
      <w:pPr>
        <w:spacing w:line="600" w:lineRule="exact"/>
        <w:ind w:firstLine="768" w:firstLineChars="200"/>
        <w:jc w:val="right"/>
        <w:rPr>
          <w:rFonts w:eastAsia="方正仿宋_GBK"/>
          <w:sz w:val="32"/>
        </w:rPr>
      </w:pPr>
      <w:r>
        <w:rPr>
          <w:rFonts w:hint="eastAsia" w:ascii="方正仿宋_GBK" w:eastAsia="方正仿宋_GBK"/>
          <w:spacing w:val="32"/>
          <w:kern w:val="0"/>
          <w:sz w:val="32"/>
          <w:szCs w:val="32"/>
          <w:fitText w:val="4160" w:id="1768755659"/>
        </w:rPr>
        <w:t>奉节县国有资产管理中</w:t>
      </w:r>
      <w:r>
        <w:rPr>
          <w:rFonts w:hint="eastAsia" w:ascii="方正仿宋_GBK" w:eastAsia="方正仿宋_GBK"/>
          <w:spacing w:val="0"/>
          <w:kern w:val="0"/>
          <w:sz w:val="32"/>
          <w:szCs w:val="32"/>
          <w:fitText w:val="4160" w:id="1768755659"/>
        </w:rPr>
        <w:t>心</w:t>
      </w:r>
    </w:p>
    <w:p w14:paraId="64CA9E98">
      <w:pPr>
        <w:spacing w:line="600" w:lineRule="exact"/>
        <w:ind w:firstLine="4896" w:firstLineChars="1440"/>
        <w:rPr>
          <w:rFonts w:eastAsia="方正仿宋_GBK"/>
          <w:spacing w:val="10"/>
          <w:sz w:val="32"/>
        </w:rPr>
      </w:pPr>
      <w:r>
        <w:rPr>
          <w:rFonts w:eastAsia="方正仿宋_GBK"/>
          <w:spacing w:val="10"/>
          <w:sz w:val="32"/>
        </w:rPr>
        <w:t>202</w:t>
      </w:r>
      <w:r>
        <w:rPr>
          <w:rFonts w:hint="eastAsia" w:eastAsia="方正仿宋_GBK"/>
          <w:spacing w:val="10"/>
          <w:sz w:val="32"/>
          <w:lang w:val="en-US" w:eastAsia="zh-CN"/>
        </w:rPr>
        <w:t>4</w:t>
      </w:r>
      <w:r>
        <w:rPr>
          <w:rFonts w:eastAsia="方正仿宋_GBK"/>
          <w:spacing w:val="10"/>
          <w:sz w:val="32"/>
        </w:rPr>
        <w:t>年12月</w:t>
      </w:r>
      <w:r>
        <w:rPr>
          <w:rFonts w:hint="eastAsia" w:eastAsia="方正仿宋_GBK"/>
          <w:spacing w:val="10"/>
          <w:sz w:val="32"/>
          <w:lang w:val="en-US" w:eastAsia="zh-CN"/>
        </w:rPr>
        <w:t>1</w:t>
      </w:r>
      <w:r>
        <w:rPr>
          <w:rFonts w:eastAsia="方正仿宋_GBK"/>
          <w:spacing w:val="10"/>
          <w:sz w:val="32"/>
        </w:rPr>
        <w:t>1日</w:t>
      </w:r>
    </w:p>
    <w:p w14:paraId="5E4CC459">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53AA04B9">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54744E60">
      <w:pPr>
        <w:spacing w:line="600" w:lineRule="exact"/>
        <w:jc w:val="center"/>
        <w:rPr>
          <w:rFonts w:hint="eastAsia" w:ascii="方正小标宋_GBK" w:eastAsia="方正小标宋_GBK"/>
          <w:sz w:val="44"/>
          <w:szCs w:val="44"/>
        </w:rPr>
      </w:pPr>
    </w:p>
    <w:p w14:paraId="5198729A">
      <w:pPr>
        <w:spacing w:line="64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促进高校毕业生就业创业十二条</w:t>
      </w:r>
    </w:p>
    <w:p w14:paraId="7A75ABBC">
      <w:pPr>
        <w:spacing w:line="640" w:lineRule="exact"/>
        <w:jc w:val="center"/>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小标宋_GBK" w:hAnsi="方正小标宋_GBK" w:eastAsia="方正小标宋_GBK" w:cs="方正小标宋_GBK"/>
          <w:color w:val="000000"/>
          <w:sz w:val="44"/>
          <w:szCs w:val="44"/>
        </w:rPr>
        <w:t>措     施</w:t>
      </w:r>
    </w:p>
    <w:p w14:paraId="7700EE4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default" w:ascii="方正仿宋_GBK" w:hAnsi="方正仿宋_GBK" w:eastAsia="方正仿宋_GBK" w:cs="方正仿宋_GBK"/>
          <w:kern w:val="0"/>
          <w:sz w:val="32"/>
          <w:szCs w:val="32"/>
          <w:shd w:val="clear" w:color="auto" w:fill="FFFFFF"/>
          <w:lang w:eastAsia="zh-CN" w:bidi="ar-SA"/>
        </w:rPr>
      </w:pPr>
    </w:p>
    <w:p w14:paraId="192BDE08">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为深入贯彻落实习近平总书记关于促进高质量充分就业的重要讲话精神，根据重庆市人民政府办公厅《关于印发百万高校毕业生等青年留渝来渝就业创业行动计划</w:t>
      </w:r>
      <w:r>
        <w:rPr>
          <w:rFonts w:eastAsia="方正仿宋_GBK"/>
          <w:color w:val="000000"/>
          <w:sz w:val="32"/>
          <w:szCs w:val="32"/>
        </w:rPr>
        <w:t>（2024—2027 年）的通知》（渝府办发〔2024〕35 号）和奉节县人民政府办公室《关于印发奉节县支持青年人才创新创业若干措施的通知 》（奉节府办发〔2023〕58 号）精神，吸引更多高校</w:t>
      </w:r>
      <w:r>
        <w:rPr>
          <w:rFonts w:hint="eastAsia" w:ascii="方正仿宋_GBK" w:eastAsia="方正仿宋_GBK"/>
          <w:color w:val="000000"/>
          <w:sz w:val="32"/>
          <w:szCs w:val="32"/>
        </w:rPr>
        <w:t>毕业生留奉来奉就业创业，进一步激发高校毕业生创业热情，推进青年发展型城市建设，结合我县实际，制定奉节县促进高校毕业生就业创业十二条措施。</w:t>
      </w:r>
    </w:p>
    <w:p w14:paraId="08E13187">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一、高校毕业生就业社会保险补贴</w:t>
      </w:r>
    </w:p>
    <w:p w14:paraId="0366979B">
      <w:pPr>
        <w:spacing w:line="600" w:lineRule="exact"/>
        <w:ind w:firstLine="643" w:firstLineChars="200"/>
        <w:rPr>
          <w:rFonts w:hint="eastAsia" w:ascii="方正仿宋_GBK" w:eastAsia="方正仿宋_GBK"/>
          <w:color w:val="000000"/>
          <w:sz w:val="32"/>
          <w:szCs w:val="32"/>
        </w:rPr>
      </w:pPr>
      <w:r>
        <w:rPr>
          <w:rFonts w:hint="eastAsia" w:ascii="方正仿宋_GBK" w:eastAsia="方正仿宋_GBK"/>
          <w:b/>
          <w:bCs/>
          <w:color w:val="000000"/>
          <w:sz w:val="32"/>
          <w:szCs w:val="32"/>
        </w:rPr>
        <w:t>（一）单位就业社会保险补贴。</w:t>
      </w:r>
      <w:r>
        <w:rPr>
          <w:rFonts w:hint="eastAsia" w:ascii="方正仿宋_GBK" w:eastAsia="方正仿宋_GBK"/>
          <w:color w:val="000000"/>
          <w:sz w:val="32"/>
          <w:szCs w:val="32"/>
        </w:rPr>
        <w:t>新招用毕业年度高校毕业生和登记失业离校</w:t>
      </w:r>
      <w:r>
        <w:rPr>
          <w:rFonts w:hint="eastAsia" w:eastAsia="方正仿宋_GBK"/>
          <w:color w:val="000000"/>
          <w:sz w:val="32"/>
          <w:szCs w:val="32"/>
        </w:rPr>
        <w:t>2年内高校毕业生，按规定为其连续缴纳1年以上社会保险费且仍在参保的企业，按照10000元/</w:t>
      </w:r>
      <w:r>
        <w:rPr>
          <w:rFonts w:hint="eastAsia" w:ascii="方正仿宋_GBK" w:eastAsia="方正仿宋_GBK"/>
          <w:color w:val="000000"/>
          <w:sz w:val="32"/>
          <w:szCs w:val="32"/>
        </w:rPr>
        <w:t>人的标准给予社会保险补贴。同一人只能享受一次。</w:t>
      </w:r>
    </w:p>
    <w:p w14:paraId="2957FB08">
      <w:pPr>
        <w:spacing w:line="600" w:lineRule="exact"/>
        <w:ind w:firstLine="643" w:firstLineChars="200"/>
        <w:rPr>
          <w:rFonts w:hint="eastAsia" w:ascii="方正仿宋_GBK" w:eastAsia="方正仿宋_GBK"/>
          <w:color w:val="000000"/>
          <w:sz w:val="32"/>
          <w:szCs w:val="32"/>
        </w:rPr>
      </w:pPr>
      <w:r>
        <w:rPr>
          <w:rFonts w:hint="eastAsia" w:ascii="方正仿宋_GBK" w:eastAsia="方正仿宋_GBK"/>
          <w:b/>
          <w:bCs/>
          <w:color w:val="000000"/>
          <w:sz w:val="32"/>
          <w:szCs w:val="32"/>
        </w:rPr>
        <w:t>（二）灵活就业社会保险补贴。</w:t>
      </w:r>
      <w:r>
        <w:rPr>
          <w:rFonts w:hint="eastAsia" w:ascii="方正仿宋_GBK" w:eastAsia="方正仿宋_GBK"/>
          <w:color w:val="000000"/>
          <w:sz w:val="32"/>
          <w:szCs w:val="32"/>
        </w:rPr>
        <w:t>实现网络配送员、个体工商户雇工、在城市管理部门规定区域和时间内销售农副产品及日常生活用品的商贩（取得工商营业执照的除外）、网约车驾驶员灵活就业，并以个人身</w:t>
      </w:r>
      <w:r>
        <w:rPr>
          <w:rFonts w:hint="eastAsia" w:eastAsia="方正仿宋_GBK"/>
          <w:color w:val="000000"/>
          <w:sz w:val="32"/>
          <w:szCs w:val="32"/>
        </w:rPr>
        <w:t>份连续缴纳1</w:t>
      </w:r>
      <w:r>
        <w:rPr>
          <w:rFonts w:hint="eastAsia" w:ascii="方正仿宋_GBK" w:eastAsia="方正仿宋_GBK"/>
          <w:color w:val="000000"/>
          <w:sz w:val="32"/>
          <w:szCs w:val="32"/>
        </w:rPr>
        <w:t>年以上城镇职工养老保险费且仍在参保的登记失业离</w:t>
      </w:r>
      <w:r>
        <w:rPr>
          <w:rFonts w:hint="eastAsia" w:eastAsia="方正仿宋_GBK"/>
          <w:color w:val="000000"/>
          <w:sz w:val="32"/>
          <w:szCs w:val="32"/>
        </w:rPr>
        <w:t>校2年内高校毕业生，按照6000元/人/年的标准给予社会保险补贴。补贴期限最长不超过2年</w:t>
      </w:r>
      <w:r>
        <w:rPr>
          <w:rFonts w:hint="eastAsia" w:ascii="方正仿宋_GBK" w:eastAsia="方正仿宋_GBK"/>
          <w:color w:val="000000"/>
          <w:sz w:val="32"/>
          <w:szCs w:val="32"/>
        </w:rPr>
        <w:t>。</w:t>
      </w:r>
    </w:p>
    <w:p w14:paraId="1AF858C7">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责任单位：县人力社保局、县财政局</w:t>
      </w:r>
    </w:p>
    <w:p w14:paraId="1EE9182B">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二、一次性吸纳就业补贴</w:t>
      </w:r>
    </w:p>
    <w:p w14:paraId="15ADDCCB">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新招用登记失业离</w:t>
      </w:r>
      <w:r>
        <w:rPr>
          <w:rFonts w:hint="eastAsia" w:eastAsia="方正仿宋_GBK"/>
          <w:color w:val="000000"/>
          <w:sz w:val="32"/>
          <w:szCs w:val="32"/>
        </w:rPr>
        <w:t>校5年内高校毕业生，并按规定为其连续缴纳1年以上社会保险费且仍在参保的企业，按照5000元/人</w:t>
      </w:r>
      <w:r>
        <w:rPr>
          <w:rFonts w:hint="eastAsia" w:ascii="方正仿宋_GBK" w:eastAsia="方正仿宋_GBK"/>
          <w:color w:val="000000"/>
          <w:sz w:val="32"/>
          <w:szCs w:val="32"/>
        </w:rPr>
        <w:t>的标准给予一次性吸纳就业补贴。同一人员只享受一次补贴，且与高校毕业生单位社会保险补贴不重复享受。</w:t>
      </w:r>
    </w:p>
    <w:p w14:paraId="562665C1">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此项政策不包括电力热力燃气及水生产和供应业、金融业企业以及人力资源服务公司。</w:t>
      </w:r>
    </w:p>
    <w:p w14:paraId="74FBCFDC">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责任单位：县人力社保局、县财政局</w:t>
      </w:r>
    </w:p>
    <w:p w14:paraId="06AA15EF">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三、就业见习实习补贴</w:t>
      </w:r>
    </w:p>
    <w:p w14:paraId="6256CF31">
      <w:pPr>
        <w:spacing w:line="600" w:lineRule="exact"/>
        <w:ind w:firstLine="643" w:firstLineChars="200"/>
        <w:rPr>
          <w:rFonts w:hint="eastAsia" w:ascii="方正仿宋_GBK" w:eastAsia="方正仿宋_GBK"/>
          <w:color w:val="000000"/>
          <w:sz w:val="32"/>
          <w:szCs w:val="32"/>
        </w:rPr>
      </w:pPr>
      <w:r>
        <w:rPr>
          <w:rFonts w:hint="eastAsia" w:ascii="方正仿宋_GBK" w:eastAsia="方正仿宋_GBK"/>
          <w:b/>
          <w:bCs/>
          <w:color w:val="000000"/>
          <w:sz w:val="32"/>
          <w:szCs w:val="32"/>
        </w:rPr>
        <w:t>（一）见习补贴。</w:t>
      </w:r>
      <w:r>
        <w:rPr>
          <w:rFonts w:hint="eastAsia" w:ascii="方正仿宋_GBK" w:eastAsia="方正仿宋_GBK"/>
          <w:color w:val="000000"/>
          <w:sz w:val="32"/>
          <w:szCs w:val="32"/>
        </w:rPr>
        <w:t>经人力社保部门备案认定的就业见</w:t>
      </w:r>
      <w:bookmarkStart w:id="0" w:name="_GoBack"/>
      <w:bookmarkEnd w:id="0"/>
      <w:r>
        <w:rPr>
          <w:rFonts w:hint="eastAsia" w:ascii="方正仿宋_GBK" w:eastAsia="方正仿宋_GBK"/>
          <w:color w:val="000000"/>
          <w:sz w:val="32"/>
          <w:szCs w:val="32"/>
        </w:rPr>
        <w:t>习基地招用离</w:t>
      </w:r>
      <w:r>
        <w:rPr>
          <w:rFonts w:hint="eastAsia" w:eastAsia="方正仿宋_GBK"/>
          <w:color w:val="000000"/>
          <w:sz w:val="32"/>
          <w:szCs w:val="32"/>
        </w:rPr>
        <w:t>校2年内未就业高校毕业生等青年群体，按照1800元</w:t>
      </w:r>
      <w:r>
        <w:rPr>
          <w:rFonts w:hint="eastAsia" w:ascii="方正仿宋_GBK" w:eastAsia="方正仿宋_GBK"/>
          <w:color w:val="000000"/>
          <w:sz w:val="32"/>
          <w:szCs w:val="32"/>
        </w:rPr>
        <w:t>/人/月的标准进行补贴。</w:t>
      </w:r>
    </w:p>
    <w:p w14:paraId="538F7C16">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此项政策不包括电力热力燃气及水生产和供应业、金融业企业以及人力资源服务公司。</w:t>
      </w:r>
    </w:p>
    <w:p w14:paraId="3AD2406F">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责任单位：县人力社保局、县财政局</w:t>
      </w:r>
    </w:p>
    <w:p w14:paraId="58E5633C">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（二）</w:t>
      </w:r>
      <w:r>
        <w:rPr>
          <w:rFonts w:hint="eastAsia" w:ascii="方正仿宋_GBK" w:eastAsia="方正仿宋_GBK"/>
          <w:b/>
          <w:bCs/>
          <w:color w:val="000000"/>
          <w:sz w:val="32"/>
          <w:szCs w:val="32"/>
        </w:rPr>
        <w:t>实习补贴。</w:t>
      </w:r>
      <w:r>
        <w:rPr>
          <w:rFonts w:hint="eastAsia" w:ascii="方正仿宋_GBK" w:eastAsia="方正仿宋_GBK"/>
          <w:color w:val="000000"/>
          <w:sz w:val="32"/>
          <w:szCs w:val="32"/>
        </w:rPr>
        <w:t>未毕业在校大学生寒暑假期间通过“源梦奉节”小程序报名，参与县内各机关事业单位实习，按照每个工作</w:t>
      </w:r>
      <w:r>
        <w:rPr>
          <w:rFonts w:hint="eastAsia" w:eastAsia="方正仿宋_GBK"/>
          <w:color w:val="000000"/>
          <w:sz w:val="32"/>
          <w:szCs w:val="32"/>
        </w:rPr>
        <w:t>日50元/人的标准进行补贴。实习时长不超过35</w:t>
      </w:r>
      <w:r>
        <w:rPr>
          <w:rFonts w:hint="eastAsia" w:ascii="方正仿宋_GBK" w:eastAsia="方正仿宋_GBK"/>
          <w:color w:val="000000"/>
          <w:sz w:val="32"/>
          <w:szCs w:val="32"/>
        </w:rPr>
        <w:t>个工作日。</w:t>
      </w:r>
    </w:p>
    <w:p w14:paraId="4B2B14A3">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责任单位：县教委、县财政局</w:t>
      </w:r>
    </w:p>
    <w:p w14:paraId="27646C78">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四、一次性灵活就业补贴</w:t>
      </w:r>
    </w:p>
    <w:p w14:paraId="5E01FA0C">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实现网络配送员、个体工商户雇工、在城市管理部门按规定区域和时间内销售农副产品及日常生活用品的商贩（取得工商营业执照的除外）灵活就业，并</w:t>
      </w:r>
      <w:r>
        <w:rPr>
          <w:rFonts w:eastAsia="方正仿宋_GBK"/>
          <w:color w:val="000000"/>
          <w:sz w:val="32"/>
          <w:szCs w:val="32"/>
        </w:rPr>
        <w:t>以个人身份连续缴纳1年以上城镇职工基本养老保险费且仍在参保的登记失业离校5年内的高校毕业生，按照6000元/人的标准给予一次性灵活就业补贴。同一人只享受一次，且与高校毕业生灵活就业社会保险补</w:t>
      </w:r>
      <w:r>
        <w:rPr>
          <w:rFonts w:hint="eastAsia" w:ascii="方正仿宋_GBK" w:eastAsia="方正仿宋_GBK"/>
          <w:color w:val="000000"/>
          <w:sz w:val="32"/>
          <w:szCs w:val="32"/>
        </w:rPr>
        <w:t>贴不重复享受。</w:t>
      </w:r>
    </w:p>
    <w:p w14:paraId="58B8DE11">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责任单位：县人力社保局、县财政局</w:t>
      </w:r>
    </w:p>
    <w:p w14:paraId="551E35BC">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五、创业生活补贴</w:t>
      </w:r>
    </w:p>
    <w:p w14:paraId="148D342F">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首次自主创业的高校毕业</w:t>
      </w:r>
      <w:r>
        <w:rPr>
          <w:rFonts w:hint="eastAsia" w:eastAsia="方正仿宋_GBK"/>
          <w:color w:val="000000"/>
          <w:sz w:val="32"/>
          <w:szCs w:val="32"/>
        </w:rPr>
        <w:t>生按规定连续缴纳6个月以上社会保险费且仍在参保缴费的，按照研究生1000元/人/月，大学本科生和专科生500元/人/月的标准发放生活补贴。期限最长不超过2年。</w:t>
      </w:r>
    </w:p>
    <w:p w14:paraId="4338531C">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责任单位：县人力社保局、县财政局</w:t>
      </w:r>
    </w:p>
    <w:p w14:paraId="7B1C95BC">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六、就业创业住房保障</w:t>
      </w:r>
    </w:p>
    <w:p w14:paraId="7043F89C">
      <w:pPr>
        <w:spacing w:line="600" w:lineRule="exact"/>
        <w:ind w:firstLine="643" w:firstLineChars="200"/>
        <w:rPr>
          <w:rFonts w:hint="eastAsia" w:ascii="方正仿宋_GBK" w:eastAsia="方正仿宋_GBK"/>
          <w:color w:val="000000"/>
          <w:sz w:val="32"/>
          <w:szCs w:val="32"/>
        </w:rPr>
      </w:pPr>
      <w:r>
        <w:rPr>
          <w:rFonts w:hint="eastAsia" w:ascii="方正仿宋_GBK" w:eastAsia="方正仿宋_GBK"/>
          <w:b/>
          <w:bCs/>
          <w:color w:val="000000"/>
          <w:sz w:val="32"/>
          <w:szCs w:val="32"/>
        </w:rPr>
        <w:t>（一）免费入住青年人才驿站。</w:t>
      </w:r>
      <w:r>
        <w:rPr>
          <w:rFonts w:hint="eastAsia" w:ascii="方正仿宋_GBK" w:eastAsia="方正仿宋_GBK"/>
          <w:color w:val="000000"/>
          <w:sz w:val="32"/>
          <w:szCs w:val="32"/>
        </w:rPr>
        <w:t>对来奉就业创业的应届高校毕业生和毕</w:t>
      </w:r>
      <w:r>
        <w:rPr>
          <w:rFonts w:hint="eastAsia" w:eastAsia="方正仿宋_GBK"/>
          <w:color w:val="000000"/>
          <w:sz w:val="32"/>
          <w:szCs w:val="32"/>
        </w:rPr>
        <w:t>业3年内的往届生可申请免费入住青年人才驿站，一次不超过7天，累计不超过30天</w:t>
      </w:r>
      <w:r>
        <w:rPr>
          <w:rFonts w:hint="eastAsia" w:ascii="方正仿宋_GBK" w:eastAsia="方正仿宋_GBK"/>
          <w:color w:val="000000"/>
          <w:sz w:val="32"/>
          <w:szCs w:val="32"/>
        </w:rPr>
        <w:t>。</w:t>
      </w:r>
    </w:p>
    <w:p w14:paraId="312BA392">
      <w:pPr>
        <w:spacing w:line="600" w:lineRule="exact"/>
        <w:ind w:firstLine="643" w:firstLineChars="200"/>
        <w:rPr>
          <w:rFonts w:hint="eastAsia" w:ascii="方正仿宋_GBK" w:eastAsia="方正仿宋_GBK"/>
          <w:color w:val="000000"/>
          <w:sz w:val="32"/>
          <w:szCs w:val="32"/>
        </w:rPr>
      </w:pPr>
      <w:r>
        <w:rPr>
          <w:rFonts w:hint="eastAsia" w:ascii="方正仿宋_GBK" w:eastAsia="方正仿宋_GBK"/>
          <w:b/>
          <w:bCs/>
          <w:color w:val="000000"/>
          <w:sz w:val="32"/>
          <w:szCs w:val="32"/>
        </w:rPr>
        <w:t>（二）定向配租或减免。</w:t>
      </w:r>
      <w:r>
        <w:rPr>
          <w:rFonts w:hint="eastAsia" w:ascii="方正仿宋_GBK" w:eastAsia="方正仿宋_GBK"/>
          <w:color w:val="000000"/>
          <w:sz w:val="32"/>
          <w:szCs w:val="32"/>
        </w:rPr>
        <w:t>拓展保障性租赁住房供应渠道，优先为来奉就业创业高校毕业生提供房屋租赁服务，为符合条件的来奉就业创业的高校毕业生免费提供人才公寓或享受租金减免。</w:t>
      </w:r>
    </w:p>
    <w:p w14:paraId="5DD26CE4">
      <w:pPr>
        <w:spacing w:line="600" w:lineRule="exact"/>
        <w:ind w:firstLine="643" w:firstLineChars="200"/>
        <w:rPr>
          <w:rFonts w:hint="eastAsia" w:ascii="方正仿宋_GBK" w:eastAsia="方正仿宋_GBK"/>
          <w:color w:val="000000"/>
          <w:sz w:val="32"/>
          <w:szCs w:val="32"/>
        </w:rPr>
      </w:pPr>
      <w:r>
        <w:rPr>
          <w:rFonts w:hint="eastAsia" w:ascii="方正仿宋_GBK" w:eastAsia="方正仿宋_GBK"/>
          <w:b/>
          <w:bCs/>
          <w:color w:val="000000"/>
          <w:sz w:val="32"/>
          <w:szCs w:val="32"/>
        </w:rPr>
        <w:t>（三）安家补贴。</w:t>
      </w:r>
      <w:r>
        <w:rPr>
          <w:rFonts w:hint="eastAsia" w:ascii="方正仿宋_GBK" w:hAnsi="华文仿宋" w:eastAsia="方正仿宋_GBK" w:cs="华文仿宋"/>
          <w:color w:val="000000"/>
          <w:sz w:val="32"/>
          <w:szCs w:val="32"/>
        </w:rPr>
        <w:t>首次在奉节自主创业并参加单位社会保险缴</w:t>
      </w:r>
      <w:r>
        <w:rPr>
          <w:rFonts w:hint="eastAsia" w:eastAsia="方正仿宋_GBK"/>
          <w:color w:val="000000"/>
          <w:sz w:val="32"/>
          <w:szCs w:val="32"/>
        </w:rPr>
        <w:t>费6个月以</w:t>
      </w:r>
      <w:r>
        <w:rPr>
          <w:rFonts w:hint="eastAsia" w:ascii="方正仿宋_GBK" w:hAnsi="华文仿宋" w:eastAsia="方正仿宋_GBK" w:cs="华文仿宋"/>
          <w:color w:val="000000"/>
          <w:sz w:val="32"/>
          <w:szCs w:val="32"/>
        </w:rPr>
        <w:t>上的高校毕</w:t>
      </w:r>
      <w:r>
        <w:rPr>
          <w:rFonts w:hint="eastAsia" w:eastAsia="方正仿宋_GBK"/>
          <w:color w:val="000000"/>
          <w:sz w:val="32"/>
          <w:szCs w:val="32"/>
        </w:rPr>
        <w:t>业生，按照研究生1500元/人/月、大学本科生和专科生1000元/人/月的标准发放安家补贴。期限最长不超过3年，最高金额不超过5万元。</w:t>
      </w:r>
    </w:p>
    <w:p w14:paraId="409B9849">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责任单位：县委组织部、县住房城乡建委、县人力社保局、团县委</w:t>
      </w:r>
    </w:p>
    <w:p w14:paraId="20B2DE12">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七、创业担保贷款贴息</w:t>
      </w:r>
    </w:p>
    <w:p w14:paraId="06CA0B84">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高校毕业生创办的市场主体，符合条件的</w:t>
      </w:r>
      <w:r>
        <w:rPr>
          <w:rFonts w:hint="eastAsia" w:eastAsia="方正仿宋_GBK"/>
          <w:color w:val="000000"/>
          <w:sz w:val="32"/>
          <w:szCs w:val="32"/>
        </w:rPr>
        <w:t>可申请最高 400万元的创业担保贷款贷款，按规定给予贷款利息50%的财政</w:t>
      </w:r>
      <w:r>
        <w:rPr>
          <w:rFonts w:hint="eastAsia" w:ascii="方正仿宋_GBK" w:eastAsia="方正仿宋_GBK"/>
          <w:color w:val="000000"/>
          <w:sz w:val="32"/>
          <w:szCs w:val="32"/>
        </w:rPr>
        <w:t>贴息。</w:t>
      </w:r>
    </w:p>
    <w:p w14:paraId="6E89EA64">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责任单位：县人力社保局、县财政局</w:t>
      </w:r>
    </w:p>
    <w:p w14:paraId="2727AFDE">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八、一次性创业补贴</w:t>
      </w:r>
    </w:p>
    <w:p w14:paraId="1A4DD6C7">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离</w:t>
      </w:r>
      <w:r>
        <w:rPr>
          <w:rFonts w:hint="eastAsia" w:eastAsia="方正仿宋_GBK"/>
          <w:color w:val="000000"/>
          <w:sz w:val="32"/>
          <w:szCs w:val="32"/>
        </w:rPr>
        <w:t>校5年内高校毕业生首次创办的小微企业、个体工商户正常经营1年以上3年以下、吸纳劳动者就业并与之签订1年以上劳动合同，按照规定为员工缴纳社会保险费满3个月，申请时正常参保且未欠缴社会保险费的，以家庭为单位，每带动就业1人给予2000元补贴，最高不超过8000元。</w:t>
      </w:r>
    </w:p>
    <w:p w14:paraId="0534944E">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责任单位：县人力社保局、县财政局</w:t>
      </w:r>
    </w:p>
    <w:p w14:paraId="74561A5B">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九、一次性创业开业补贴</w:t>
      </w:r>
    </w:p>
    <w:p w14:paraId="6396142F">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毕</w:t>
      </w:r>
      <w:r>
        <w:rPr>
          <w:rFonts w:hint="eastAsia" w:eastAsia="方正仿宋_GBK"/>
          <w:color w:val="000000"/>
          <w:sz w:val="32"/>
          <w:szCs w:val="32"/>
        </w:rPr>
        <w:t>业5年内高校毕业生创业3个月以上带动1人以</w:t>
      </w:r>
      <w:r>
        <w:rPr>
          <w:rFonts w:hint="eastAsia" w:ascii="方正仿宋_GBK" w:eastAsia="方正仿宋_GBK"/>
          <w:color w:val="000000"/>
          <w:sz w:val="32"/>
          <w:szCs w:val="32"/>
        </w:rPr>
        <w:t>上就业，</w:t>
      </w:r>
      <w:r>
        <w:rPr>
          <w:rFonts w:hint="eastAsia" w:eastAsia="方正仿宋_GBK"/>
          <w:color w:val="000000"/>
          <w:sz w:val="32"/>
          <w:szCs w:val="32"/>
        </w:rPr>
        <w:t>按2000元/</w:t>
      </w:r>
      <w:r>
        <w:rPr>
          <w:rFonts w:hint="eastAsia" w:ascii="方正仿宋_GBK" w:eastAsia="方正仿宋_GBK"/>
          <w:color w:val="000000"/>
          <w:sz w:val="32"/>
          <w:szCs w:val="32"/>
        </w:rPr>
        <w:t>户的补贴标准给予一次性开业补贴。</w:t>
      </w:r>
    </w:p>
    <w:p w14:paraId="2953AF5B">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责任单位：县人力社保局、县财政局</w:t>
      </w:r>
    </w:p>
    <w:p w14:paraId="4AA923F3">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十、创业培训补贴</w:t>
      </w:r>
    </w:p>
    <w:p w14:paraId="3BA4CDDE">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离校未就业的高校毕业生参加职业技能培训及创业培训，取得国家职业资格证书、职业技能等级证书、专项职业能力证书或创业培训合格证书的，根据证书类别</w:t>
      </w:r>
      <w:r>
        <w:rPr>
          <w:rFonts w:hint="eastAsia" w:eastAsia="方正仿宋_GBK"/>
          <w:color w:val="000000"/>
          <w:sz w:val="32"/>
          <w:szCs w:val="32"/>
        </w:rPr>
        <w:t>按照800—3000</w:t>
      </w:r>
      <w:r>
        <w:rPr>
          <w:rFonts w:hint="eastAsia" w:ascii="方正仿宋_GBK" w:eastAsia="方正仿宋_GBK"/>
          <w:color w:val="000000"/>
          <w:sz w:val="32"/>
          <w:szCs w:val="32"/>
        </w:rPr>
        <w:t>元/人的标准给予培训补贴。</w:t>
      </w:r>
    </w:p>
    <w:p w14:paraId="6D1F34EB">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责任单位：县人力社保局、县财政局</w:t>
      </w:r>
    </w:p>
    <w:p w14:paraId="07B43F81">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十一、创业场租补贴</w:t>
      </w:r>
    </w:p>
    <w:p w14:paraId="74194D84">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高校毕业生创办的市场主体入驻大学生创业街并实际经营一年以上，场地租金按照“三免两减半”政策给予优惠，先缴后补。</w:t>
      </w:r>
    </w:p>
    <w:p w14:paraId="26B4FC7F">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责任单位：县百盐集团、县人力资源公司</w:t>
      </w:r>
    </w:p>
    <w:p w14:paraId="1B63255E">
      <w:pPr>
        <w:spacing w:line="600" w:lineRule="exact"/>
        <w:ind w:firstLine="640" w:firstLineChars="200"/>
        <w:rPr>
          <w:rFonts w:hint="eastAsia" w:ascii="方正黑体_GBK" w:eastAsia="方正黑体_GBK"/>
          <w:color w:val="000000"/>
          <w:sz w:val="32"/>
          <w:szCs w:val="32"/>
        </w:rPr>
      </w:pPr>
      <w:r>
        <w:rPr>
          <w:rFonts w:hint="eastAsia" w:ascii="方正黑体_GBK" w:eastAsia="方正黑体_GBK"/>
          <w:color w:val="000000"/>
          <w:sz w:val="32"/>
          <w:szCs w:val="32"/>
        </w:rPr>
        <w:t>十二、畅游奉节服务</w:t>
      </w:r>
    </w:p>
    <w:p w14:paraId="17B62A0A">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创业一年以上的高校毕业生，可免费申办奉节旅游“畅游卡”。凭卡可享受白帝城</w:t>
      </w:r>
      <w:r>
        <w:rPr>
          <w:rFonts w:hint="eastAsia" w:eastAsia="方正仿宋_GBK"/>
          <w:color w:val="000000"/>
          <w:sz w:val="32"/>
          <w:szCs w:val="32"/>
        </w:rPr>
        <w:t>•</w:t>
      </w:r>
      <w:r>
        <w:rPr>
          <w:rFonts w:hint="eastAsia" w:ascii="方正仿宋_GBK" w:eastAsia="方正仿宋_GBK"/>
          <w:color w:val="000000"/>
          <w:sz w:val="32"/>
          <w:szCs w:val="32"/>
        </w:rPr>
        <w:t>瞿塘峡景区、三峡之巅景区、龙桥河景区</w:t>
      </w:r>
      <w:r>
        <w:rPr>
          <w:rFonts w:eastAsia="方正仿宋_GBK"/>
          <w:color w:val="000000"/>
          <w:sz w:val="32"/>
          <w:szCs w:val="32"/>
        </w:rPr>
        <w:t>旅游10次/年。</w:t>
      </w:r>
    </w:p>
    <w:p w14:paraId="5697F767">
      <w:pPr>
        <w:spacing w:line="60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责任单位：县文旅委、县赤甲集团</w:t>
      </w:r>
    </w:p>
    <w:p w14:paraId="6B08A974">
      <w:pPr>
        <w:spacing w:line="600" w:lineRule="exact"/>
        <w:ind w:firstLine="640" w:firstLineChars="200"/>
        <w:rPr>
          <w:rFonts w:hint="eastAsia" w:ascii="Times New Roman" w:hAnsi="Times New Roman" w:eastAsia="方正仿宋_GBK" w:cstheme="minorBidi"/>
          <w:kern w:val="0"/>
          <w:sz w:val="32"/>
          <w:szCs w:val="32"/>
          <w:shd w:val="clear" w:color="auto" w:fill="FFFFFF"/>
          <w:lang w:eastAsia="zh-CN" w:bidi="ar-SA"/>
        </w:rPr>
      </w:pPr>
      <w:r>
        <w:rPr>
          <w:rFonts w:hint="eastAsia" w:ascii="方正仿宋_GBK" w:eastAsia="方正仿宋_GBK"/>
          <w:color w:val="000000"/>
          <w:sz w:val="32"/>
          <w:szCs w:val="32"/>
        </w:rPr>
        <w:t>以上措施自发布之日起执行。</w:t>
      </w:r>
    </w:p>
    <w:sectPr>
      <w:headerReference r:id="rId3" w:type="default"/>
      <w:footerReference r:id="rId4" w:type="default"/>
      <w:pgSz w:w="11906" w:h="16838"/>
      <w:pgMar w:top="1474" w:right="1848" w:bottom="1587" w:left="1962"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75D4">
    <w:pPr>
      <w:pStyle w:val="5"/>
      <w:ind w:left="4788" w:leftChars="2280" w:firstLine="6400" w:firstLineChars="2000"/>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2EA1C">
                          <w:pPr>
                            <w:pStyle w:val="4"/>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C2EA1C">
                    <w:pPr>
                      <w:pStyle w:val="4"/>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E37A0EB">
    <w:pPr>
      <w:pStyle w:val="5"/>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140335</wp:posOffset>
              </wp:positionV>
              <wp:extent cx="5147945" cy="0"/>
              <wp:effectExtent l="0" t="10795" r="14605" b="17780"/>
              <wp:wrapNone/>
              <wp:docPr id="11" name="直接连接符 11"/>
              <wp:cNvGraphicFramePr/>
              <a:graphic xmlns:a="http://schemas.openxmlformats.org/drawingml/2006/main">
                <a:graphicData uri="http://schemas.microsoft.com/office/word/2010/wordprocessingShape">
                  <wps:wsp>
                    <wps:cNvCnPr/>
                    <wps:spPr>
                      <a:xfrm>
                        <a:off x="0" y="0"/>
                        <a:ext cx="514794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05pt;height:0pt;width:405.35pt;z-index:251661312;mso-width-relative:page;mso-height-relative:page;" filled="f" stroked="t" coordsize="21600,21600" o:gfxdata="UEsDBAoAAAAAAIdO4kAAAAAAAAAAAAAAAAAEAAAAZHJzL1BLAwQUAAAACACHTuJAw7MEtdIAAAAG&#10;AQAADwAAAGRycy9kb3ducmV2LnhtbE2PwU7DMBBE70j8g7VI3KgdI0EV4lQiEifgQFvubryNo8Zr&#10;y3aT8vcYcYDjzoxm3jabi5vYjDGNnhRUKwEMqfdmpEHBfvdytwaWsiajJ0+o4AsTbNrrq0bXxi/0&#10;gfM2D6yUUKq1AptzqDlPvUWn08oHpOIdfXQ6lzMO3ES9lHI3cSnEA3d6pLJgdcDOYn/anp2C7jXI&#10;zr7vliif09sw30/hePpU6vamEk/AMl7yXxh+8As6tIXp4M9kEpsUlEeyAikrYMVdV+IR2OFX4G3D&#10;/+O331BLAwQUAAAACACHTuJAekGFy+gBAAC0AwAADgAAAGRycy9lMm9Eb2MueG1srVPNjtMwEL4j&#10;8Q6W7zRptYXdqOketlouCCoBD+A6TmLJf5rxNu1L8AJI3ODEkTtvw+5jMHayXVgueyAHZzw/3/j7&#10;PF5dHqxhewWovav5fFZyppz0jXZdzT9+uH5xzhlG4RphvFM1Pyrkl+vnz1ZDqNTC9940ChiBOKyG&#10;UPM+xlAVBcpeWYEzH5SjYOvBikhb6IoGxEDo1hSLsnxZDB6aAF4qRPJuxiCfEOEpgL5ttVQbL2+s&#10;cnFEBWVEJErY64B8nU/btkrGd22LKjJTc2Ia80pNyN6ltVivRNWBCL2W0xHEU47wiJMV2lHTE9RG&#10;RMFuQP8DZbUEj76NM+ltMRLJihCLeflIm/e9CCpzIakxnETH/wcr3+63wHRDkzDnzAlLN377+cev&#10;T1/vfn6h9fb7N0YRkmkIWFH2ldvCtMOwhcT50IJNf2LDDlna40ladYhMknM5P3t1cbbkTN7HiofC&#10;ABhfK29ZMmputEusRSX2bzBSM0q9T0lu56+1MfnmjGNDzRf0JWhB49jSGJBpA1FC13EmTEdzLiNk&#10;SPRGN6k8ASF0uysDbC/SdJTL+cUiMaV2f6Wl3huB/ZiXQ+PcWB3pKRhta35epm+qNo5Akl6jQsna&#10;+eaYhct+uszcZhq8NC1/7nP1w2N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swS10gAAAAYB&#10;AAAPAAAAAAAAAAEAIAAAACIAAABkcnMvZG93bnJldi54bWxQSwECFAAUAAAACACHTuJAekGFy+gB&#10;AAC0AwAADgAAAAAAAAABACAAAAAhAQAAZHJzL2Uyb0RvYy54bWxQSwUGAAAAAAYABgBZAQAAewUA&#10;AAAA&#10;">
              <v:fill on="f" focussize="0,0"/>
              <v:stroke weight="1.75pt" color="#005192 [3204]" miterlimit="8" joinstyle="miter"/>
              <v:imagedata o:title=""/>
              <o:lock v:ext="edit" aspectratio="f"/>
            </v:line>
          </w:pict>
        </mc:Fallback>
      </mc:AlternateContent>
    </w:r>
  </w:p>
  <w:p w14:paraId="73A4FA77">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奉节县人力资源和社会保障局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724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386080</wp:posOffset>
              </wp:positionV>
              <wp:extent cx="5147945" cy="0"/>
              <wp:effectExtent l="0" t="10795" r="14605" b="17780"/>
              <wp:wrapNone/>
              <wp:docPr id="2" name="直接连接符 2"/>
              <wp:cNvGraphicFramePr/>
              <a:graphic xmlns:a="http://schemas.openxmlformats.org/drawingml/2006/main">
                <a:graphicData uri="http://schemas.microsoft.com/office/word/2010/wordprocessingShape">
                  <wps:wsp>
                    <wps:cNvCnPr/>
                    <wps:spPr>
                      <a:xfrm>
                        <a:off x="4133850" y="864870"/>
                        <a:ext cx="514794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pt;margin-top:30.4pt;height:0pt;width:405.35pt;z-index:251660288;mso-width-relative:page;mso-height-relative:page;" filled="f" stroked="t" coordsize="21600,21600" o:gfxdata="UEsDBAoAAAAAAIdO4kAAAAAAAAAAAAAAAAAEAAAAZHJzL1BLAwQUAAAACACHTuJAgmv7J9UAAAAI&#10;AQAADwAAAGRycy9kb3ducmV2LnhtbE2PwU7DMBBE70j8g7VI3Fq7CSpViFOJSJyAA225u7GbRLXX&#10;lu0m5e9ZxAGOOzOafVNvr86yycQ0epSwWgpgBjuvR+wlHPYviw2wlBVqZT0aCV8mwba5valVpf2M&#10;H2ba5Z5RCaZKSRhyDhXnqRuMU2npg0HyTj46lemMPddRzVTuLC+EWHOnRqQPgwqmHUx33l2chPY1&#10;FO3wvp9j8Zze+qm04XT+lPL+biWegGVzzX9h+MEndGiI6egvqBOzEhblAyUlrAUtIH8jHktgx1+B&#10;NzX/P6D5BlBLAwQUAAAACACHTuJAWlkYBvQBAAC9AwAADgAAAGRycy9lMm9Eb2MueG1srVPNbhMx&#10;EL4j8Q6W72R306RNV9n00KhcEEQCHsDx2ruW/CePm01eghdA4gYnjtx5G8pjMPYuLZRLD/hgj2fG&#10;3/j7PF5fHY0mBxFAOdvQalZSIix3rbJdQ9+/u3mxogQisy3TzoqGngTQq83zZ+vB12LueqdbEQiC&#10;WKgH39A+Rl8XBfBeGAYz54XFoHTBsIjb0BVtYAOiG13My/K8GFxofXBcAKB3OwbphBieAuikVFxs&#10;Hb81wsYRNQjNIlKCXnmgm3xbKQWPb6QEEYluKDKNecYiaO/TXGzWrO4C873i0xXYU67wiJNhymLR&#10;e6gti4zcBvUPlFE8OHAyzrgzxUgkK4IsqvKRNm975kXmglKDvxcd/h8sf33YBaLahs4psczgg999&#10;/Pbjw+ef3z/hfPf1C5knkQYPNeZe212YduB3ITE+ymDSilzIsaGL6uxstUR5Tw1dnS9WF5PG4hgJ&#10;x/iyWlxcLpaUcEzIseIBwweIL4UzJBkN1com+qxmh1cQsS6m/k5JbutulNb5CbUlA3LAkaAZ9qXE&#10;fkDTeOQGtqOE6Q4bnseQIcFp1abjCQhCt7/WgRxYapNyWV1m0ljur7RUe8ugH/NyaGwgoyL+Ca0M&#10;ci7TSG48rS0uSbpRrGTtXXvKGmY/vmpOnDowtc2f+3z64dd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a/sn1QAAAAgBAAAPAAAAAAAAAAEAIAAAACIAAABkcnMvZG93bnJldi54bWxQSwECFAAU&#10;AAAACACHTuJAWlkYBvQBAAC9AwAADgAAAAAAAAABACAAAAAk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奉节县人力资源和社会保障局行政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TAxZWVlMzhiZjE1ODkwM2Y5OTcyZmY2NWRkN2IifQ=="/>
  </w:docVars>
  <w:rsids>
    <w:rsidRoot w:val="00172A27"/>
    <w:rsid w:val="019E71BD"/>
    <w:rsid w:val="01E93D58"/>
    <w:rsid w:val="04B679C3"/>
    <w:rsid w:val="05F07036"/>
    <w:rsid w:val="06E00104"/>
    <w:rsid w:val="080F63D8"/>
    <w:rsid w:val="08653B5C"/>
    <w:rsid w:val="09341458"/>
    <w:rsid w:val="098254C2"/>
    <w:rsid w:val="0A766EDE"/>
    <w:rsid w:val="0AD64BE8"/>
    <w:rsid w:val="0B0912D7"/>
    <w:rsid w:val="0E025194"/>
    <w:rsid w:val="0EEF0855"/>
    <w:rsid w:val="11DB7C71"/>
    <w:rsid w:val="152D2DCA"/>
    <w:rsid w:val="187168EA"/>
    <w:rsid w:val="18FE3955"/>
    <w:rsid w:val="196673CA"/>
    <w:rsid w:val="1CF734C9"/>
    <w:rsid w:val="1DEC284C"/>
    <w:rsid w:val="1E6523AC"/>
    <w:rsid w:val="22440422"/>
    <w:rsid w:val="22BB4BBB"/>
    <w:rsid w:val="256270B8"/>
    <w:rsid w:val="25EB1AF4"/>
    <w:rsid w:val="2614636C"/>
    <w:rsid w:val="2A9E34CC"/>
    <w:rsid w:val="2D89459F"/>
    <w:rsid w:val="2DD05FE1"/>
    <w:rsid w:val="2EAE3447"/>
    <w:rsid w:val="31A15F24"/>
    <w:rsid w:val="36FB1DF0"/>
    <w:rsid w:val="395347B5"/>
    <w:rsid w:val="39A232A0"/>
    <w:rsid w:val="39E745AA"/>
    <w:rsid w:val="3A385BBC"/>
    <w:rsid w:val="3B5A6BBB"/>
    <w:rsid w:val="3B7328B3"/>
    <w:rsid w:val="3CA154E3"/>
    <w:rsid w:val="3D1A4179"/>
    <w:rsid w:val="3EDA13A6"/>
    <w:rsid w:val="3FF56C14"/>
    <w:rsid w:val="40AB7A0B"/>
    <w:rsid w:val="417B75E9"/>
    <w:rsid w:val="42430A63"/>
    <w:rsid w:val="42F058B7"/>
    <w:rsid w:val="436109F6"/>
    <w:rsid w:val="441A38D4"/>
    <w:rsid w:val="4504239D"/>
    <w:rsid w:val="4785380C"/>
    <w:rsid w:val="4BC77339"/>
    <w:rsid w:val="4C9236C5"/>
    <w:rsid w:val="4E250A85"/>
    <w:rsid w:val="4FFD4925"/>
    <w:rsid w:val="505C172E"/>
    <w:rsid w:val="506405EA"/>
    <w:rsid w:val="52F46F0B"/>
    <w:rsid w:val="532B6A10"/>
    <w:rsid w:val="539E4E99"/>
    <w:rsid w:val="53D8014D"/>
    <w:rsid w:val="53E45D42"/>
    <w:rsid w:val="5498692F"/>
    <w:rsid w:val="550C209A"/>
    <w:rsid w:val="55E064E0"/>
    <w:rsid w:val="572C6D10"/>
    <w:rsid w:val="5DC34279"/>
    <w:rsid w:val="5FCD688E"/>
    <w:rsid w:val="5FF9BDAA"/>
    <w:rsid w:val="608816D1"/>
    <w:rsid w:val="60EF4E7F"/>
    <w:rsid w:val="62B35AE9"/>
    <w:rsid w:val="647A26AD"/>
    <w:rsid w:val="648B0A32"/>
    <w:rsid w:val="658F6764"/>
    <w:rsid w:val="6637570A"/>
    <w:rsid w:val="665233C1"/>
    <w:rsid w:val="698266C4"/>
    <w:rsid w:val="69AC0D42"/>
    <w:rsid w:val="69C1691D"/>
    <w:rsid w:val="6AD9688B"/>
    <w:rsid w:val="6B68303F"/>
    <w:rsid w:val="6C2C54EA"/>
    <w:rsid w:val="6D0E3F22"/>
    <w:rsid w:val="744E4660"/>
    <w:rsid w:val="753355A2"/>
    <w:rsid w:val="759F1C61"/>
    <w:rsid w:val="769F2DE8"/>
    <w:rsid w:val="76FDEB7C"/>
    <w:rsid w:val="79C65162"/>
    <w:rsid w:val="79EE7E31"/>
    <w:rsid w:val="7AAF0FFE"/>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2307</Words>
  <Characters>2382</Characters>
  <Lines>1</Lines>
  <Paragraphs>1</Paragraphs>
  <TotalTime>16</TotalTime>
  <ScaleCrop>false</ScaleCrop>
  <LinksUpToDate>false</LinksUpToDate>
  <CharactersWithSpaces>2393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流心</cp:lastModifiedBy>
  <cp:lastPrinted>2022-06-06T16:09:00Z</cp:lastPrinted>
  <dcterms:modified xsi:type="dcterms:W3CDTF">2024-12-17T08:12:53Z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839377F31C5F4009A7DCB20F78B3A762_13</vt:lpwstr>
  </property>
</Properties>
</file>