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27"/>
          <w:tab w:val="left" w:pos="7513"/>
          <w:tab w:val="left" w:pos="7938"/>
        </w:tabs>
        <w:adjustRightInd w:val="0"/>
        <w:snapToGrid w:val="0"/>
        <w:spacing w:line="590" w:lineRule="exact"/>
        <w:rPr>
          <w:rFonts w:ascii="方正仿宋" w:hAnsi="Times New Roman" w:eastAsia="仿宋_GB2312" w:cs="Times New Roman"/>
          <w:sz w:val="32"/>
          <w:szCs w:val="20"/>
        </w:rPr>
      </w:pPr>
      <w:r>
        <w:rPr>
          <w:rFonts w:hint="eastAsia" w:ascii="方正仿宋" w:eastAsia="仿宋_GB2312"/>
        </w:rPr>
        <w:pict>
          <v:shape id="_x0000_s1028" o:spid="_x0000_s1028" o:spt="136" type="#_x0000_t136" style="position:absolute;left:0pt;margin-left:92.5pt;margin-top:79.1pt;height:53.85pt;width:411pt;mso-position-horizontal-relative:page;mso-position-vertical-relative:margin;z-index:251660288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 grouping="f" rotation="f" text="f" aspectratio="f"/>
            <v:textpath on="t" fitshape="t" fitpath="t" trim="t" xscale="f" string="奉节县人民政府办公室文件" style="font-family:方正小标宋_GBK;font-size:36pt;font-weight:bold;v-text-align:center;"/>
          </v:shape>
        </w:pict>
      </w:r>
    </w:p>
    <w:p>
      <w:pPr>
        <w:adjustRightInd w:val="0"/>
        <w:snapToGrid w:val="0"/>
        <w:spacing w:line="590" w:lineRule="exact"/>
        <w:rPr>
          <w:rFonts w:ascii="方正仿宋" w:hAnsi="Times New Roman" w:eastAsia="宋体" w:cs="Times New Roman"/>
          <w:sz w:val="32"/>
        </w:rPr>
      </w:pPr>
    </w:p>
    <w:p>
      <w:pPr>
        <w:autoSpaceDE w:val="0"/>
        <w:autoSpaceDN w:val="0"/>
        <w:adjustRightInd w:val="0"/>
        <w:spacing w:line="590" w:lineRule="exact"/>
        <w:jc w:val="left"/>
        <w:rPr>
          <w:rFonts w:ascii="方正小标宋_GBK" w:hAnsi="Times New Roman" w:eastAsia="方正小标宋_GBK" w:cs="方正小标宋_GBK"/>
          <w:color w:val="000000"/>
          <w:kern w:val="0"/>
          <w:sz w:val="24"/>
        </w:rPr>
      </w:pPr>
    </w:p>
    <w:p>
      <w:pPr>
        <w:tabs>
          <w:tab w:val="left" w:pos="1701"/>
        </w:tabs>
        <w:adjustRightInd w:val="0"/>
        <w:snapToGrid w:val="0"/>
        <w:spacing w:line="590" w:lineRule="exact"/>
        <w:rPr>
          <w:rFonts w:ascii="方正仿宋" w:hAnsi="Times New Roman" w:eastAsia="宋体" w:cs="Times New Roman"/>
          <w:sz w:val="32"/>
        </w:rPr>
      </w:pPr>
    </w:p>
    <w:p>
      <w:pPr>
        <w:adjustRightInd w:val="0"/>
        <w:snapToGrid w:val="0"/>
        <w:spacing w:line="590" w:lineRule="exact"/>
        <w:rPr>
          <w:rFonts w:ascii="方正仿宋" w:hAnsi="Times New Roman" w:eastAsia="宋体" w:cs="Times New Roman"/>
          <w:sz w:val="32"/>
        </w:rPr>
      </w:pPr>
    </w:p>
    <w:p>
      <w:pPr>
        <w:adjustRightInd w:val="0"/>
        <w:snapToGrid w:val="0"/>
        <w:spacing w:line="590" w:lineRule="exact"/>
        <w:rPr>
          <w:rFonts w:ascii="方正仿宋" w:hAnsi="Times New Roman" w:eastAsia="宋体" w:cs="Times New Roman"/>
          <w:sz w:val="32"/>
        </w:rPr>
      </w:pPr>
    </w:p>
    <w:p>
      <w:pPr>
        <w:overflowPunct w:val="0"/>
        <w:adjustRightInd w:val="0"/>
        <w:snapToGrid w:val="0"/>
        <w:spacing w:line="600" w:lineRule="exact"/>
        <w:jc w:val="left"/>
        <w:rPr>
          <w:rFonts w:ascii="方正小标宋_GBK" w:hAnsi="Times New Roman" w:eastAsia="方正小标宋_GBK" w:cs="方正小标宋_GBK"/>
          <w:color w:val="000000"/>
          <w:kern w:val="0"/>
          <w:sz w:val="24"/>
        </w:rPr>
      </w:pPr>
    </w:p>
    <w:p>
      <w:pPr>
        <w:overflowPunct w:val="0"/>
        <w:adjustRightInd w:val="0"/>
        <w:snapToGrid w:val="0"/>
        <w:spacing w:line="600" w:lineRule="exact"/>
        <w:jc w:val="center"/>
        <w:rPr>
          <w:rFonts w:ascii="方正仿宋_GBK" w:hAnsi="Times New Roman" w:eastAsia="方正仿宋_GBK" w:cs="Times New Roman"/>
          <w:sz w:val="32"/>
        </w:rPr>
      </w:pPr>
      <w:r>
        <w:rPr>
          <w:rFonts w:hint="eastAsia" w:ascii="方正仿宋_GBK" w:hAnsi="Times New Roman" w:eastAsia="方正仿宋_GBK" w:cs="Times New Roman"/>
          <w:sz w:val="32"/>
        </w:rPr>
        <w:t>奉节府办发〔2025〕25号</w:t>
      </w:r>
    </w:p>
    <w:p>
      <w:pPr>
        <w:tabs>
          <w:tab w:val="left" w:pos="2552"/>
          <w:tab w:val="left" w:pos="6096"/>
        </w:tabs>
        <w:overflowPunct w:val="0"/>
        <w:adjustRightInd w:val="0"/>
        <w:snapToGrid w:val="0"/>
        <w:spacing w:line="500" w:lineRule="exact"/>
        <w:rPr>
          <w:rFonts w:ascii="仿宋_GB2312" w:hAnsi="Times New Roman" w:eastAsia="仿宋_GB2312" w:cs="Times New Roman"/>
          <w:kern w:val="0"/>
          <w:sz w:val="32"/>
        </w:rPr>
      </w:pPr>
      <w:r>
        <w:rPr>
          <w:rFonts w:hint="eastAsia" w:ascii="方正仿宋" w:eastAsia="仿宋_GB23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981075</wp:posOffset>
                </wp:positionH>
                <wp:positionV relativeFrom="margin">
                  <wp:posOffset>3020695</wp:posOffset>
                </wp:positionV>
                <wp:extent cx="5615940" cy="0"/>
                <wp:effectExtent l="0" t="10795" r="3810" b="177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7.25pt;margin-top:237.85pt;height:0pt;width:442.2pt;mso-position-horizontal-relative:page;mso-position-vertical-relative:margin;z-index:251659264;mso-width-relative:page;mso-height-relative:page;" filled="f" stroked="t" coordsize="21600,21600" o:gfxdata="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Cng1T2QAAAAwBAAAPAAAAAAAAAAEAIAAAACIAAABkcnMvZG93bnJldi54bWxQ&#10;SwECFAAUAAAACACHTuJAaQCluPYBAADlAwAADgAAAAAAAAABACAAAAAoAQAAZHJzL2Uyb0RvYy54&#10;bWxQSwUGAAAAAAYABgBZAQAAkAUAAAAA&#10;">
                <v:path arrowok="t"/>
                <v:fill on="f" focussize="0,0"/>
                <v:stroke weight="1.75pt" color="#FF0000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tabs>
          <w:tab w:val="left" w:pos="2552"/>
          <w:tab w:val="left" w:pos="6096"/>
        </w:tabs>
        <w:overflowPunct w:val="0"/>
        <w:adjustRightInd w:val="0"/>
        <w:snapToGrid w:val="0"/>
        <w:spacing w:line="500" w:lineRule="exact"/>
        <w:rPr>
          <w:rFonts w:ascii="仿宋_GB2312" w:hAnsi="Times New Roman" w:eastAsia="仿宋_GB2312" w:cs="Times New Roman"/>
          <w:kern w:val="0"/>
          <w:sz w:val="32"/>
        </w:rPr>
      </w:pPr>
    </w:p>
    <w:p>
      <w:pPr>
        <w:spacing w:line="580" w:lineRule="exact"/>
        <w:jc w:val="center"/>
        <w:rPr>
          <w:rFonts w:ascii="Times New Roman" w:hAnsi="Times New Roman" w:eastAsia="方正小标宋_GBK" w:cs="Times New Roman"/>
          <w:sz w:val="44"/>
        </w:rPr>
      </w:pPr>
      <w:bookmarkStart w:id="0" w:name="_GoBack"/>
      <w:bookmarkEnd w:id="0"/>
      <w:r>
        <w:rPr>
          <w:rFonts w:ascii="Times New Roman" w:hAnsi="Times New Roman" w:eastAsia="方正小标宋_GBK" w:cs="Times New Roman"/>
          <w:sz w:val="44"/>
        </w:rPr>
        <w:t>奉节县人民政府</w:t>
      </w:r>
      <w:r>
        <w:rPr>
          <w:rFonts w:hint="eastAsia" w:ascii="Times New Roman" w:hAnsi="Times New Roman" w:eastAsia="方正小标宋_GBK" w:cs="Times New Roman"/>
          <w:sz w:val="44"/>
        </w:rPr>
        <w:t>办公室</w:t>
      </w:r>
    </w:p>
    <w:p>
      <w:pPr>
        <w:spacing w:line="58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印发《2025年度奉节县人民政府</w:t>
      </w:r>
    </w:p>
    <w:p>
      <w:pPr>
        <w:spacing w:line="580" w:lineRule="exact"/>
        <w:jc w:val="center"/>
        <w:rPr>
          <w:rFonts w:ascii="Times New Roman" w:hAnsi="Times New Roman" w:eastAsia="方正小标宋_GBK" w:cs="Times New Roman"/>
          <w:sz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重大行政决策事项目录》的通知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</w:rPr>
      </w:pPr>
    </w:p>
    <w:p>
      <w:pPr>
        <w:spacing w:line="560" w:lineRule="exact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各乡镇人民政府、街道办事处，县政府各部门，有关单位：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为落实重大行政决策程序制度，推进科学民主依法决策，根据《重大行政决策程序暂行条例》（国务院令第</w:t>
      </w:r>
      <w:r>
        <w:rPr>
          <w:rFonts w:ascii="Times New Roman" w:hAnsi="Times New Roman" w:eastAsia="方正仿宋_GBK" w:cs="Times New Roman"/>
          <w:sz w:val="32"/>
          <w:szCs w:val="32"/>
        </w:rPr>
        <w:t>713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号）、《重庆市重大行政决策程序规定》（重庆市人民政府令第</w:t>
      </w:r>
      <w:r>
        <w:rPr>
          <w:rFonts w:ascii="Times New Roman" w:hAnsi="Times New Roman" w:eastAsia="方正仿宋_GBK" w:cs="Times New Roman"/>
          <w:sz w:val="32"/>
          <w:szCs w:val="32"/>
        </w:rPr>
        <w:t>337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号）、《奉节县重大行政决策实施办法》（奉节府发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〔</w:t>
      </w:r>
      <w:r>
        <w:rPr>
          <w:rFonts w:ascii="Times New Roman" w:hAnsi="Times New Roman" w:eastAsia="方正仿宋_GBK" w:cs="Times New Roman"/>
          <w:sz w:val="32"/>
          <w:szCs w:val="32"/>
        </w:rPr>
        <w:t>2022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〕</w:t>
      </w:r>
      <w:r>
        <w:rPr>
          <w:rFonts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号）等规定，县政府办公室牵头编制了《</w:t>
      </w:r>
      <w:r>
        <w:rPr>
          <w:rFonts w:ascii="Times New Roman" w:hAnsi="Times New Roman" w:eastAsia="方正仿宋_GBK" w:cs="Times New Roman"/>
          <w:sz w:val="32"/>
          <w:szCs w:val="32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年度奉节县人民政府重大行政决策事项目录》（以下简称《目录》），经第十八届县政府第</w:t>
      </w:r>
      <w:r>
        <w:rPr>
          <w:rFonts w:ascii="Times New Roman" w:hAnsi="Times New Roman" w:eastAsia="方正仿宋_GBK" w:cs="Times New Roman"/>
          <w:sz w:val="32"/>
          <w:szCs w:val="32"/>
        </w:rPr>
        <w:t>153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次常务会议审议通过，现予印发，并就相关工作通知如下：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一、严格履行程序。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决策承办单位要认真组织实施，注意程序环节和时间要求，严格履行公众参与、专家论证、风险评估、合法性审查和集体讨论决定等法定程序，按时高质量完成决策程序。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二、加强动态管理。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决策承办单位和决策统筹单位要加强过程管理，根据县委县政府工作需要，对新增决策事项进行动态管理，由决策承办单位研究论证后按照程序报审纳入。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三、组织后评估工作。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决策统筹单位将对实施重大行政决策以来的事项开展决策后评估，请涉及决策的承办单位确保各项决策档案资料全面完整，实施后各项工作资料可查阅，确保后期评估有据可依、有档可查，保障评估准确、客观、真实。</w:t>
      </w: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附件：2025年度奉节县人民政府重大行政决策事项目录</w:t>
      </w:r>
    </w:p>
    <w:p>
      <w:pPr>
        <w:autoSpaceDE w:val="0"/>
        <w:autoSpaceDN w:val="0"/>
        <w:adjustRightInd w:val="0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overflowPunct w:val="0"/>
        <w:adjustRightInd w:val="0"/>
        <w:snapToGrid w:val="0"/>
        <w:spacing w:line="560" w:lineRule="exact"/>
        <w:ind w:right="1264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6" w:lineRule="exact"/>
        <w:ind w:right="339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       奉节县人民政府办公室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spacing w:line="576" w:lineRule="exact"/>
        <w:ind w:right="840" w:rightChars="4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ascii="Times New Roman" w:hAnsi="Times New Roman" w:eastAsia="方正仿宋_GBK" w:cs="Times New Roman"/>
          <w:sz w:val="32"/>
          <w:szCs w:val="32"/>
        </w:rPr>
        <w:t>9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7日</w:t>
      </w:r>
    </w:p>
    <w:p>
      <w:pPr>
        <w:autoSpaceDN w:val="0"/>
        <w:spacing w:line="56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（此件公开发布）</w:t>
      </w:r>
    </w:p>
    <w:p>
      <w:pPr>
        <w:autoSpaceDN w:val="0"/>
        <w:spacing w:line="56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380" w:lineRule="exact"/>
      </w:pPr>
    </w:p>
    <w:p>
      <w:pPr>
        <w:spacing w:line="380" w:lineRule="exact"/>
      </w:pPr>
    </w:p>
    <w:p>
      <w:pPr>
        <w:spacing w:line="380" w:lineRule="exact"/>
      </w:pPr>
    </w:p>
    <w:p>
      <w:pPr>
        <w:autoSpaceDE w:val="0"/>
        <w:autoSpaceDN w:val="0"/>
        <w:adjustRightInd w:val="0"/>
        <w:spacing w:line="576" w:lineRule="exact"/>
        <w:jc w:val="left"/>
        <w:rPr>
          <w:rFonts w:ascii="方正黑体_GBK" w:hAnsi="Times New Roman" w:eastAsia="方正黑体_GBK" w:cs="方正小标宋_GBK"/>
          <w:color w:val="000000"/>
          <w:kern w:val="0"/>
          <w:sz w:val="32"/>
          <w:szCs w:val="32"/>
        </w:rPr>
      </w:pPr>
      <w:r>
        <w:rPr>
          <w:rFonts w:hint="eastAsia" w:ascii="方正黑体_GBK" w:hAnsi="Times New Roman" w:eastAsia="方正黑体_GBK" w:cs="方正小标宋_GBK"/>
          <w:color w:val="000000"/>
          <w:kern w:val="0"/>
          <w:sz w:val="32"/>
          <w:szCs w:val="32"/>
        </w:rPr>
        <w:t>附件</w:t>
      </w:r>
    </w:p>
    <w:p>
      <w:pPr>
        <w:rPr>
          <w:rFonts w:ascii="Times New Roman" w:hAnsi="Times New Roman" w:eastAsia="宋体" w:cs="Times New Roman"/>
          <w:sz w:val="32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2025年度奉节县人民政府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重大行政决策事项目录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6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4095"/>
        <w:gridCol w:w="2325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序号</w:t>
            </w:r>
          </w:p>
        </w:tc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决策事项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承办单位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决策时间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重庆奉节工业园区总体规划（2025—2035）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生态工业园区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第三季度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奉节县城区学校大宗食材集中采购实施方案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县教委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第三季度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奉节县小规模学校撤并工作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三年行动计划实施方案（2025—2027）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县教委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第三季度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</w:t>
            </w:r>
          </w:p>
        </w:tc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奉节县推进农业农村现代化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十五五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规划（2026—2030年）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县农业农村委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第四季度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</w:t>
            </w:r>
          </w:p>
        </w:tc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重庆奉节天鹅湖森林公园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总体规划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县林业局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第四季度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</w:t>
            </w:r>
          </w:p>
        </w:tc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重庆奉节天坑地缝国家级风景名胜区总体规划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县林业局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第四季度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</w:t>
            </w:r>
          </w:p>
        </w:tc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奉节县畜禽养殖禁（限）养区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划定调整方案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县生态环境局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第四季度</w:t>
            </w:r>
          </w:p>
        </w:tc>
      </w:tr>
    </w:tbl>
    <w:p>
      <w:pPr>
        <w:spacing w:line="60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autoSpaceDE w:val="0"/>
        <w:autoSpaceDN w:val="0"/>
        <w:adjustRightInd w:val="0"/>
        <w:jc w:val="left"/>
        <w:rPr>
          <w:rFonts w:ascii="方正小标宋_GBK" w:hAnsi="Times New Roman" w:eastAsia="方正小标宋_GBK" w:cs="方正小标宋_GBK"/>
          <w:color w:val="000000"/>
          <w:kern w:val="0"/>
          <w:sz w:val="24"/>
        </w:rPr>
      </w:pPr>
    </w:p>
    <w:p>
      <w:pPr>
        <w:rPr>
          <w:rFonts w:ascii="Times New Roman" w:hAnsi="Times New Roman" w:eastAsia="宋体" w:cs="Times New Roman"/>
          <w:sz w:val="32"/>
        </w:rPr>
      </w:pPr>
    </w:p>
    <w:p>
      <w:pPr>
        <w:spacing w:line="380" w:lineRule="exact"/>
      </w:pPr>
    </w:p>
    <w:p>
      <w:pPr>
        <w:spacing w:line="380" w:lineRule="exact"/>
      </w:pPr>
    </w:p>
    <w:p>
      <w:pPr>
        <w:spacing w:line="380" w:lineRule="exact"/>
      </w:pPr>
    </w:p>
    <w:p>
      <w:pPr>
        <w:spacing w:line="380" w:lineRule="exact"/>
      </w:pPr>
    </w:p>
    <w:p>
      <w:pPr>
        <w:spacing w:line="380" w:lineRule="exact"/>
      </w:pPr>
    </w:p>
    <w:p>
      <w:pPr>
        <w:spacing w:line="380" w:lineRule="exact"/>
      </w:pPr>
    </w:p>
    <w:p>
      <w:pPr>
        <w:spacing w:line="380" w:lineRule="exact"/>
      </w:pPr>
    </w:p>
    <w:p>
      <w:pPr>
        <w:spacing w:line="380" w:lineRule="exact"/>
      </w:pPr>
    </w:p>
    <w:p>
      <w:pPr>
        <w:spacing w:line="380" w:lineRule="exact"/>
      </w:pPr>
    </w:p>
    <w:p>
      <w:pPr>
        <w:spacing w:line="380" w:lineRule="exact"/>
      </w:pPr>
    </w:p>
    <w:p>
      <w:pPr>
        <w:spacing w:line="380" w:lineRule="exact"/>
      </w:pPr>
    </w:p>
    <w:p>
      <w:pPr>
        <w:spacing w:line="380" w:lineRule="exact"/>
      </w:pPr>
    </w:p>
    <w:p>
      <w:pPr>
        <w:spacing w:line="380" w:lineRule="exact"/>
      </w:pPr>
    </w:p>
    <w:p>
      <w:pPr>
        <w:spacing w:line="380" w:lineRule="exact"/>
      </w:pPr>
    </w:p>
    <w:p>
      <w:pPr>
        <w:spacing w:line="380" w:lineRule="exact"/>
      </w:pPr>
    </w:p>
    <w:p>
      <w:pPr>
        <w:spacing w:line="380" w:lineRule="exact"/>
      </w:pPr>
    </w:p>
    <w:p>
      <w:pPr>
        <w:spacing w:line="380" w:lineRule="exact"/>
      </w:pPr>
    </w:p>
    <w:p>
      <w:pPr>
        <w:spacing w:line="380" w:lineRule="exact"/>
      </w:pPr>
    </w:p>
    <w:p>
      <w:pPr>
        <w:spacing w:line="380" w:lineRule="exact"/>
      </w:pPr>
    </w:p>
    <w:p>
      <w:pPr>
        <w:spacing w:line="380" w:lineRule="exact"/>
      </w:pPr>
    </w:p>
    <w:p>
      <w:pPr>
        <w:spacing w:line="380" w:lineRule="exact"/>
      </w:pPr>
    </w:p>
    <w:p>
      <w:pPr>
        <w:spacing w:line="380" w:lineRule="exact"/>
      </w:pPr>
    </w:p>
    <w:p>
      <w:pPr>
        <w:spacing w:line="380" w:lineRule="exact"/>
      </w:pPr>
    </w:p>
    <w:p>
      <w:pPr>
        <w:spacing w:line="380" w:lineRule="exact"/>
      </w:pPr>
    </w:p>
    <w:p>
      <w:pPr>
        <w:spacing w:line="380" w:lineRule="exact"/>
      </w:pPr>
    </w:p>
    <w:p>
      <w:pPr>
        <w:spacing w:line="380" w:lineRule="exact"/>
      </w:pPr>
    </w:p>
    <w:p>
      <w:pPr>
        <w:spacing w:line="380" w:lineRule="exact"/>
      </w:pPr>
    </w:p>
    <w:p>
      <w:pPr>
        <w:spacing w:line="380" w:lineRule="exact"/>
      </w:pPr>
    </w:p>
    <w:p>
      <w:pPr>
        <w:spacing w:line="380" w:lineRule="exact"/>
      </w:pPr>
    </w:p>
    <w:p>
      <w:pPr>
        <w:spacing w:line="200" w:lineRule="exact"/>
      </w:pPr>
    </w:p>
    <w:p>
      <w:pPr>
        <w:spacing w:line="380" w:lineRule="exact"/>
      </w:pPr>
    </w:p>
    <w:p>
      <w:pPr>
        <w:spacing w:line="700" w:lineRule="exact"/>
      </w:pPr>
    </w:p>
    <w:p>
      <w:pPr>
        <w:pBdr>
          <w:top w:val="single" w:color="auto" w:sz="8" w:space="1"/>
        </w:pBdr>
        <w:snapToGrid w:val="0"/>
        <w:spacing w:line="440" w:lineRule="exact"/>
        <w:ind w:firstLine="280" w:firstLineChars="1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抄送：县委办公室，县人大常委会办公室，县政协办公室，县监委，</w:t>
      </w:r>
    </w:p>
    <w:p>
      <w:pPr>
        <w:pBdr>
          <w:top w:val="single" w:color="auto" w:sz="8" w:space="1"/>
        </w:pBdr>
        <w:snapToGrid w:val="0"/>
        <w:spacing w:line="440" w:lineRule="exact"/>
        <w:ind w:firstLine="1120" w:firstLineChars="4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县法院，县检察院，县人武部。</w:t>
      </w:r>
    </w:p>
    <w:p>
      <w:pPr>
        <w:pBdr>
          <w:top w:val="single" w:color="auto" w:sz="4" w:space="1"/>
          <w:bottom w:val="single" w:color="auto" w:sz="8" w:space="1"/>
        </w:pBdr>
        <w:tabs>
          <w:tab w:val="left" w:pos="790"/>
        </w:tabs>
        <w:snapToGrid w:val="0"/>
        <w:spacing w:line="440" w:lineRule="exact"/>
        <w:ind w:firstLine="280" w:firstLineChars="10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奉节县人民政府办公室                  </w:t>
      </w:r>
      <w:r>
        <w:rPr>
          <w:rFonts w:ascii="Times New Roman" w:hAnsi="Times New Roman" w:eastAsia="方正仿宋_GBK" w:cs="Times New Roman"/>
          <w:sz w:val="28"/>
          <w:szCs w:val="28"/>
        </w:rPr>
        <w:t xml:space="preserve"> 2025年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9</w:t>
      </w:r>
      <w:r>
        <w:rPr>
          <w:rFonts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18</w:t>
      </w:r>
      <w:r>
        <w:rPr>
          <w:rFonts w:ascii="Times New Roman" w:hAnsi="Times New Roman" w:eastAsia="方正仿宋_GBK" w:cs="Times New Roman"/>
          <w:sz w:val="28"/>
          <w:szCs w:val="28"/>
        </w:rPr>
        <w:t>日印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发</w:t>
      </w:r>
    </w:p>
    <w:sectPr>
      <w:footerReference r:id="rId3" w:type="default"/>
      <w:footerReference r:id="rId4" w:type="even"/>
      <w:pgSz w:w="11906" w:h="16838"/>
      <w:pgMar w:top="2098" w:right="1474" w:bottom="1701" w:left="1588" w:header="851" w:footer="130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28897170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4"/>
          <w:ind w:right="210" w:rightChars="10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6251387"/>
    </w:sdtPr>
    <w:sdtContent>
      <w:p>
        <w:pPr>
          <w:pStyle w:val="4"/>
          <w:ind w:left="210" w:leftChars="100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4 -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NDhhNTRmMDc4NTllZWI0Njk0MjQxZDQ1YTU4Y2MifQ=="/>
  </w:docVars>
  <w:rsids>
    <w:rsidRoot w:val="00170BA5"/>
    <w:rsid w:val="000915DF"/>
    <w:rsid w:val="00170BA5"/>
    <w:rsid w:val="001F3B58"/>
    <w:rsid w:val="00327EC8"/>
    <w:rsid w:val="00375BF4"/>
    <w:rsid w:val="00392443"/>
    <w:rsid w:val="003E4A90"/>
    <w:rsid w:val="00481E6C"/>
    <w:rsid w:val="004E3E1F"/>
    <w:rsid w:val="00514843"/>
    <w:rsid w:val="005D5E56"/>
    <w:rsid w:val="006A5FDC"/>
    <w:rsid w:val="006E6AF6"/>
    <w:rsid w:val="00835100"/>
    <w:rsid w:val="00883F90"/>
    <w:rsid w:val="008A2CFB"/>
    <w:rsid w:val="008E7D84"/>
    <w:rsid w:val="00905D64"/>
    <w:rsid w:val="00A475E1"/>
    <w:rsid w:val="00B12E65"/>
    <w:rsid w:val="00B74AF2"/>
    <w:rsid w:val="00BB5A32"/>
    <w:rsid w:val="00BE6F85"/>
    <w:rsid w:val="00C65D61"/>
    <w:rsid w:val="00D03EBE"/>
    <w:rsid w:val="00E7567A"/>
    <w:rsid w:val="00F05783"/>
    <w:rsid w:val="00F16DB5"/>
    <w:rsid w:val="00FC3028"/>
    <w:rsid w:val="02907EFF"/>
    <w:rsid w:val="030536A8"/>
    <w:rsid w:val="04B154D6"/>
    <w:rsid w:val="04B84E0B"/>
    <w:rsid w:val="05C96F9A"/>
    <w:rsid w:val="0604303E"/>
    <w:rsid w:val="06680D11"/>
    <w:rsid w:val="06F75D79"/>
    <w:rsid w:val="07BE49EC"/>
    <w:rsid w:val="0A202D16"/>
    <w:rsid w:val="0C3B3CD4"/>
    <w:rsid w:val="0E712079"/>
    <w:rsid w:val="0EAF3844"/>
    <w:rsid w:val="101132C2"/>
    <w:rsid w:val="10CF3F6C"/>
    <w:rsid w:val="11F340B8"/>
    <w:rsid w:val="12BC704D"/>
    <w:rsid w:val="146341F1"/>
    <w:rsid w:val="150E3A44"/>
    <w:rsid w:val="15450771"/>
    <w:rsid w:val="158E5442"/>
    <w:rsid w:val="16B80516"/>
    <w:rsid w:val="16DA381D"/>
    <w:rsid w:val="17736269"/>
    <w:rsid w:val="183336A1"/>
    <w:rsid w:val="1A626F8D"/>
    <w:rsid w:val="1AD13C20"/>
    <w:rsid w:val="1BA630E6"/>
    <w:rsid w:val="1C042150"/>
    <w:rsid w:val="1DE52F1E"/>
    <w:rsid w:val="1E81362E"/>
    <w:rsid w:val="1E996C87"/>
    <w:rsid w:val="1FDB38E5"/>
    <w:rsid w:val="234104ED"/>
    <w:rsid w:val="2431655E"/>
    <w:rsid w:val="249A615D"/>
    <w:rsid w:val="254867AC"/>
    <w:rsid w:val="255676EF"/>
    <w:rsid w:val="25D45E2F"/>
    <w:rsid w:val="26EA0250"/>
    <w:rsid w:val="27376525"/>
    <w:rsid w:val="27D40615"/>
    <w:rsid w:val="27F62BF1"/>
    <w:rsid w:val="28D95BB0"/>
    <w:rsid w:val="2A5534B1"/>
    <w:rsid w:val="2AE2376A"/>
    <w:rsid w:val="2B893142"/>
    <w:rsid w:val="2CCD4CC0"/>
    <w:rsid w:val="2CED5677"/>
    <w:rsid w:val="2EDE4874"/>
    <w:rsid w:val="31E33ACE"/>
    <w:rsid w:val="32241876"/>
    <w:rsid w:val="32810473"/>
    <w:rsid w:val="337347CD"/>
    <w:rsid w:val="33E706DE"/>
    <w:rsid w:val="33F5666E"/>
    <w:rsid w:val="34005B4E"/>
    <w:rsid w:val="35377F55"/>
    <w:rsid w:val="35B45F68"/>
    <w:rsid w:val="35BC611D"/>
    <w:rsid w:val="36E31DDB"/>
    <w:rsid w:val="37C91D0A"/>
    <w:rsid w:val="39673D10"/>
    <w:rsid w:val="39D873BB"/>
    <w:rsid w:val="3B1F7857"/>
    <w:rsid w:val="3BE80CD5"/>
    <w:rsid w:val="41767FC2"/>
    <w:rsid w:val="417E2350"/>
    <w:rsid w:val="438A71A5"/>
    <w:rsid w:val="44872000"/>
    <w:rsid w:val="45F02EA6"/>
    <w:rsid w:val="467B2204"/>
    <w:rsid w:val="4700361B"/>
    <w:rsid w:val="49B224EA"/>
    <w:rsid w:val="4A386728"/>
    <w:rsid w:val="4B5300E7"/>
    <w:rsid w:val="4BB06592"/>
    <w:rsid w:val="4C285CD6"/>
    <w:rsid w:val="4D51598E"/>
    <w:rsid w:val="4E7A3AC9"/>
    <w:rsid w:val="4F322CEB"/>
    <w:rsid w:val="509617E6"/>
    <w:rsid w:val="512F73CA"/>
    <w:rsid w:val="52200AD1"/>
    <w:rsid w:val="522C2225"/>
    <w:rsid w:val="53DA6BB4"/>
    <w:rsid w:val="54110458"/>
    <w:rsid w:val="54323EAD"/>
    <w:rsid w:val="551B0616"/>
    <w:rsid w:val="55612E4A"/>
    <w:rsid w:val="564F7062"/>
    <w:rsid w:val="56BB25D9"/>
    <w:rsid w:val="57E9601D"/>
    <w:rsid w:val="58DA3BB7"/>
    <w:rsid w:val="58F7030B"/>
    <w:rsid w:val="59813211"/>
    <w:rsid w:val="59D26AE7"/>
    <w:rsid w:val="5A7D282D"/>
    <w:rsid w:val="5B5D4036"/>
    <w:rsid w:val="5C55761E"/>
    <w:rsid w:val="5CB36BF9"/>
    <w:rsid w:val="5D3C09CF"/>
    <w:rsid w:val="5DC4436B"/>
    <w:rsid w:val="5DEC2376"/>
    <w:rsid w:val="60873123"/>
    <w:rsid w:val="60A627AE"/>
    <w:rsid w:val="61053453"/>
    <w:rsid w:val="61566D29"/>
    <w:rsid w:val="621727E3"/>
    <w:rsid w:val="627670E2"/>
    <w:rsid w:val="62B27BE4"/>
    <w:rsid w:val="63BD210C"/>
    <w:rsid w:val="64587FB1"/>
    <w:rsid w:val="64AB045B"/>
    <w:rsid w:val="653500B7"/>
    <w:rsid w:val="656029AC"/>
    <w:rsid w:val="66CB0B83"/>
    <w:rsid w:val="674D024D"/>
    <w:rsid w:val="67DC000D"/>
    <w:rsid w:val="690861C0"/>
    <w:rsid w:val="693764BC"/>
    <w:rsid w:val="6BEF7107"/>
    <w:rsid w:val="6C154E66"/>
    <w:rsid w:val="6DF001A4"/>
    <w:rsid w:val="7040231C"/>
    <w:rsid w:val="704829A3"/>
    <w:rsid w:val="72056D93"/>
    <w:rsid w:val="726B421C"/>
    <w:rsid w:val="72953527"/>
    <w:rsid w:val="735860B0"/>
    <w:rsid w:val="739042E3"/>
    <w:rsid w:val="73C86546"/>
    <w:rsid w:val="746B29B5"/>
    <w:rsid w:val="746F0DA7"/>
    <w:rsid w:val="74F66CB8"/>
    <w:rsid w:val="759B42D9"/>
    <w:rsid w:val="76996A9F"/>
    <w:rsid w:val="779C40BA"/>
    <w:rsid w:val="78E925A0"/>
    <w:rsid w:val="797F7FF7"/>
    <w:rsid w:val="79A90EDF"/>
    <w:rsid w:val="7A193EC4"/>
    <w:rsid w:val="7AB01EB0"/>
    <w:rsid w:val="7B871525"/>
    <w:rsid w:val="7CF41F9A"/>
    <w:rsid w:val="7E760724"/>
    <w:rsid w:val="7ED0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00" w:leftChars="100" w:right="100" w:rightChars="100"/>
    </w:pPr>
    <w:rPr>
      <w:rFonts w:ascii="Calibri" w:hAnsi="Calibri" w:eastAsia="Times New Roman"/>
      <w:szCs w:val="21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font7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32"/>
      <w:szCs w:val="32"/>
      <w:u w:val="none"/>
    </w:rPr>
  </w:style>
  <w:style w:type="character" w:customStyle="1" w:styleId="9">
    <w:name w:val="font9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32"/>
      <w:szCs w:val="32"/>
      <w:u w:val="none"/>
    </w:rPr>
  </w:style>
  <w:style w:type="character" w:customStyle="1" w:styleId="10">
    <w:name w:val="font5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32"/>
      <w:szCs w:val="32"/>
      <w:u w:val="none"/>
    </w:rPr>
  </w:style>
  <w:style w:type="character" w:customStyle="1" w:styleId="11">
    <w:name w:val="页脚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2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默认"/>
    <w:qFormat/>
    <w:uiPriority w:val="0"/>
    <w:rPr>
      <w:rFonts w:hint="eastAsia" w:ascii="Arial Unicode MS" w:hAnsi="Arial Unicode MS" w:eastAsia="Helvetica Neue" w:cs="Arial Unicode MS"/>
      <w:color w:val="000000"/>
      <w:sz w:val="22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886</Words>
  <Characters>937</Characters>
  <Lines>7</Lines>
  <Paragraphs>2</Paragraphs>
  <TotalTime>1</TotalTime>
  <ScaleCrop>false</ScaleCrop>
  <LinksUpToDate>false</LinksUpToDate>
  <CharactersWithSpaces>988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2025-07-08T09:27:00Z</dcterms:created>
  <dc:creator>Administrator</dc:creator>
  <cp:lastModifiedBy>Administrator</cp:lastModifiedBy>
  <cp:lastPrinted>2025-09-18T09:07:00Z</cp:lastPrinted>
  <dcterms:modified xsi:type="dcterms:W3CDTF">2025-09-18T09:13:48Z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1472411256024C4C838AFE06C9C310EA</vt:lpwstr>
  </property>
</Properties>
</file>