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27"/>
          <w:tab w:val="left" w:pos="7513"/>
          <w:tab w:val="left" w:pos="7938"/>
        </w:tabs>
        <w:adjustRightInd w:val="0"/>
        <w:snapToGrid w:val="0"/>
        <w:spacing w:line="590" w:lineRule="exact"/>
        <w:rPr>
          <w:rFonts w:ascii="方正仿宋" w:hAnsi="Times New Roman" w:eastAsia="仿宋_GB2312" w:cs="Times New Roman"/>
          <w:sz w:val="32"/>
          <w:szCs w:val="20"/>
        </w:rPr>
      </w:pPr>
    </w:p>
    <w:p>
      <w:pPr>
        <w:adjustRightInd w:val="0"/>
        <w:snapToGrid w:val="0"/>
        <w:spacing w:line="590" w:lineRule="exact"/>
        <w:rPr>
          <w:rFonts w:ascii="方正仿宋" w:hAnsi="Times New Roman" w:eastAsia="宋体" w:cs="Times New Roman"/>
          <w:sz w:val="32"/>
        </w:rPr>
      </w:pPr>
    </w:p>
    <w:p>
      <w:pPr>
        <w:autoSpaceDE w:val="0"/>
        <w:autoSpaceDN w:val="0"/>
        <w:adjustRightInd w:val="0"/>
        <w:spacing w:line="590" w:lineRule="exact"/>
        <w:jc w:val="left"/>
        <w:rPr>
          <w:rFonts w:ascii="方正小标宋_GBK" w:hAnsi="Times New Roman" w:eastAsia="方正小标宋_GBK" w:cs="方正小标宋_GBK"/>
          <w:color w:val="000000"/>
          <w:kern w:val="0"/>
          <w:sz w:val="24"/>
        </w:rPr>
      </w:pPr>
    </w:p>
    <w:p>
      <w:pPr>
        <w:tabs>
          <w:tab w:val="left" w:pos="1701"/>
        </w:tabs>
        <w:adjustRightInd w:val="0"/>
        <w:snapToGrid w:val="0"/>
        <w:spacing w:line="590" w:lineRule="exact"/>
        <w:rPr>
          <w:rFonts w:ascii="方正仿宋" w:hAnsi="Times New Roman" w:eastAsia="宋体" w:cs="Times New Roman"/>
          <w:sz w:val="32"/>
        </w:rPr>
      </w:pPr>
    </w:p>
    <w:p>
      <w:pPr>
        <w:adjustRightInd w:val="0"/>
        <w:snapToGrid w:val="0"/>
        <w:spacing w:line="590" w:lineRule="exact"/>
        <w:rPr>
          <w:rFonts w:ascii="方正仿宋" w:hAnsi="Times New Roman" w:eastAsia="宋体" w:cs="Times New Roman"/>
          <w:sz w:val="32"/>
        </w:rPr>
      </w:pPr>
    </w:p>
    <w:p>
      <w:pPr>
        <w:adjustRightInd w:val="0"/>
        <w:snapToGrid w:val="0"/>
        <w:spacing w:line="590" w:lineRule="exact"/>
        <w:rPr>
          <w:rFonts w:ascii="方正仿宋" w:hAnsi="Times New Roman" w:eastAsia="宋体" w:cs="Times New Roman"/>
          <w:sz w:val="32"/>
        </w:rPr>
      </w:pPr>
    </w:p>
    <w:p>
      <w:pPr>
        <w:overflowPunct w:val="0"/>
        <w:adjustRightInd w:val="0"/>
        <w:snapToGrid w:val="0"/>
        <w:spacing w:line="600" w:lineRule="exact"/>
        <w:jc w:val="left"/>
        <w:rPr>
          <w:rFonts w:ascii="方正小标宋_GBK" w:hAnsi="Times New Roman" w:eastAsia="方正小标宋_GBK" w:cs="方正小标宋_GBK"/>
          <w:color w:val="000000"/>
          <w:kern w:val="0"/>
          <w:sz w:val="24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方正仿宋_GBK" w:hAnsi="Times New Roman" w:eastAsia="方正仿宋_GBK" w:cs="Times New Roman"/>
          <w:sz w:val="32"/>
        </w:rPr>
      </w:pPr>
      <w:r>
        <w:rPr>
          <w:rFonts w:hint="eastAsia" w:ascii="方正仿宋_GBK" w:hAnsi="Times New Roman" w:eastAsia="方正仿宋_GBK" w:cs="Times New Roman"/>
          <w:sz w:val="32"/>
        </w:rPr>
        <w:t>奉节府办发〔2025〕2</w:t>
      </w:r>
      <w:r>
        <w:rPr>
          <w:rFonts w:hint="eastAsia" w:ascii="方正仿宋_GBK" w:hAnsi="Times New Roman" w:eastAsia="方正仿宋_GBK" w:cs="Times New Roman"/>
          <w:sz w:val="32"/>
          <w:lang w:val="en-US" w:eastAsia="zh-CN"/>
        </w:rPr>
        <w:t>3</w:t>
      </w:r>
      <w:r>
        <w:rPr>
          <w:rFonts w:hint="eastAsia" w:ascii="方正仿宋_GBK" w:hAnsi="Times New Roman" w:eastAsia="方正仿宋_GBK" w:cs="Times New Roman"/>
          <w:sz w:val="32"/>
        </w:rPr>
        <w:t>号</w:t>
      </w:r>
    </w:p>
    <w:p>
      <w:pPr>
        <w:tabs>
          <w:tab w:val="left" w:pos="2552"/>
          <w:tab w:val="left" w:pos="6096"/>
        </w:tabs>
        <w:overflowPunct w:val="0"/>
        <w:adjustRightInd w:val="0"/>
        <w:snapToGrid w:val="0"/>
        <w:spacing w:line="500" w:lineRule="exact"/>
        <w:rPr>
          <w:rFonts w:ascii="仿宋_GB2312" w:hAnsi="Times New Roman" w:eastAsia="仿宋_GB2312" w:cs="Times New Roman"/>
          <w:kern w:val="0"/>
          <w:sz w:val="32"/>
        </w:rPr>
      </w:pPr>
    </w:p>
    <w:p>
      <w:pPr>
        <w:tabs>
          <w:tab w:val="left" w:pos="2552"/>
          <w:tab w:val="left" w:pos="6096"/>
        </w:tabs>
        <w:overflowPunct w:val="0"/>
        <w:adjustRightInd w:val="0"/>
        <w:snapToGrid w:val="0"/>
        <w:spacing w:line="500" w:lineRule="exact"/>
        <w:rPr>
          <w:rFonts w:ascii="仿宋_GB2312" w:hAnsi="Times New Roman" w:eastAsia="仿宋_GB2312" w:cs="Times New Roman"/>
          <w:kern w:val="0"/>
          <w:sz w:val="32"/>
        </w:rPr>
      </w:pPr>
    </w:p>
    <w:p>
      <w:pPr>
        <w:spacing w:line="576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奉节</w:t>
      </w:r>
      <w:r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县人民政府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办公室</w:t>
      </w:r>
    </w:p>
    <w:p>
      <w:pPr>
        <w:spacing w:line="576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关于印发《奉节县民宿产业发展三年实施</w:t>
      </w:r>
    </w:p>
    <w:p>
      <w:pPr>
        <w:spacing w:line="576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方案（2025-2027年）》的通知</w:t>
      </w:r>
    </w:p>
    <w:p>
      <w:pPr>
        <w:spacing w:line="576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6" w:lineRule="exact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各乡镇人民政府、街道办事处，县政府各部门，有关单位：</w:t>
      </w:r>
    </w:p>
    <w:p>
      <w:pPr>
        <w:spacing w:line="576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《奉节县民宿产业发展三年实施方案（2025-2027年）》已经县政府同意，现印发给你们，请严格遵照执行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</w:p>
    <w:p>
      <w:pPr>
        <w:spacing w:line="576" w:lineRule="exact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spacing w:line="576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6" w:lineRule="exact"/>
        <w:ind w:right="339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奉节县人民政府办公室 </w:t>
      </w:r>
    </w:p>
    <w:p>
      <w:pPr>
        <w:spacing w:line="576" w:lineRule="exact"/>
        <w:ind w:right="840" w:rightChars="400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2025年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576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（此件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公开发布</w:t>
      </w:r>
      <w:r>
        <w:rPr>
          <w:rFonts w:ascii="Times New Roman" w:hAnsi="Times New Roman" w:eastAsia="方正仿宋_GBK" w:cs="Times New Roman"/>
          <w:sz w:val="32"/>
          <w:szCs w:val="32"/>
        </w:rPr>
        <w:t>）</w:t>
      </w:r>
      <w:bookmarkStart w:id="0" w:name="_GoBack"/>
      <w:bookmarkEnd w:id="0"/>
    </w:p>
    <w:p>
      <w:pPr>
        <w:spacing w:line="576" w:lineRule="exact"/>
        <w:jc w:val="center"/>
        <w:outlineLvl w:val="0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奉节县民宿产业发展三年实施方案</w:t>
      </w:r>
    </w:p>
    <w:p>
      <w:pPr>
        <w:spacing w:line="576" w:lineRule="exact"/>
        <w:jc w:val="center"/>
        <w:outlineLvl w:val="0"/>
        <w:rPr>
          <w:rFonts w:ascii="Times New Roman" w:hAnsi="Times New Roman" w:eastAsia="方正小标宋_GBK" w:cs="Times New Roman"/>
          <w:sz w:val="44"/>
          <w:szCs w:val="44"/>
          <w:lang w:val="en"/>
        </w:rPr>
      </w:pPr>
      <w:r>
        <w:rPr>
          <w:rFonts w:ascii="Times New Roman" w:hAnsi="Times New Roman" w:eastAsia="方正小标宋_GBK" w:cs="Times New Roman"/>
          <w:sz w:val="44"/>
          <w:szCs w:val="44"/>
          <w:lang w:val="en"/>
        </w:rPr>
        <w:t>（</w:t>
      </w:r>
      <w:r>
        <w:rPr>
          <w:rFonts w:ascii="Times New Roman" w:hAnsi="Times New Roman" w:eastAsia="方正小标宋_GBK" w:cs="Times New Roman"/>
          <w:sz w:val="44"/>
          <w:szCs w:val="44"/>
        </w:rPr>
        <w:t>2025—2027年</w:t>
      </w:r>
      <w:r>
        <w:rPr>
          <w:rFonts w:ascii="Times New Roman" w:hAnsi="Times New Roman" w:eastAsia="方正小标宋_GBK" w:cs="Times New Roman"/>
          <w:sz w:val="44"/>
          <w:szCs w:val="44"/>
          <w:lang w:val="en"/>
        </w:rPr>
        <w:t>）</w:t>
      </w:r>
    </w:p>
    <w:p>
      <w:pPr>
        <w:spacing w:line="576" w:lineRule="exact"/>
        <w:ind w:firstLine="640" w:firstLineChars="200"/>
        <w:rPr>
          <w:sz w:val="32"/>
          <w:szCs w:val="32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为深入实施乡村振兴战略，促进全县民宿产业健康快速发展，结合我县实际，特制定本方案。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四统一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（统一规划设计、统一发展标准、统一行业管理、统一宣传营销）总要求，推进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三个一批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（改造一批、新建一批、带动一批），规范民宿经营行为、提升管理服务水平，促进民宿持续健康发展，打造具有奉节特色和辨识度的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诗橙人家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民宿品牌。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一、发展目标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以白帝城瞿塘峡核心景区、兴隆旅游度假区为主，逐步向外延伸，规划发展一批精品民宿。推动奉节民宿从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零散发展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全域化、品牌化、产业化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升级助力乡村振兴和文旅融合。到2027年，主要实现以下目标：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——规模扩容：构建全域化民宿产业集群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民宿核心区域供给提升至120家，形成诗词主题、生态康养、乡野体验等三大集群，民宿产业规模跻身渝东北标杆。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——品质升级：打造标准化等级服务体系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创成甲级民宿1家、乙级3家、丙级5家，全面推行《奉节县民宿建设指导细则》，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诗橙人家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品牌民宿优质服务覆盖率达80%以上。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——品牌增值：塑造全国性文旅IP标识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推动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诗橙人家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年曝光量超300万次，培育3家网红标杆民宿，成为长江三峡黄金旅游带民宿产业第一品牌。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（一）强化统筹规范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1．统一规划设计。将民宿发展纳入奉节县文旅、商务发展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十五五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划，科学编制《奉节县民宿产业发展专项规划》，重点布局在白帝、夔门、鹤峰、永乐、兴隆、夔州等地，打造以白帝城·瞿塘峡景区为核心的诗词主题民宿、以兴隆镇为核心的生态康养主题民宿群、以永乐镇为核心的乡野主题民宿三大主要业态规划，展现不同区域风情特色，形成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景区带动、乡村点缀、滨江串联、特色鲜明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的空间布局，避免同质化和低水平重复建设。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（责任单位：县文化旅游委、县商务委、县农业农村委、县发展改革委、县规划自然资源局、县林业局、县生态环境局、县住房城乡建委、属地乡镇〔街道〕等）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2．统一发展标准。根据《旅游民宿基本要求与等级划分》（GB/T 41648-2022），出台《奉节县民宿建设指导细则》，从总体要求、公共环境和配套、建筑和设施、卫生和服务、经营和管理等方面，规范民宿基本建设，协助民宿找准发展定位，划分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诗橙人家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区域公用品牌的民宿等级，满足不同群体、不同层次游客需求，打造特色鲜明、类型丰富、品质优良、价格合理的精品民宿。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（责任单位：县文化旅游委）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．统一行业管理。一是指导成立奉节县民宿行业协会，吸纳包括运营业主、投资机构、设计单位等为会员，全面覆盖民宿产业的整个链条，建立行业协会与政府部门沟通协调机制，协助开展等级评定、品牌推广，规范市场秩序，坚决抵制恶性竞争制，提升行业自我管理、自我服务、自我发展能力。二是明确责任分工。建立民宿产业协同监管机制，设立24小时投诉热线，定期开展联合检查和专项整治。加强价格监督，推行信用分级管理，建立红黑榜制度，对失信主体实施联合惩戒。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（责任单位：县发展改革委、县文化旅游委、县公安局、县消防救援局、县卫生健康委、县市场监管局、县生态环境局、县民政局、属地乡镇〔街道〕等）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4．统一宣传营销。策划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诗橙人家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设计视觉识别Logo和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宿在奉节 梦栖诗城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宣传口号，利用官方新媒体矩阵、OTA平台、传统媒体、高铁广告、与知名旅游博主合作等方式全方位推广宣传。举办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奉节民宿体验季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三峡民宿摄影大赛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寻找最美民宿主人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等活动，制造话题热点。在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奉节旅游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公众号平台开设民宿专区，实现在线预订、展示、评价，提升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诗橙人家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知名度、美誉度和市场占有率，吸引更多目标客群。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（责任单位：县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委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网信办、县文化旅游委、县融媒体中心）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（二）提升要素保障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5．探索要素供给体系。探索点状供地、盘活闲置宅基地和农房等政策在民宿领域的应用，简化审批流程。鼓励闲置宅基地盘活，允许农户通过出租、合作等方式盘活闲置宅基地开办高品质民宿。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（责任单位：县农业农村委、县规划自然资源局、县国资管理中心、属地乡镇〔街道〕等）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．建立服务保障体系。设立县级民宿产业发展引导资金（或整合现有相关资金），用于规划编制、宣传营销、人才培训、等级评定激励、示范项目补助等。建立民宿产业专家库，组织行业交流、培训、考察学习，邀请规划、设计、运营等领域专家提供技术指导培训。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（责任单位：县财政局、县文化旅游委、县人力社保局、属地乡镇〔街道〕等）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7．完善基础设施体系。整合乡村振兴、文旅发展、三峡后扶、就业创业、农业农村等领域的资金和项目，重点改善民宿集群的水、电、路、讯、污等基础设施和公共服务配套，支持民宿产业发展。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（责任单位：县农业农村委、县发展改革委、县规划自然资源局、县交通运输委、县经济信息委、县水利局、县文化旅游委、县人力社保局、属地乡镇〔街道〕等）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（三）推进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“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三个一批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8．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改造一批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。鼓励现有市场主体按照《奉节县民宿建设指导细则》改造升级，将原有民宿升级达到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诗橙人家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等级民宿标准，将原有农家乐升级达到民宿标准及以上。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（责任单位：县文化旅游委、县农业农村委、属地乡镇〔街道〕等）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9．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新建一批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高标准规划三峡之巅沿线如桃源坪、鹿啃土、瞿塘诗村，白盐山乌云顶区域，兴隆三峡原乡等高端民宿集群，鼓励社会资本参与民宿集群建设，致力于打造高端民宿，以满足广大游客的多样化需求，有效填补市场空白，充分发挥示范引领作用。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（责任单位：县文化旅游委、县商务委、县投资促进中心、属地乡镇〔街道〕等）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10．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带动一批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。鼓励市场主体和属地居民参与民宿建设，通过高端民宿建设发展带来的积极效果带动市场自发进入民宿行业，推动民宿行业健康发展。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（责任单位：县文化旅游委、属地乡镇〔街道〕等）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（四）加大扶持激励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为实现奉节民宿提质扩量，每年统筹资金用于激励扶持民宿产业发展，鼓励支持民宿经营者发展壮大，对首次获评品牌民宿的进行激励，对民宿从业者开展培训、咨询服务及民宿宣传营销、招商推介予以支持。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11．民宿提升激励。鼓励民宿品质提升，根据《奉节县民宿建设指导细则》，对首次获评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诗橙人家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品牌民宿的按照当年房间数1:2的比例，统一配送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诗橙人家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Logo的布草（每家民宿奖励房间数不超过14间），并纳入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奉节旅游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小程序旅游住宿重点宣传、重点推荐。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（责任单位：县财政局、县文化旅游委、属地乡镇〔街道〕等）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12．民宿改造激励。鼓励农家乐、民宿改造升级，根据《奉节县民宿建设指导细则》，对首次获评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诗橙人家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品牌民宿的按照当年房间数1:2的比例统一配送带有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诗橙人家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Logo布草基础上，增加配送带有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诗橙人家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Logo的装饰抱枕（每家民宿奖励房间数不超过14间），并纳入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奉节旅游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小程序旅游住宿重点宣传、重点推荐。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同一民宿不能因经营者等工商登记信息的变更重复申报激励补助。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（责任单位：县财政局、县文化旅游委、属地乡镇〔街道〕等）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（一）加强组织领导。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立文旅、商务、农业、住建、规资及重点乡镇（街道）主要负责人为成员的民宿产业发展专班，由县政府分管文化旅游工作的领导任专班组长，统筹协调解决民宿发展过程中的规划、用地、资金、审批、标准、营销等重大问题，形成全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一盘棋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的推进格局，确保民宿业健康有序发展。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（二）创新体制机制。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积极创新民宿发展机制，结合区位、资源、产业等情况，鼓励各类市场主体参与民宿投资运营，探索经营者自主经营、推广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村集体+企业+农户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合作社+农户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国资平台+专业运营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建设者+经营者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等多元化合作模式推动民宿特色化、品牌化发展。将民宿项目纳入全县重点招商项目库，通过招商专班、招商活动、专题推介会等平台精准招商，引领发展民宿，培育更多高品质民宿。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（三）分步稳步推进。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通过三年分步实施，推动奉节民宿健康快速发展。2025年，打基础、建机制、抓试点。2026年，扩规模、强特色、树品牌。2027年，提质量、促融合、可持续。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（四）营造发展氛围。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借助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奉节旅游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小程序，推动一部手机游奉节，大力发展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互联网+民宿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依托旅游发展大会、旅游推介等系列活动，多渠道推介全县民宿产品和线路。将民宿产业发展列入乡镇（街道）、部门年度重点工作内容，从民宿工作的组织领导、民宿建设、宣传推广、环境整治、人员培训等方面进行推动，营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政府主导、乡镇参与、部门联动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的民宿发展氛围，有力推进民宿产业发展。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附件：奉节县民宿产业发展三年实施方案任务清单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701" w:left="1588" w:header="851" w:footer="1304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40404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shd w:val="clear" w:color="auto" w:fill="auto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404040"/>
          <w:kern w:val="0"/>
          <w:sz w:val="36"/>
          <w:szCs w:val="36"/>
          <w:u w:val="none"/>
          <w:lang w:val="en-US" w:eastAsia="zh-CN" w:bidi="ar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olor w:val="40404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404040"/>
          <w:kern w:val="0"/>
          <w:sz w:val="36"/>
          <w:szCs w:val="36"/>
          <w:u w:val="none"/>
          <w:lang w:val="en-US" w:eastAsia="zh-CN" w:bidi="ar"/>
        </w:rPr>
        <w:t>奉节县民宿产业发展三年实施方案任务清单（2025-2027年）</w:t>
      </w:r>
    </w:p>
    <w:tbl>
      <w:tblPr>
        <w:tblStyle w:val="8"/>
        <w:tblW w:w="135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3231"/>
        <w:gridCol w:w="470"/>
        <w:gridCol w:w="719"/>
        <w:gridCol w:w="723"/>
        <w:gridCol w:w="471"/>
        <w:gridCol w:w="471"/>
        <w:gridCol w:w="471"/>
        <w:gridCol w:w="709"/>
        <w:gridCol w:w="471"/>
        <w:gridCol w:w="584"/>
        <w:gridCol w:w="471"/>
        <w:gridCol w:w="709"/>
        <w:gridCol w:w="29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435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2320" w:firstLineChars="580"/>
              <w:jc w:val="left"/>
              <w:textAlignment w:val="center"/>
              <w:rPr>
                <w:rStyle w:val="20"/>
                <w:rFonts w:hint="eastAsia" w:ascii="方正黑体_GBK" w:hAnsi="方正黑体_GBK" w:eastAsia="方正黑体_GBK" w:cs="方正黑体_GBK"/>
                <w:sz w:val="40"/>
                <w:szCs w:val="40"/>
                <w:lang w:val="en-US" w:eastAsia="zh-CN" w:bidi="ar"/>
              </w:rPr>
            </w:pPr>
            <w:r>
              <w:rPr>
                <w:rStyle w:val="20"/>
                <w:rFonts w:hint="eastAsia" w:ascii="方正黑体_GBK" w:hAnsi="方正黑体_GBK" w:eastAsia="方正黑体_GBK" w:cs="方正黑体_GBK"/>
                <w:sz w:val="40"/>
                <w:szCs w:val="40"/>
                <w:lang w:val="en-US" w:eastAsia="zh-CN" w:bidi="ar"/>
              </w:rPr>
              <w:t>季度任务（累计数量）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1060" w:firstLineChars="265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eastAsia" w:ascii="方正黑体_GBK" w:hAnsi="方正黑体_GBK" w:eastAsia="方正黑体_GBK" w:cs="方正黑体_GBK"/>
                <w:sz w:val="40"/>
                <w:szCs w:val="40"/>
                <w:lang w:val="en-US" w:eastAsia="zh-CN" w:bidi="ar"/>
              </w:rPr>
              <w:t>指标内容</w:t>
            </w:r>
            <w:r>
              <w:rPr>
                <w:rStyle w:val="11"/>
                <w:rFonts w:hint="eastAsia" w:ascii="方正黑体_GBK" w:hAnsi="方正黑体_GBK" w:eastAsia="方正黑体_GBK" w:cs="方正黑体_GBK"/>
                <w:sz w:val="44"/>
                <w:szCs w:val="44"/>
                <w:lang w:val="en-US" w:eastAsia="zh-CN" w:bidi="ar"/>
              </w:rPr>
              <w:t xml:space="preserve"> </w:t>
            </w:r>
            <w:r>
              <w:rPr>
                <w:rStyle w:val="20"/>
                <w:rFonts w:hint="eastAsia" w:ascii="方正黑体_GBK" w:hAnsi="方正黑体_GBK" w:eastAsia="方正黑体_GBK" w:cs="方正黑体_GBK"/>
                <w:sz w:val="44"/>
                <w:szCs w:val="44"/>
                <w:lang w:val="en-US" w:eastAsia="zh-CN" w:bidi="ar"/>
              </w:rPr>
              <w:t xml:space="preserve">   </w:t>
            </w:r>
            <w:r>
              <w:rPr>
                <w:rStyle w:val="20"/>
                <w:rFonts w:hint="eastAsia" w:ascii="方正黑体_GBK" w:hAnsi="方正黑体_GBK" w:eastAsia="方正黑体_GBK" w:cs="方正黑体_GBK"/>
                <w:sz w:val="48"/>
                <w:szCs w:val="48"/>
                <w:lang w:val="en-US" w:eastAsia="zh-CN" w:bidi="ar"/>
              </w:rPr>
              <w:t xml:space="preserve"> </w:t>
            </w:r>
            <w:r>
              <w:rPr>
                <w:rStyle w:val="20"/>
                <w:rFonts w:hint="eastAsia" w:ascii="方正黑体_GBK" w:hAnsi="方正黑体_GBK" w:eastAsia="方正黑体_GBK" w:cs="方正黑体_GBK"/>
                <w:sz w:val="36"/>
                <w:szCs w:val="36"/>
                <w:lang w:val="en-US" w:eastAsia="zh-CN" w:bidi="ar"/>
              </w:rPr>
              <w:t xml:space="preserve"> </w:t>
            </w:r>
            <w:r>
              <w:rPr>
                <w:rStyle w:val="20"/>
                <w:rFonts w:hint="eastAsia" w:ascii="方正黑体_GBK" w:hAnsi="方正黑体_GBK" w:eastAsia="方正黑体_GBK" w:cs="方正黑体_GBK"/>
                <w:lang w:val="en-US" w:eastAsia="zh-CN" w:bidi="ar"/>
              </w:rPr>
              <w:t xml:space="preserve">        </w:t>
            </w:r>
          </w:p>
        </w:tc>
        <w:tc>
          <w:tcPr>
            <w:tcW w:w="191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</w:tc>
        <w:tc>
          <w:tcPr>
            <w:tcW w:w="21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</w:t>
            </w:r>
          </w:p>
        </w:tc>
        <w:tc>
          <w:tcPr>
            <w:tcW w:w="292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tblHeader/>
        </w:trPr>
        <w:tc>
          <w:tcPr>
            <w:tcW w:w="4350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29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民宿供给规模与品质提升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1.核心区域民宿总量（家）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92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县文化旅游委、县商务委、县农业农村委、县住房城乡建委、属地乡镇（街道）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甲级民宿（家）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乙级民宿（家）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丙级民宿（家）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2.“改造一批”：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县文化旅游委、属地乡镇（街道）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农家乐升级达标“诗橙人家”民宿标准及以上（家）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原有民宿升级获评“诗橙人家”（家）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3.“新建一批”：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高端民宿集群启动建设（个）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高端民宿集群建成投运（家）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4.“带动一批”：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市场主体/居民新开办民宿（家）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5.成立奉节县民宿行业协会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品牌建设与营销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 完成“诗橙人家”logo设计及口号发布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县文化旅游委、县融媒体中心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7.举办民宿主题活动（次）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县文化旅游委、属地乡镇（街道）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8.“奉节旅游”平台民宿专区上线运营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上线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县文化旅游委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 OTA平台/新媒体推广（次）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县委网信办、县文化旅游委、县融媒体中心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 设立/整合县级民宿发展引导资金（万元）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县财政局、县文化旅游委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11.组织民宿行业培训/考察（场次）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县文化旅游委</w:t>
            </w:r>
          </w:p>
        </w:tc>
      </w:tr>
    </w:tbl>
    <w:p>
      <w:pPr>
        <w:rPr>
          <w:rFonts w:hint="default"/>
        </w:rPr>
        <w:sectPr>
          <w:pgSz w:w="16838" w:h="11906" w:orient="landscape"/>
          <w:pgMar w:top="1588" w:right="2098" w:bottom="1474" w:left="1701" w:header="851" w:footer="1304" w:gutter="0"/>
          <w:pgNumType w:fmt="numberInDash"/>
          <w:cols w:space="425" w:num="1"/>
          <w:docGrid w:type="lines" w:linePitch="312" w:charSpace="0"/>
        </w:sectPr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</w:p>
    <w:p>
      <w:pPr>
        <w:spacing w:line="360" w:lineRule="exact"/>
      </w:pPr>
    </w:p>
    <w:p>
      <w:pPr>
        <w:pBdr>
          <w:top w:val="single" w:color="auto" w:sz="8" w:space="1"/>
        </w:pBdr>
        <w:snapToGrid w:val="0"/>
        <w:spacing w:line="440" w:lineRule="exact"/>
        <w:ind w:firstLine="280" w:firstLineChars="1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抄送：县委办公室，县人大常委会办公室，县政协办公室，县监委，</w:t>
      </w:r>
    </w:p>
    <w:p>
      <w:pPr>
        <w:pBdr>
          <w:top w:val="single" w:color="auto" w:sz="8" w:space="1"/>
        </w:pBdr>
        <w:snapToGrid w:val="0"/>
        <w:spacing w:line="440" w:lineRule="exact"/>
        <w:ind w:firstLine="1120" w:firstLineChars="4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县法院，县检察院，县人武部。</w:t>
      </w:r>
    </w:p>
    <w:p>
      <w:pPr>
        <w:pBdr>
          <w:top w:val="single" w:color="auto" w:sz="4" w:space="1"/>
          <w:bottom w:val="single" w:color="auto" w:sz="8" w:space="1"/>
        </w:pBdr>
        <w:tabs>
          <w:tab w:val="left" w:pos="790"/>
        </w:tabs>
        <w:snapToGrid w:val="0"/>
        <w:spacing w:line="440" w:lineRule="exact"/>
        <w:ind w:firstLine="280" w:firstLineChars="1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奉节县人民政府办公室                  </w: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 2025年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8</w:t>
      </w:r>
      <w:r>
        <w:rPr>
          <w:rFonts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11</w:t>
      </w:r>
      <w:r>
        <w:rPr>
          <w:rFonts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发</w:t>
      </w:r>
    </w:p>
    <w:sectPr>
      <w:pgSz w:w="11906" w:h="16838"/>
      <w:pgMar w:top="2098" w:right="1474" w:bottom="1701" w:left="1588" w:header="851" w:footer="130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8897170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6"/>
          <w:ind w:right="210" w:rightChars="10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6251387"/>
    </w:sdtPr>
    <w:sdtContent>
      <w:p>
        <w:pPr>
          <w:pStyle w:val="6"/>
          <w:ind w:left="210" w:leftChars="100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NDhhNTRmMDc4NTllZWI0Njk0MjQxZDQ1YTU4Y2MifQ=="/>
  </w:docVars>
  <w:rsids>
    <w:rsidRoot w:val="00170BA5"/>
    <w:rsid w:val="00113849"/>
    <w:rsid w:val="00170BA5"/>
    <w:rsid w:val="00375BF4"/>
    <w:rsid w:val="00392443"/>
    <w:rsid w:val="00454423"/>
    <w:rsid w:val="006A4D0C"/>
    <w:rsid w:val="006A5FDC"/>
    <w:rsid w:val="006E6AF6"/>
    <w:rsid w:val="00835100"/>
    <w:rsid w:val="00883F90"/>
    <w:rsid w:val="008A2CFB"/>
    <w:rsid w:val="008E7D84"/>
    <w:rsid w:val="009055D6"/>
    <w:rsid w:val="00905D64"/>
    <w:rsid w:val="00A475E1"/>
    <w:rsid w:val="00B12E65"/>
    <w:rsid w:val="00B74AF2"/>
    <w:rsid w:val="00BE6F85"/>
    <w:rsid w:val="00C65D61"/>
    <w:rsid w:val="00F05783"/>
    <w:rsid w:val="00F16DB5"/>
    <w:rsid w:val="00F739A2"/>
    <w:rsid w:val="00FC3028"/>
    <w:rsid w:val="02907EFF"/>
    <w:rsid w:val="030536A8"/>
    <w:rsid w:val="04B84E0B"/>
    <w:rsid w:val="05C96F9A"/>
    <w:rsid w:val="0604303E"/>
    <w:rsid w:val="06680D11"/>
    <w:rsid w:val="06F75D79"/>
    <w:rsid w:val="07BE49EC"/>
    <w:rsid w:val="0A202D16"/>
    <w:rsid w:val="0A487D3F"/>
    <w:rsid w:val="0C3B3CD4"/>
    <w:rsid w:val="0E712079"/>
    <w:rsid w:val="0EAF3844"/>
    <w:rsid w:val="0ECF2BC2"/>
    <w:rsid w:val="101132C2"/>
    <w:rsid w:val="10CF3F6C"/>
    <w:rsid w:val="10D130A7"/>
    <w:rsid w:val="11F340B8"/>
    <w:rsid w:val="12BC704D"/>
    <w:rsid w:val="146341F1"/>
    <w:rsid w:val="150E3A44"/>
    <w:rsid w:val="15450771"/>
    <w:rsid w:val="158E5442"/>
    <w:rsid w:val="16B80516"/>
    <w:rsid w:val="16DA381D"/>
    <w:rsid w:val="17736269"/>
    <w:rsid w:val="183336A1"/>
    <w:rsid w:val="1A433EDB"/>
    <w:rsid w:val="1A626F8D"/>
    <w:rsid w:val="1AD13C20"/>
    <w:rsid w:val="1BA630E6"/>
    <w:rsid w:val="1C042150"/>
    <w:rsid w:val="1C897FFA"/>
    <w:rsid w:val="1DE52F1E"/>
    <w:rsid w:val="1E81362E"/>
    <w:rsid w:val="1E996C87"/>
    <w:rsid w:val="1FDB38E5"/>
    <w:rsid w:val="20024666"/>
    <w:rsid w:val="234104ED"/>
    <w:rsid w:val="2431655E"/>
    <w:rsid w:val="249A615D"/>
    <w:rsid w:val="255676EF"/>
    <w:rsid w:val="25D45E2F"/>
    <w:rsid w:val="26EA0250"/>
    <w:rsid w:val="27376525"/>
    <w:rsid w:val="27D40615"/>
    <w:rsid w:val="27F62BF1"/>
    <w:rsid w:val="28D95BB0"/>
    <w:rsid w:val="2A5534B1"/>
    <w:rsid w:val="2AE2376A"/>
    <w:rsid w:val="2B893142"/>
    <w:rsid w:val="2CCD4CC0"/>
    <w:rsid w:val="2CED5677"/>
    <w:rsid w:val="2EDE4874"/>
    <w:rsid w:val="30006E9E"/>
    <w:rsid w:val="31E33ACE"/>
    <w:rsid w:val="32241876"/>
    <w:rsid w:val="32810473"/>
    <w:rsid w:val="33E706DE"/>
    <w:rsid w:val="33F5666E"/>
    <w:rsid w:val="34005B4E"/>
    <w:rsid w:val="35377F55"/>
    <w:rsid w:val="35B45F68"/>
    <w:rsid w:val="35BC611D"/>
    <w:rsid w:val="36E31DDB"/>
    <w:rsid w:val="37C91D0A"/>
    <w:rsid w:val="39673D10"/>
    <w:rsid w:val="39D873BB"/>
    <w:rsid w:val="3B1F7857"/>
    <w:rsid w:val="3BE80CD5"/>
    <w:rsid w:val="41767FC2"/>
    <w:rsid w:val="41793CFE"/>
    <w:rsid w:val="417E2350"/>
    <w:rsid w:val="438A71A5"/>
    <w:rsid w:val="44872000"/>
    <w:rsid w:val="45F02EA6"/>
    <w:rsid w:val="46EC36B8"/>
    <w:rsid w:val="4700361B"/>
    <w:rsid w:val="480B12EC"/>
    <w:rsid w:val="49B224EA"/>
    <w:rsid w:val="4A386728"/>
    <w:rsid w:val="4B5300E7"/>
    <w:rsid w:val="4BB06592"/>
    <w:rsid w:val="4C285CD6"/>
    <w:rsid w:val="4D51598E"/>
    <w:rsid w:val="4E7A3AC9"/>
    <w:rsid w:val="4F322CEB"/>
    <w:rsid w:val="509617E6"/>
    <w:rsid w:val="512F73CA"/>
    <w:rsid w:val="52200AD1"/>
    <w:rsid w:val="522C2225"/>
    <w:rsid w:val="53DA6BB4"/>
    <w:rsid w:val="54110458"/>
    <w:rsid w:val="54323EAD"/>
    <w:rsid w:val="551B0616"/>
    <w:rsid w:val="55612E4A"/>
    <w:rsid w:val="564F7062"/>
    <w:rsid w:val="56BB25D9"/>
    <w:rsid w:val="57E9601D"/>
    <w:rsid w:val="58DA3BB7"/>
    <w:rsid w:val="58F7030B"/>
    <w:rsid w:val="59813211"/>
    <w:rsid w:val="59D26AE7"/>
    <w:rsid w:val="5A7D282D"/>
    <w:rsid w:val="5B5D4036"/>
    <w:rsid w:val="5C55761E"/>
    <w:rsid w:val="5CB36BF9"/>
    <w:rsid w:val="5D3C09CF"/>
    <w:rsid w:val="5DC4436B"/>
    <w:rsid w:val="5DEC2376"/>
    <w:rsid w:val="5EB94F9A"/>
    <w:rsid w:val="60653F07"/>
    <w:rsid w:val="60873123"/>
    <w:rsid w:val="60A627AE"/>
    <w:rsid w:val="61053453"/>
    <w:rsid w:val="61566D29"/>
    <w:rsid w:val="621727E3"/>
    <w:rsid w:val="627670E2"/>
    <w:rsid w:val="62B27BE4"/>
    <w:rsid w:val="62BA389A"/>
    <w:rsid w:val="63BD210C"/>
    <w:rsid w:val="64587FB1"/>
    <w:rsid w:val="64AB045B"/>
    <w:rsid w:val="653500B7"/>
    <w:rsid w:val="656029AC"/>
    <w:rsid w:val="66CB0B83"/>
    <w:rsid w:val="674D024D"/>
    <w:rsid w:val="67DC000D"/>
    <w:rsid w:val="690861C0"/>
    <w:rsid w:val="693764BC"/>
    <w:rsid w:val="6BEF7107"/>
    <w:rsid w:val="6C154E66"/>
    <w:rsid w:val="6DF001A4"/>
    <w:rsid w:val="7040231C"/>
    <w:rsid w:val="704829A3"/>
    <w:rsid w:val="72056D93"/>
    <w:rsid w:val="726B421C"/>
    <w:rsid w:val="72953527"/>
    <w:rsid w:val="735860B0"/>
    <w:rsid w:val="739042E3"/>
    <w:rsid w:val="73C86546"/>
    <w:rsid w:val="740B565C"/>
    <w:rsid w:val="746B29B5"/>
    <w:rsid w:val="746F0DA7"/>
    <w:rsid w:val="74F66CB8"/>
    <w:rsid w:val="759B42D9"/>
    <w:rsid w:val="76996A9F"/>
    <w:rsid w:val="779C40BA"/>
    <w:rsid w:val="78E925A0"/>
    <w:rsid w:val="797F7FF7"/>
    <w:rsid w:val="79A90EDF"/>
    <w:rsid w:val="7A193EC4"/>
    <w:rsid w:val="7AB01EB0"/>
    <w:rsid w:val="7B871525"/>
    <w:rsid w:val="7B9A0EBC"/>
    <w:rsid w:val="7CF41F9A"/>
    <w:rsid w:val="7E760724"/>
    <w:rsid w:val="7ED0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ind w:left="100" w:leftChars="100" w:right="100" w:rightChars="100"/>
    </w:pPr>
    <w:rPr>
      <w:rFonts w:ascii="Calibri" w:hAnsi="Calibri" w:eastAsia="Times New Roman"/>
      <w:szCs w:val="21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font7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12">
    <w:name w:val="font9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13">
    <w:name w:val="font5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14">
    <w:name w:val="页脚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5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默认"/>
    <w:qFormat/>
    <w:uiPriority w:val="0"/>
    <w:rPr>
      <w:rFonts w:hint="eastAsia" w:ascii="Arial Unicode MS" w:hAnsi="Arial Unicode MS" w:eastAsia="Helvetica Neue" w:cs="Arial Unicode MS"/>
      <w:color w:val="000000"/>
      <w:sz w:val="22"/>
      <w:szCs w:val="22"/>
      <w:lang w:val="zh-CN" w:eastAsia="zh-CN" w:bidi="ar-SA"/>
    </w:rPr>
  </w:style>
  <w:style w:type="character" w:customStyle="1" w:styleId="17">
    <w:name w:val="标题 1 Char"/>
    <w:basedOn w:val="10"/>
    <w:link w:val="2"/>
    <w:uiPriority w:val="0"/>
    <w:rPr>
      <w:rFonts w:ascii="Calibri" w:hAnsi="Calibri"/>
      <w:b/>
      <w:kern w:val="44"/>
      <w:sz w:val="44"/>
      <w:szCs w:val="24"/>
    </w:rPr>
  </w:style>
  <w:style w:type="character" w:customStyle="1" w:styleId="18">
    <w:name w:val="标题 2 Char"/>
    <w:basedOn w:val="10"/>
    <w:link w:val="3"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19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  <w:vertAlign w:val="subscript"/>
    </w:rPr>
  </w:style>
  <w:style w:type="character" w:customStyle="1" w:styleId="20">
    <w:name w:val="font6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  <w:vertAlign w:val="subscript"/>
    </w:rPr>
  </w:style>
  <w:style w:type="character" w:customStyle="1" w:styleId="21">
    <w:name w:val="font8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602</Words>
  <Characters>3436</Characters>
  <Lines>28</Lines>
  <Paragraphs>8</Paragraphs>
  <TotalTime>10</TotalTime>
  <ScaleCrop>false</ScaleCrop>
  <LinksUpToDate>false</LinksUpToDate>
  <CharactersWithSpaces>4030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2025-07-08T09:27:00Z</dcterms:created>
  <dc:creator>Administrator</dc:creator>
  <cp:lastModifiedBy>Administrator</cp:lastModifiedBy>
  <cp:lastPrinted>2025-08-06T02:29:00Z</cp:lastPrinted>
  <dcterms:modified xsi:type="dcterms:W3CDTF">2025-08-11T12:51:38Z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E161744C6BC74117BBAFD5B99AA159E8_12</vt:lpwstr>
  </property>
</Properties>
</file>