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仿宋_GBK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_GBK"/>
          <w:b/>
          <w:sz w:val="44"/>
          <w:szCs w:val="44"/>
          <w:lang w:val="en-US" w:eastAsia="zh-CN"/>
        </w:rPr>
        <w:t>2020年灾后重建奖补资金项目支出</w:t>
      </w:r>
    </w:p>
    <w:p>
      <w:pPr>
        <w:spacing w:line="600" w:lineRule="exact"/>
        <w:jc w:val="center"/>
        <w:rPr>
          <w:rFonts w:ascii="Times New Roman" w:hAnsi="Times New Roman" w:eastAsia="方正仿宋_GBK"/>
          <w:b/>
          <w:sz w:val="44"/>
          <w:szCs w:val="44"/>
        </w:rPr>
      </w:pPr>
      <w:r>
        <w:rPr>
          <w:rFonts w:ascii="Times New Roman" w:hAnsi="Times New Roman" w:eastAsia="方正仿宋_GBK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Times New Roman" w:hAnsi="Times New Roman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（一）县财政下达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2020年灾后重建奖补资金</w:t>
      </w:r>
      <w:r>
        <w:rPr>
          <w:rFonts w:ascii="Times New Roman" w:hAnsi="Times New Roman" w:eastAsia="方正仿宋_GBK"/>
          <w:sz w:val="32"/>
          <w:szCs w:val="32"/>
        </w:rPr>
        <w:t>转移支付预算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32.5万元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县应急局下达指标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9户重建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11户维修，</w:t>
      </w:r>
      <w:r>
        <w:rPr>
          <w:rFonts w:ascii="Times New Roman" w:hAnsi="Times New Roman" w:eastAsia="方正仿宋_GBK"/>
          <w:sz w:val="32"/>
          <w:szCs w:val="32"/>
        </w:rPr>
        <w:t>预算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补助资金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共计32.5万元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ascii="Times New Roman" w:hAnsi="Times New Roman" w:eastAsia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2020年灾后重建奖补资金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按时到达镇财政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按照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重建、维修标准及时验收后拨款给农户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由村支两委和工作队进行初验，镇级进行复核验收，通过“五级签字”确认后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拨款给农户。</w:t>
      </w:r>
    </w:p>
    <w:p>
      <w:p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（二）总体绩效目标完成情况分析。</w:t>
      </w:r>
    </w:p>
    <w:p>
      <w:pPr>
        <w:pStyle w:val="3"/>
        <w:spacing w:before="59" w:line="350" w:lineRule="auto"/>
        <w:ind w:left="223" w:right="230" w:firstLine="638"/>
        <w:jc w:val="both"/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按照倒房重建补助为 6000 元每间，户 4 间及以上的补助 25000 元；严重损坏的补助不超过 4000 元每间，户4 间及以上的不超过 16000 元；一般损坏的补助不超过 2000 元每间，户 4 间及以上的不超过 8000 元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及时验收后共拨款20户32.5万元给农户。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</w:rPr>
        <w:t>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根据县应急局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下达指标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9户重建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11户维修，实际完成9户重建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11户维修。</w:t>
      </w:r>
    </w:p>
    <w:p>
      <w:pPr>
        <w:spacing w:line="600" w:lineRule="exact"/>
        <w:ind w:firstLine="320" w:firstLineChars="1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/>
          <w:sz w:val="32"/>
          <w:szCs w:val="32"/>
        </w:rPr>
        <w:t>数量指标。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倒房重建9户，修缮加固11户。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（2）</w:t>
      </w:r>
      <w:r>
        <w:rPr>
          <w:rFonts w:ascii="Times New Roman" w:hAnsi="Times New Roman" w:eastAsia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  工程验收合格率100%，入住率100%。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（3）</w:t>
      </w:r>
      <w:r>
        <w:rPr>
          <w:rFonts w:ascii="Times New Roman" w:hAnsi="Times New Roman" w:eastAsia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工程完成及时率100%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倒房重建补助为 6000 元每间，户 4 间及以上的补助 25000 元；严重损坏的补助不超过 4000 元每间，户4 间及以上的不超过 16000 元；一般损坏的补助不超过 2000 元每间，户 4 间及以上的不超过 8000 元。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重建户、修缮户收入改善率100%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生态效益。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改善灾后地区生态环境已有效改善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房间使用年限30年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满意度指标完成情况分析。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  灾后重建人口满意度人90%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黑体_GBK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无</w:t>
      </w:r>
    </w:p>
    <w:p>
      <w:pPr>
        <w:numPr>
          <w:ilvl w:val="0"/>
          <w:numId w:val="4"/>
        </w:numPr>
        <w:spacing w:line="600" w:lineRule="exact"/>
        <w:ind w:left="0" w:leftChars="0"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黑体_GBK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本项目自评结果为99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分，同时通过镇村公示、公开接受各级部门及广大群众的监督检查。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Times New Roman" w:hAnsi="Times New Roman" w:eastAsia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无</w:t>
      </w:r>
      <w:r>
        <w:rPr>
          <w:rFonts w:ascii="Times New Roman" w:hAnsi="Times New Roman" w:eastAsia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方正仿宋_GBK" w:hAnsi="Times New Roman" w:eastAsia="方正仿宋_GBK" w:cs="Times New Roman"/>
          <w:color w:val="000000"/>
          <w:sz w:val="24"/>
          <w:szCs w:val="24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 w:bidi="ar-SA"/>
        </w:rPr>
        <w:t>附件：项目支出预算绩效目标自评表</w:t>
      </w:r>
    </w:p>
    <w:p>
      <w:pPr>
        <w:rPr>
          <w:rFonts w:hint="eastAsia" w:ascii="方正仿宋_GBK" w:hAnsi="宋体" w:cs="宋体"/>
          <w:b/>
          <w:sz w:val="44"/>
          <w:szCs w:val="44"/>
        </w:rPr>
      </w:pPr>
    </w:p>
    <w:p>
      <w:pPr>
        <w:spacing w:line="600" w:lineRule="exact"/>
        <w:ind w:firstLine="5760" w:firstLineChars="1800"/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p>
      <w:pPr>
        <w:spacing w:line="600" w:lineRule="exact"/>
        <w:ind w:firstLine="5760" w:firstLineChars="1800"/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2B7C40"/>
    <w:multiLevelType w:val="singleLevel"/>
    <w:tmpl w:val="982B7C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ED7F3D1"/>
    <w:multiLevelType w:val="singleLevel"/>
    <w:tmpl w:val="0ED7F3D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986051F"/>
    <w:multiLevelType w:val="singleLevel"/>
    <w:tmpl w:val="4986051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260E616"/>
    <w:multiLevelType w:val="singleLevel"/>
    <w:tmpl w:val="5260E61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F21A5"/>
    <w:rsid w:val="120549ED"/>
    <w:rsid w:val="16411475"/>
    <w:rsid w:val="16534B85"/>
    <w:rsid w:val="17570E8B"/>
    <w:rsid w:val="1B38217C"/>
    <w:rsid w:val="23397ED2"/>
    <w:rsid w:val="29AB3962"/>
    <w:rsid w:val="2C003342"/>
    <w:rsid w:val="30D366EB"/>
    <w:rsid w:val="31AC4951"/>
    <w:rsid w:val="33892089"/>
    <w:rsid w:val="4057334E"/>
    <w:rsid w:val="44625DD9"/>
    <w:rsid w:val="4DAD304A"/>
    <w:rsid w:val="57883A16"/>
    <w:rsid w:val="60995C56"/>
    <w:rsid w:val="649829AE"/>
    <w:rsid w:val="653F5FCD"/>
    <w:rsid w:val="66FA6832"/>
    <w:rsid w:val="676314C3"/>
    <w:rsid w:val="679837BA"/>
    <w:rsid w:val="6B606B80"/>
    <w:rsid w:val="7BBE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小辣椒</cp:lastModifiedBy>
  <cp:lastPrinted>2020-12-02T02:50:00Z</cp:lastPrinted>
  <dcterms:modified xsi:type="dcterms:W3CDTF">2022-04-27T07:45:44Z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