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30"/>
          <w:szCs w:val="30"/>
        </w:rPr>
      </w:pPr>
      <w:r>
        <w:rPr>
          <w:rFonts w:hint="eastAsia" w:ascii="方正仿宋_GBK" w:hAnsi="宋体" w:cs="宋体"/>
          <w:b/>
          <w:sz w:val="44"/>
          <w:szCs w:val="44"/>
        </w:rPr>
        <w:t>沙包、兰靛煤矿（第二轮）转产扶持资金项目支出自评报告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</w:t>
      </w:r>
      <w:r>
        <w:rPr>
          <w:rFonts w:hint="eastAsia" w:ascii="方正仿宋_GBK" w:hAnsi="方正仿宋_GBK" w:cs="方正仿宋_GBK"/>
          <w:szCs w:val="32"/>
          <w:lang w:eastAsia="zh-CN"/>
        </w:rPr>
        <w:t>沙包、兰靛煤矿（第二轮）转产扶持资金</w:t>
      </w:r>
      <w:r>
        <w:rPr>
          <w:rFonts w:hint="eastAsia" w:ascii="方正仿宋_GBK" w:hAnsi="方正仿宋_GBK" w:cs="方正仿宋_GBK"/>
          <w:szCs w:val="32"/>
        </w:rPr>
        <w:t>的通知》（奉节财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建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125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2021年8月</w:t>
      </w:r>
      <w:r>
        <w:rPr>
          <w:rFonts w:hint="eastAsia" w:ascii="方正仿宋_GBK" w:hAnsi="方正仿宋_GBK" w:cs="方正仿宋_GBK"/>
          <w:szCs w:val="32"/>
          <w:lang w:eastAsia="zh-CN"/>
        </w:rPr>
        <w:t>时间收到项目资金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115万元</w:t>
      </w:r>
      <w:r>
        <w:rPr>
          <w:rFonts w:hint="eastAsia" w:ascii="方正仿宋_GBK" w:hAnsi="方正仿宋_GBK" w:cs="方正仿宋_GBK"/>
          <w:szCs w:val="32"/>
          <w:lang w:eastAsia="zh-CN"/>
        </w:rPr>
        <w:t>，共计到位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115万元</w:t>
      </w:r>
      <w:r>
        <w:rPr>
          <w:rFonts w:hint="eastAsia" w:ascii="方正仿宋_GBK" w:hAnsi="方正仿宋_GBK" w:cs="方正仿宋_GBK"/>
          <w:szCs w:val="32"/>
          <w:lang w:eastAsia="zh-CN"/>
        </w:rPr>
        <w:t>；项目资金执行情况：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2021年8月</w:t>
      </w:r>
      <w:r>
        <w:rPr>
          <w:rFonts w:hint="eastAsia" w:ascii="方正仿宋_GBK" w:hAnsi="方正仿宋_GBK" w:cs="方正仿宋_GBK"/>
          <w:szCs w:val="32"/>
          <w:lang w:eastAsia="zh-CN"/>
        </w:rPr>
        <w:t>支付项目资金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100万元</w:t>
      </w:r>
      <w:r>
        <w:rPr>
          <w:rFonts w:hint="eastAsia" w:ascii="方正仿宋_GBK" w:hAnsi="方正仿宋_GBK" w:cs="方正仿宋_GBK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2021年9月</w:t>
      </w:r>
      <w:r>
        <w:rPr>
          <w:rFonts w:hint="eastAsia" w:ascii="方正仿宋_GBK" w:hAnsi="方正仿宋_GBK" w:cs="方正仿宋_GBK"/>
          <w:szCs w:val="32"/>
          <w:lang w:eastAsia="zh-CN"/>
        </w:rPr>
        <w:t>支付项目资金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15万元</w:t>
      </w:r>
      <w:r>
        <w:rPr>
          <w:rFonts w:hint="eastAsia" w:ascii="方正仿宋_GBK" w:hAnsi="方正仿宋_GBK" w:cs="方正仿宋_GBK"/>
          <w:szCs w:val="32"/>
          <w:lang w:eastAsia="zh-CN"/>
        </w:rPr>
        <w:t>，共计支付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115万元</w:t>
      </w:r>
      <w:r>
        <w:rPr>
          <w:rFonts w:hint="eastAsia" w:ascii="方正仿宋_GBK" w:hAnsi="方正仿宋_GBK" w:cs="方正仿宋_GBK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Cs w:val="32"/>
        </w:rPr>
        <w:t>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：该项目资金专款专用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2021年10月前完成CG-H6散货船建成下水，建造完工以后，可提供稳定就业岗位10个，实现产业发展可持续发展，预计每年货运周转量7万余吨，年营业收入5000000.00元。 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（1）数量指标。船舶总长109.98米</w:t>
      </w:r>
      <w:r>
        <w:rPr>
          <w:rFonts w:hint="eastAsia" w:ascii="方正仿宋_GBK" w:hAnsi="方正仿宋_GBK" w:cs="方正仿宋_GBK"/>
          <w:szCs w:val="32"/>
          <w:lang w:eastAsia="zh-CN"/>
        </w:rPr>
        <w:t>，船舶型宽16.26米，船舶型深6.2米。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（2）质量指标。质量达标率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（3）时效指标。2021年8月建成，2021年10月投入使用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（4）成本指标。材料成本889万元</w:t>
      </w:r>
      <w:r>
        <w:rPr>
          <w:rFonts w:hint="eastAsia" w:ascii="方正仿宋_GBK" w:hAnsi="方正仿宋_GBK" w:cs="方正仿宋_GBK"/>
          <w:szCs w:val="32"/>
          <w:lang w:eastAsia="zh-CN"/>
        </w:rPr>
        <w:t>，设计、加工成本451万元。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（1）经济效益。创造经济收益预计可达500万元/年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（2）社会效益。提供稳定就业岗位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10个。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（4）可持续影响。企业建立良好的管理机制保障项目持续运营发挥效益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群众满意度9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99.2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FCF60"/>
    <w:multiLevelType w:val="singleLevel"/>
    <w:tmpl w:val="8EDFCF6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F07A5"/>
    <w:rsid w:val="037F4E50"/>
    <w:rsid w:val="063A4941"/>
    <w:rsid w:val="179F07A5"/>
    <w:rsid w:val="247F7405"/>
    <w:rsid w:val="27D45802"/>
    <w:rsid w:val="40C11F64"/>
    <w:rsid w:val="548B1F21"/>
    <w:rsid w:val="603A3CB1"/>
    <w:rsid w:val="6CE44B64"/>
    <w:rsid w:val="6DE7578A"/>
    <w:rsid w:val="6F24714E"/>
    <w:rsid w:val="743B6991"/>
    <w:rsid w:val="7E54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2022-04-14T02:04:00Z</dcterms:created>
  <dc:creator>小辣椒</dc:creator>
  <cp:lastModifiedBy>小辣椒</cp:lastModifiedBy>
  <dcterms:modified xsi:type="dcterms:W3CDTF">2022-05-05T03:10:04Z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