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outlineLvl w:val="0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2021年第一批林业产业扶贫项目建设资金（邓坪村中药材发展项目）项目支出</w:t>
      </w:r>
    </w:p>
    <w:p>
      <w:pPr>
        <w:spacing w:line="600" w:lineRule="exact"/>
        <w:jc w:val="center"/>
        <w:outlineLvl w:val="0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自评报告</w:t>
      </w:r>
    </w:p>
    <w:p>
      <w:pPr>
        <w:pStyle w:val="5"/>
        <w:shd w:val="clear" w:color="auto" w:fill="FFFFFF"/>
        <w:spacing w:before="0" w:beforeAutospacing="0" w:after="0" w:afterAutospacing="0"/>
        <w:jc w:val="center"/>
        <w:textAlignment w:val="baseline"/>
        <w:rPr>
          <w:rFonts w:hint="eastAsia" w:ascii="微软雅黑" w:hAnsi="微软雅黑" w:eastAsia="微软雅黑"/>
          <w:color w:val="000000"/>
          <w:sz w:val="21"/>
          <w:szCs w:val="21"/>
        </w:rPr>
      </w:pPr>
      <w:r>
        <w:rPr>
          <w:rStyle w:val="8"/>
          <w:rFonts w:hint="eastAsia"/>
          <w:color w:val="000000"/>
          <w:sz w:val="44"/>
          <w:szCs w:val="44"/>
        </w:rPr>
        <w:t> </w:t>
      </w:r>
    </w:p>
    <w:p>
      <w:pPr>
        <w:pStyle w:val="5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  <w:t>一、绩效目标分解下达情况</w:t>
      </w:r>
    </w:p>
    <w:p>
      <w:pPr>
        <w:pStyle w:val="5"/>
        <w:shd w:val="clear" w:color="auto" w:fill="FFFFFF"/>
        <w:spacing w:before="0" w:beforeAutospacing="0" w:after="0" w:afterAutospacing="0"/>
        <w:ind w:firstLine="315"/>
        <w:jc w:val="both"/>
        <w:textAlignment w:val="baseline"/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（一）财政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衔接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资金下达预算及项目情况。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color w:val="FF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根据奉节林函〔2021〕97号、奉节财农[2021]71号等文件精神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县财政局下达我镇巩固拓展脱贫攻坚成果第一批项目资金100万元。用于2021年竹园镇邓坪村中药材发展项目，主要建设内容为：新建太极集团直供中药材基地200亩，新建中药材初加工厂房600平方米，烘干等机器设备以及园区等配套基础设施建设。</w:t>
      </w:r>
    </w:p>
    <w:p>
      <w:pPr>
        <w:pStyle w:val="5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320" w:firstLineChars="100"/>
        <w:jc w:val="both"/>
        <w:textAlignment w:val="baseline"/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财政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衔接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资金项目绩效目标设定情况。</w:t>
      </w:r>
    </w:p>
    <w:p>
      <w:pPr>
        <w:pStyle w:val="5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提供就业岗位3个，增加工资性收入3500元/年/人。</w:t>
      </w:r>
    </w:p>
    <w:p>
      <w:pPr>
        <w:pStyle w:val="5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  <w:t>二、绩效自评工作开展情况</w:t>
      </w:r>
    </w:p>
    <w:p>
      <w:pPr>
        <w:pStyle w:val="5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开展范围</w:t>
      </w:r>
    </w:p>
    <w:p>
      <w:pPr>
        <w:pStyle w:val="5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对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2021年项目具体实施方案明确绩效目标情况、资金到位及执行情况、开展跟踪监督情况、事后评价情况等。</w:t>
      </w:r>
    </w:p>
    <w:p>
      <w:pPr>
        <w:pStyle w:val="5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对象</w:t>
      </w:r>
    </w:p>
    <w:p>
      <w:pPr>
        <w:pStyle w:val="5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2021年竹园镇邓坪村中药材发展项目</w:t>
      </w:r>
    </w:p>
    <w:p>
      <w:pPr>
        <w:pStyle w:val="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leftChars="0" w:firstLine="645" w:firstLineChars="0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时间</w:t>
      </w:r>
    </w:p>
    <w:p>
      <w:pPr>
        <w:pStyle w:val="5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645" w:leftChars="0"/>
        <w:jc w:val="both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在2021年12月对2021年项目实施绩效评价</w:t>
      </w:r>
    </w:p>
    <w:p>
      <w:pPr>
        <w:pStyle w:val="5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 xml:space="preserve">方式 </w:t>
      </w:r>
    </w:p>
    <w:p>
      <w:pPr>
        <w:pStyle w:val="5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40" w:firstLineChars="200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通过定期跟踪、实地验收、资料查阅方式进行项目绩效评价。</w:t>
      </w:r>
    </w:p>
    <w:p>
      <w:pPr>
        <w:pStyle w:val="5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  <w:t>三、绩效目标自评完成情况分析</w:t>
      </w:r>
    </w:p>
    <w:p>
      <w:pPr>
        <w:pStyle w:val="5"/>
        <w:shd w:val="clear" w:color="auto" w:fill="FFFFFF"/>
        <w:spacing w:before="0" w:beforeAutospacing="0" w:after="0" w:afterAutospacing="0"/>
        <w:jc w:val="both"/>
        <w:textAlignment w:val="baseline"/>
        <w:rPr>
          <w:rFonts w:hint="eastAsia" w:ascii="微软雅黑" w:hAnsi="微软雅黑" w:eastAsia="微软雅黑"/>
          <w:color w:val="000000"/>
          <w:sz w:val="21"/>
          <w:szCs w:val="21"/>
        </w:rPr>
      </w:pPr>
      <w:r>
        <w:rPr>
          <w:rStyle w:val="8"/>
          <w:rFonts w:hint="eastAsia"/>
          <w:color w:val="000000"/>
          <w:sz w:val="32"/>
          <w:szCs w:val="32"/>
        </w:rPr>
        <w:t xml:space="preserve">  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（一）资金投入情况分析。</w:t>
      </w:r>
    </w:p>
    <w:p>
      <w:pPr>
        <w:pStyle w:val="5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项目资金到位情况分析。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目前，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该衔接项目已竣工验收，县财政局已下达全部财政补助资金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100万元。</w:t>
      </w:r>
    </w:p>
    <w:p>
      <w:pPr>
        <w:pStyle w:val="5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2.项目资金执行情况分析。该资金用于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2021年竹园镇邓坪村中药材发展项目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建设，我单位已将财政资金全部拨付到项目实施单位。</w:t>
      </w:r>
    </w:p>
    <w:p>
      <w:pPr>
        <w:pStyle w:val="5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3.项目资金管理情况分析。对于项目资金，我单位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严格按照有关规定管理和使用资金，认真做好资金监管工作，确保专款专用，切实提高资金使用效益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。</w:t>
      </w:r>
    </w:p>
    <w:p>
      <w:pPr>
        <w:pStyle w:val="5"/>
        <w:shd w:val="clear" w:color="auto" w:fill="FFFFFF"/>
        <w:spacing w:before="0" w:beforeAutospacing="0" w:after="0" w:afterAutospacing="0"/>
        <w:jc w:val="both"/>
        <w:textAlignment w:val="baseline"/>
        <w:rPr>
          <w:rFonts w:hint="eastAsia" w:ascii="微软雅黑" w:hAnsi="微软雅黑" w:eastAsia="微软雅黑"/>
          <w:color w:val="000000"/>
          <w:sz w:val="21"/>
          <w:szCs w:val="21"/>
        </w:rPr>
      </w:pPr>
      <w:r>
        <w:rPr>
          <w:rStyle w:val="8"/>
          <w:rFonts w:hint="eastAsia"/>
          <w:color w:val="000000"/>
          <w:sz w:val="32"/>
          <w:szCs w:val="32"/>
        </w:rPr>
        <w:t xml:space="preserve">  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（二）绩效项目完成情况分析。</w:t>
      </w:r>
    </w:p>
    <w:p>
      <w:pPr>
        <w:pStyle w:val="5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1.产出效益情况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color w:val="FF0000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 w:val="32"/>
          <w:szCs w:val="32"/>
        </w:rPr>
        <w:t>（1）数量指标。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已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新建太极集团直供中药材基地200亩，新建中药材初加工厂房600平方米，烘干等机器设备以及园区等配套基础设施建设。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（2）质量指标。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验收合格率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（3）时效指标。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该项目在文件规定的时候完成、验收，补助资金在该项目完成验收后已及时拨付给项目实施单位。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（4）成本指标。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该项目项目建设总成本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170万元。</w:t>
      </w:r>
    </w:p>
    <w:p>
      <w:pPr>
        <w:pStyle w:val="5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2.效果情况</w:t>
      </w:r>
    </w:p>
    <w:p>
      <w:pPr>
        <w:pStyle w:val="5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40" w:firstLineChars="200"/>
        <w:jc w:val="both"/>
        <w:textAlignment w:val="baseline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方正仿宋_GBK"/>
          <w:sz w:val="32"/>
          <w:szCs w:val="32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_GBK"/>
          <w:sz w:val="32"/>
          <w:szCs w:val="32"/>
        </w:rPr>
        <w:t>）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经济效益。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该项目实施可带35户群众的经济收入助力乡村振兴，提升全村人民群众的生活水平。</w:t>
      </w:r>
    </w:p>
    <w:p>
      <w:pPr>
        <w:pStyle w:val="5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方正仿宋_GBK"/>
          <w:sz w:val="32"/>
          <w:szCs w:val="32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方正仿宋_GBK"/>
          <w:sz w:val="32"/>
          <w:szCs w:val="32"/>
        </w:rPr>
        <w:t>）社会效益。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提供就业岗位3个，增加工资性收入3500元/年/人。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/>
          <w:sz w:val="32"/>
          <w:szCs w:val="32"/>
        </w:rPr>
        <w:t>）可持续影响。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该项目的落地让更多的困难群众有了务工的途径和增收的门路。</w:t>
      </w:r>
    </w:p>
    <w:p>
      <w:pPr>
        <w:pStyle w:val="5"/>
        <w:numPr>
          <w:ilvl w:val="0"/>
          <w:numId w:val="3"/>
        </w:numPr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满意度情况</w:t>
      </w:r>
    </w:p>
    <w:p>
      <w:pPr>
        <w:spacing w:line="600" w:lineRule="exact"/>
        <w:ind w:firstLine="640" w:firstLineChars="200"/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该项目的落成一定程度上减轻了农业企业的经济负担，同时也让更多的群众实现了在家门口就业，达到多方满意和认可。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四、绩效自评结果情况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通过认真开展单位项目支出绩效目标自评，综合评分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99</w:t>
      </w:r>
      <w:bookmarkStart w:id="0" w:name="_GoBack"/>
      <w:bookmarkEnd w:id="0"/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五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、偏离绩效目标的原因和下一步改进措施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六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、其他需要说明的问题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附件：项目支出预算绩效目标自评表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14093"/>
    <w:multiLevelType w:val="singleLevel"/>
    <w:tmpl w:val="8F31409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766592F"/>
    <w:multiLevelType w:val="singleLevel"/>
    <w:tmpl w:val="A766592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C51BE73"/>
    <w:multiLevelType w:val="singleLevel"/>
    <w:tmpl w:val="1C51BE7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32C"/>
    <w:rsid w:val="007F3353"/>
    <w:rsid w:val="0086732C"/>
    <w:rsid w:val="0090526A"/>
    <w:rsid w:val="00D91F70"/>
    <w:rsid w:val="00FE3FE2"/>
    <w:rsid w:val="054B0101"/>
    <w:rsid w:val="1029138C"/>
    <w:rsid w:val="14E60CD8"/>
    <w:rsid w:val="16481B85"/>
    <w:rsid w:val="190D1F22"/>
    <w:rsid w:val="1F92518E"/>
    <w:rsid w:val="364E6E84"/>
    <w:rsid w:val="3C901337"/>
    <w:rsid w:val="4A6A11B7"/>
    <w:rsid w:val="546D6498"/>
    <w:rsid w:val="59177B75"/>
    <w:rsid w:val="5B642ADC"/>
    <w:rsid w:val="6BD17E25"/>
    <w:rsid w:val="71484A58"/>
    <w:rsid w:val="734946AB"/>
    <w:rsid w:val="74177EF7"/>
    <w:rsid w:val="7E827192"/>
    <w:rsid w:val="7FD7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</Words>
  <Characters>334</Characters>
  <Lines>2</Lines>
  <Paragraphs>1</Paragraphs>
  <TotalTime>0</TotalTime>
  <ScaleCrop>false</ScaleCrop>
  <LinksUpToDate>false</LinksUpToDate>
  <CharactersWithSpaces>391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2021-11-15T03:04:00Z</dcterms:created>
  <dc:creator>tian lina</dc:creator>
  <cp:lastModifiedBy>小辣椒</cp:lastModifiedBy>
  <cp:lastPrinted>2021-12-26T12:07:00Z</cp:lastPrinted>
  <dcterms:modified xsi:type="dcterms:W3CDTF">2022-04-27T07:34:29Z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BD4A7F53B5CA4BCAADC6563489CD3469</vt:lpwstr>
  </property>
</Properties>
</file>