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202</w:t>
      </w: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1</w:t>
      </w:r>
      <w:r>
        <w:rPr>
          <w:rFonts w:hint="eastAsia" w:ascii="方正仿宋_GBK" w:hAnsi="宋体" w:cs="宋体"/>
          <w:b/>
          <w:sz w:val="44"/>
          <w:szCs w:val="44"/>
        </w:rPr>
        <w:t>年村级集体经济项目</w:t>
      </w:r>
      <w:r>
        <w:rPr>
          <w:rFonts w:hint="eastAsia" w:ascii="方正仿宋_GBK" w:hAnsi="宋体" w:cs="宋体"/>
          <w:b/>
          <w:sz w:val="44"/>
          <w:szCs w:val="44"/>
          <w:lang w:eastAsia="zh-CN"/>
        </w:rPr>
        <w:t>（亭子村）</w:t>
      </w:r>
      <w:r>
        <w:rPr>
          <w:rFonts w:hint="eastAsia" w:ascii="方正仿宋_GBK" w:hAnsi="宋体" w:cs="宋体"/>
          <w:b/>
          <w:sz w:val="44"/>
          <w:szCs w:val="44"/>
        </w:rPr>
        <w:t>支出</w:t>
      </w:r>
    </w:p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县财政下达项目绩效目标情况。奉节县财政局《关于下达2021年村级集体经济项目的通知》（奉节财农〔2021〕42号），在下达资金预算时同步下达了绩效目标。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  <w:lang w:val="en-US" w:eastAsia="zh-CN"/>
        </w:rPr>
        <w:t>2021年8月，2021年村级集体经济项目建设资金（亭子村）到达镇财政。按照建设要求及时验收后拨付50万给亭子村股份经济合作联合社。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  <w:lang w:eastAsia="zh-CN"/>
        </w:rPr>
      </w:pPr>
      <w:r>
        <w:rPr>
          <w:rFonts w:hint="eastAsia" w:ascii="方正仿宋_GBK" w:hAnsi="方正仿宋_GBK" w:cs="方正仿宋_GBK"/>
          <w:bCs/>
          <w:szCs w:val="32"/>
          <w:lang w:eastAsia="zh-CN"/>
        </w:rPr>
        <w:t>入股奉节县王家坪旅游开发有限公司，入股股额为50万元，入股协议期限为3年，每年按入股股额的6%保底分红，年分红金额3万元。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（1）数量指标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  <w:r>
        <w:rPr>
          <w:rFonts w:hint="eastAsia" w:ascii="方正仿宋_GBK" w:hAnsi="方正仿宋_GBK" w:cs="方正仿宋_GBK"/>
          <w:szCs w:val="32"/>
        </w:rPr>
        <w:t>集体经济受益户数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1976户。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default" w:ascii="方正仿宋_GBK" w:hAnsi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质量指标。</w:t>
      </w:r>
      <w:r>
        <w:rPr>
          <w:rFonts w:hint="eastAsia" w:ascii="方正仿宋_GBK" w:hAnsi="方正仿宋_GBK" w:cs="方正仿宋_GBK"/>
          <w:szCs w:val="32"/>
          <w:lang w:eastAsia="zh-CN"/>
        </w:rPr>
        <w:t>项目验收合格率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100%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default" w:ascii="方正仿宋_GBK" w:hAnsi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时效指标。</w:t>
      </w:r>
      <w:r>
        <w:rPr>
          <w:rFonts w:hint="eastAsia" w:ascii="方正仿宋_GBK" w:hAnsi="方正仿宋_GBK" w:cs="方正仿宋_GBK"/>
          <w:szCs w:val="32"/>
          <w:lang w:eastAsia="zh-CN"/>
        </w:rPr>
        <w:t>项目完工及时率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100%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eastAsia="方正仿宋_GBK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成本指标。</w:t>
      </w:r>
      <w:r>
        <w:rPr>
          <w:rFonts w:hint="eastAsia"/>
        </w:rPr>
        <w:t>实际成本控制在概算范围内</w:t>
      </w:r>
      <w:r>
        <w:rPr>
          <w:rFonts w:hint="eastAsia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（1）经济效益。</w:t>
      </w:r>
      <w:r>
        <w:rPr>
          <w:rFonts w:hint="eastAsia"/>
          <w:lang w:eastAsia="zh-CN"/>
        </w:rPr>
        <w:t>入股分红</w:t>
      </w:r>
      <w:r>
        <w:rPr>
          <w:rFonts w:hint="eastAsia"/>
          <w:lang w:val="en-US" w:eastAsia="zh-CN"/>
        </w:rPr>
        <w:t>3万元。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default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社会效益。</w:t>
      </w:r>
      <w:r>
        <w:rPr>
          <w:rFonts w:hint="eastAsia"/>
          <w:lang w:eastAsia="zh-CN"/>
        </w:rPr>
        <w:t>贫困群众增收</w:t>
      </w:r>
      <w:r>
        <w:rPr>
          <w:rFonts w:hint="eastAsia"/>
          <w:lang w:val="en-US" w:eastAsia="zh-CN"/>
        </w:rPr>
        <w:t>30户以上。</w:t>
      </w:r>
    </w:p>
    <w:p>
      <w:pPr>
        <w:numPr>
          <w:ilvl w:val="0"/>
          <w:numId w:val="4"/>
        </w:numPr>
        <w:spacing w:line="600" w:lineRule="exact"/>
        <w:ind w:firstLine="640" w:firstLineChars="200"/>
        <w:rPr>
          <w:rFonts w:hint="default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满意度指标完成情况分析。</w:t>
      </w:r>
      <w:r>
        <w:rPr>
          <w:rFonts w:hint="eastAsia"/>
          <w:lang w:eastAsia="zh-CN"/>
        </w:rPr>
        <w:t>集体经济入股项目建设群众满意度</w:t>
      </w:r>
      <w:r>
        <w:rPr>
          <w:rFonts w:hint="eastAsia"/>
          <w:lang w:val="en-US" w:eastAsia="zh-CN"/>
        </w:rPr>
        <w:t>90%以上。</w:t>
      </w:r>
    </w:p>
    <w:p>
      <w:pPr>
        <w:spacing w:line="600" w:lineRule="exact"/>
        <w:ind w:left="64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本项目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99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分，评价结果为优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无</w:t>
      </w:r>
      <w:r>
        <w:rPr>
          <w:rFonts w:hint="eastAsia" w:ascii="方正仿宋_GBK" w:hAnsi="方正仿宋_GBK" w:cs="方正仿宋_GBK"/>
          <w:szCs w:val="32"/>
        </w:rPr>
        <w:t>中央巡视、各级审计和财政监督中发现的问题及其所涉及的金额。</w:t>
      </w:r>
    </w:p>
    <w:p>
      <w:pPr>
        <w:spacing w:line="600" w:lineRule="exact"/>
        <w:rPr>
          <w:rFonts w:hint="eastAsia" w:ascii="方正仿宋_GBK" w:hAnsi="方正仿宋_GBK" w:cs="方正仿宋_GBK"/>
          <w:szCs w:val="32"/>
        </w:rPr>
      </w:pPr>
    </w:p>
    <w:p>
      <w:pPr>
        <w:spacing w:line="600" w:lineRule="exact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附件：项目支出预算绩效目标自评表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2FE553"/>
    <w:multiLevelType w:val="singleLevel"/>
    <w:tmpl w:val="CC2FE553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462F98F6"/>
    <w:multiLevelType w:val="singleLevel"/>
    <w:tmpl w:val="462F98F6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4E551F9D"/>
    <w:multiLevelType w:val="singleLevel"/>
    <w:tmpl w:val="4E551F9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941D328"/>
    <w:multiLevelType w:val="singleLevel"/>
    <w:tmpl w:val="6941D328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0A2363"/>
    <w:rsid w:val="126B52D5"/>
    <w:rsid w:val="253F5E8A"/>
    <w:rsid w:val="350A2363"/>
    <w:rsid w:val="3A165BBC"/>
    <w:rsid w:val="52EE489E"/>
    <w:rsid w:val="6EAD6045"/>
    <w:rsid w:val="7D37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2022-04-11T02:00:00Z</dcterms:created>
  <dc:creator>Administrator</dc:creator>
  <cp:lastModifiedBy>小辣椒</cp:lastModifiedBy>
  <dcterms:modified xsi:type="dcterms:W3CDTF">2022-04-27T06:46:14Z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