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cs="宋体"/>
          <w:b/>
          <w:sz w:val="44"/>
          <w:szCs w:val="44"/>
          <w:lang w:val="en-US" w:eastAsia="zh-CN"/>
        </w:rPr>
        <w:t>2021年</w:t>
      </w:r>
      <w:r>
        <w:rPr>
          <w:rFonts w:hint="eastAsia" w:ascii="方正仿宋_GBK" w:hAnsi="宋体" w:eastAsia="方正仿宋_GBK" w:cs="宋体"/>
          <w:b/>
          <w:sz w:val="44"/>
          <w:szCs w:val="44"/>
          <w:lang w:val="en-US" w:eastAsia="zh-CN"/>
        </w:rPr>
        <w:t>退役军人事务改革和发展补助资金项目支出</w:t>
      </w:r>
      <w:r>
        <w:rPr>
          <w:rFonts w:hint="eastAsia" w:ascii="方正仿宋_GBK" w:hAnsi="宋体" w:eastAsia="方正仿宋_GBK" w:cs="宋体"/>
          <w:b/>
          <w:sz w:val="44"/>
          <w:szCs w:val="44"/>
        </w:rPr>
        <w:t>自评报告</w:t>
      </w:r>
    </w:p>
    <w:p>
      <w:pPr>
        <w:pStyle w:val="2"/>
        <w:rPr>
          <w:rFonts w:hint="eastAsia"/>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（一）县财政下达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w:t>
      </w:r>
      <w:r>
        <w:rPr>
          <w:rFonts w:hint="eastAsia" w:ascii="方正仿宋_GBK" w:hAnsi="方正仿宋_GBK" w:eastAsia="方正仿宋_GBK" w:cs="方正仿宋_GBK"/>
          <w:sz w:val="32"/>
          <w:szCs w:val="32"/>
          <w:lang w:eastAsia="zh-CN"/>
        </w:rPr>
        <w:t>奉节县财政局《关</w:t>
      </w:r>
      <w:r>
        <w:rPr>
          <w:rFonts w:hint="eastAsia" w:ascii="方正仿宋_GBK" w:hAnsi="方正仿宋_GBK" w:cs="方正仿宋_GBK"/>
          <w:sz w:val="32"/>
          <w:szCs w:val="32"/>
          <w:lang w:val="en-US" w:eastAsia="zh-CN"/>
        </w:rPr>
        <w:t>于</w:t>
      </w:r>
      <w:r>
        <w:rPr>
          <w:rFonts w:hint="eastAsia" w:ascii="方正仿宋_GBK" w:hAnsi="方正仿宋_GBK" w:eastAsia="方正仿宋_GBK" w:cs="方正仿宋_GBK"/>
          <w:sz w:val="32"/>
          <w:szCs w:val="32"/>
          <w:lang w:eastAsia="zh-CN"/>
        </w:rPr>
        <w:t>下达</w:t>
      </w:r>
      <w:r>
        <w:rPr>
          <w:rFonts w:hint="eastAsia" w:ascii="方正仿宋_GBK" w:hAnsi="宋体" w:eastAsia="方正仿宋_GBK" w:cs="宋体"/>
          <w:b w:val="0"/>
          <w:bCs/>
          <w:sz w:val="32"/>
          <w:szCs w:val="32"/>
          <w:lang w:val="en-US" w:eastAsia="zh-CN"/>
        </w:rPr>
        <w:t>退役军人事务改革和发展补助资金</w:t>
      </w:r>
      <w:r>
        <w:rPr>
          <w:rFonts w:hint="eastAsia" w:ascii="方正仿宋_GBK" w:hAnsi="方正仿宋_GBK" w:eastAsia="方正仿宋_GBK" w:cs="方正仿宋_GBK"/>
          <w:sz w:val="32"/>
          <w:szCs w:val="32"/>
          <w:lang w:val="en-US" w:eastAsia="zh-CN"/>
        </w:rPr>
        <w:t>的通知</w:t>
      </w:r>
      <w:r>
        <w:rPr>
          <w:rFonts w:hint="eastAsia" w:ascii="方正仿宋_GBK" w:hAnsi="方正仿宋_GBK" w:eastAsia="方正仿宋_GBK" w:cs="方正仿宋_GBK"/>
          <w:sz w:val="32"/>
          <w:szCs w:val="32"/>
          <w:lang w:eastAsia="zh-CN"/>
        </w:rPr>
        <w:t>》（奉节财</w:t>
      </w:r>
      <w:r>
        <w:rPr>
          <w:rFonts w:hint="eastAsia" w:ascii="方正仿宋_GBK" w:hAnsi="方正仿宋_GBK" w:cs="方正仿宋_GBK"/>
          <w:sz w:val="32"/>
          <w:szCs w:val="32"/>
          <w:lang w:val="en-US" w:eastAsia="zh-CN"/>
        </w:rPr>
        <w:t>社</w:t>
      </w:r>
      <w:r>
        <w:rPr>
          <w:rFonts w:hint="eastAsia" w:ascii="仿宋_GB2312" w:hAnsi="仿宋_GB2312" w:eastAsia="仿宋_GB2312" w:cs="仿宋_GB2312"/>
          <w:sz w:val="32"/>
          <w:szCs w:val="32"/>
          <w:lang w:val="en-US" w:eastAsia="zh-CN"/>
        </w:rPr>
        <w:t>〔2021〕151号</w:t>
      </w:r>
      <w:r>
        <w:rPr>
          <w:rFonts w:hint="eastAsia" w:ascii="方正仿宋_GBK" w:hAnsi="方正仿宋_GBK" w:eastAsia="方正仿宋_GBK" w:cs="方正仿宋_GBK"/>
          <w:sz w:val="32"/>
          <w:szCs w:val="32"/>
          <w:lang w:eastAsia="zh-CN"/>
        </w:rPr>
        <w:t>），在下达资金预算时同步下达了绩效目标。</w:t>
      </w:r>
    </w:p>
    <w:p>
      <w:pPr>
        <w:pStyle w:val="2"/>
        <w:rPr>
          <w:rFonts w:hint="default"/>
          <w:lang w:val="en-US" w:eastAsia="zh-CN"/>
        </w:rPr>
      </w:pPr>
      <w:r>
        <w:rPr>
          <w:rFonts w:hint="eastAsia" w:ascii="方正仿宋_GBK" w:hAnsi="方正仿宋_GBK" w:eastAsia="方正仿宋_GBK" w:cs="方正仿宋_GBK"/>
          <w:sz w:val="32"/>
          <w:szCs w:val="32"/>
          <w:lang w:eastAsia="zh-CN"/>
        </w:rPr>
        <w:t>此笔资金主要用于乡退役军人服务站标准化建设的办公用品设备采购和营造拥军优属宣传氛围的相关费用，我乡通过使用此笔资金已初步完成服务站的建设。</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项目资金到位情况</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2021年5月此笔资金1万元由县财政已拨付至乡财政账户上</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项目资金执行情况</w:t>
      </w:r>
      <w:r>
        <w:rPr>
          <w:rFonts w:hint="eastAsia" w:ascii="方正仿宋_GBK" w:hAnsi="方正仿宋_GBK" w:cs="方正仿宋_GBK"/>
          <w:sz w:val="32"/>
          <w:szCs w:val="32"/>
          <w:lang w:eastAsia="zh-CN"/>
        </w:rPr>
        <w:t>：截</w:t>
      </w:r>
      <w:r>
        <w:rPr>
          <w:rFonts w:hint="eastAsia" w:ascii="方正仿宋_GBK" w:hAnsi="方正仿宋_GBK" w:cs="方正仿宋_GBK"/>
          <w:sz w:val="32"/>
          <w:szCs w:val="32"/>
          <w:lang w:val="en-US" w:eastAsia="zh-CN"/>
        </w:rPr>
        <w:t>至</w:t>
      </w:r>
      <w:bookmarkStart w:id="0" w:name="_GoBack"/>
      <w:bookmarkEnd w:id="0"/>
      <w:r>
        <w:rPr>
          <w:rFonts w:hint="eastAsia" w:ascii="方正仿宋_GBK" w:hAnsi="方正仿宋_GBK" w:cs="方正仿宋_GBK"/>
          <w:sz w:val="32"/>
          <w:szCs w:val="32"/>
          <w:lang w:val="en-US" w:eastAsia="zh-CN"/>
        </w:rPr>
        <w:t>2021年12月底此笔资金全部用于退役军人服务站建设</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项目资金管理情况</w:t>
      </w:r>
      <w:r>
        <w:rPr>
          <w:rFonts w:hint="eastAsia" w:ascii="方正仿宋_GBK" w:hAnsi="方正仿宋_GBK" w:cs="方正仿宋_GBK"/>
          <w:sz w:val="32"/>
          <w:szCs w:val="32"/>
          <w:lang w:eastAsia="zh-CN"/>
        </w:rPr>
        <w:t>：此笔资金专款专用，不存在挤占挪用的情况</w:t>
      </w:r>
      <w:r>
        <w:rPr>
          <w:rFonts w:hint="eastAsia" w:ascii="方正仿宋_GBK" w:hAnsi="方正仿宋_GBK" w:eastAsia="方正仿宋_GBK" w:cs="方正仿宋_GBK"/>
          <w:sz w:val="32"/>
          <w:szCs w:val="32"/>
        </w:rPr>
        <w:t>。</w:t>
      </w:r>
    </w:p>
    <w:p>
      <w:pPr>
        <w:spacing w:line="600" w:lineRule="exact"/>
        <w:ind w:firstLine="640" w:firstLineChars="200"/>
        <w:outlineLvl w:val="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bCs/>
          <w:sz w:val="32"/>
          <w:szCs w:val="32"/>
        </w:rPr>
        <w:t>（二）总体绩效目标完成情况分析</w:t>
      </w:r>
      <w:r>
        <w:rPr>
          <w:rFonts w:hint="eastAsia" w:ascii="方正仿宋_GBK" w:hAnsi="方正仿宋_GBK" w:cs="方正仿宋_GBK"/>
          <w:bCs/>
          <w:sz w:val="32"/>
          <w:szCs w:val="32"/>
          <w:lang w:eastAsia="zh-CN"/>
        </w:rPr>
        <w:t>：我乡创建退役军人服务站已按照相关标准初步建设完毕，并通过县级验收。</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：采购高清扫描仪、打印机、电脑各一台。</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）成本指标</w:t>
      </w:r>
      <w:r>
        <w:rPr>
          <w:rFonts w:hint="eastAsia" w:ascii="方正仿宋_GBK" w:hAnsi="方正仿宋_GBK" w:cs="方正仿宋_GBK"/>
          <w:sz w:val="32"/>
          <w:szCs w:val="32"/>
          <w:lang w:eastAsia="zh-CN"/>
        </w:rPr>
        <w:t>：设备采购费控制在</w:t>
      </w:r>
      <w:r>
        <w:rPr>
          <w:rFonts w:hint="eastAsia" w:ascii="方正仿宋_GBK" w:hAnsi="方正仿宋_GBK" w:cs="方正仿宋_GBK"/>
          <w:sz w:val="32"/>
          <w:szCs w:val="32"/>
          <w:lang w:val="en-US" w:eastAsia="zh-CN"/>
        </w:rPr>
        <w:t>5500元范围内，文化宣传费用控制在4500元之内。</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）社会效益</w:t>
      </w:r>
      <w:r>
        <w:rPr>
          <w:rFonts w:hint="eastAsia" w:ascii="方正仿宋_GBK" w:hAnsi="方正仿宋_GBK" w:cs="方正仿宋_GBK"/>
          <w:sz w:val="32"/>
          <w:szCs w:val="32"/>
          <w:lang w:eastAsia="zh-CN"/>
        </w:rPr>
        <w:t>：辖区内退役军人对服务站建设的认可度达</w:t>
      </w:r>
      <w:r>
        <w:rPr>
          <w:rFonts w:hint="eastAsia" w:ascii="方正仿宋_GBK" w:hAnsi="方正仿宋_GBK" w:cs="方正仿宋_GBK"/>
          <w:sz w:val="32"/>
          <w:szCs w:val="32"/>
          <w:lang w:val="en-US" w:eastAsia="zh-CN"/>
        </w:rPr>
        <w:t>92%，退役军人办事快捷提升率达95%。</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numPr>
          <w:ilvl w:val="0"/>
          <w:numId w:val="0"/>
        </w:numPr>
        <w:ind w:firstLine="640" w:firstLineChars="200"/>
        <w:rPr>
          <w:rFonts w:hint="eastAsia"/>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通过认真开展单位项目支出绩效目标自评，综合评分99.7分，评价结果为</w:t>
      </w:r>
      <w:r>
        <w:rPr>
          <w:rFonts w:hint="eastAsia" w:ascii="仿宋_GB2312" w:hAnsi="仿宋_GB2312" w:eastAsia="仿宋_GB2312" w:cs="仿宋_GB2312"/>
          <w:i w:val="0"/>
          <w:iCs w:val="0"/>
          <w:caps w:val="0"/>
          <w:color w:val="0000FF"/>
          <w:spacing w:val="0"/>
          <w:sz w:val="32"/>
          <w:szCs w:val="32"/>
          <w:lang w:val="en-US" w:eastAsia="zh-CN"/>
        </w:rPr>
        <w:t>优</w:t>
      </w:r>
      <w:r>
        <w:rPr>
          <w:rFonts w:hint="eastAsia" w:ascii="仿宋_GB2312" w:hAnsi="仿宋_GB2312" w:eastAsia="仿宋_GB2312" w:cs="仿宋_GB2312"/>
          <w:i w:val="0"/>
          <w:iCs w:val="0"/>
          <w:caps w:val="0"/>
          <w:color w:val="000000"/>
          <w:spacing w:val="0"/>
          <w:sz w:val="32"/>
          <w:szCs w:val="32"/>
          <w:lang w:val="en-US" w:eastAsia="zh-CN"/>
        </w:rPr>
        <w:t>。</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spacing w:line="600" w:lineRule="exact"/>
        <w:ind w:firstLine="640" w:firstLineChars="200"/>
        <w:rPr>
          <w:rFonts w:hint="eastAsia"/>
        </w:rPr>
      </w:pPr>
      <w:r>
        <w:rPr>
          <w:rFonts w:hint="eastAsia"/>
          <w:lang w:eastAsia="zh-CN"/>
        </w:rPr>
        <w:t>因此笔资金总量较少，无法全方位的完成相关创建工作，导致在开展服务工作的时候还是不够方便，加之文化宣传的氛围不是特别足，导致部分退役军人不知晓情况，所以服务对象满意度没有达到设置的指标值。</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eastAsia="zh-CN"/>
        </w:rPr>
        <w:t>无需要说明的其它情况</w:t>
      </w:r>
      <w:r>
        <w:rPr>
          <w:rFonts w:hint="eastAsia" w:ascii="方正仿宋_GBK" w:hAnsi="方正仿宋_GBK" w:eastAsia="方正仿宋_GBK" w:cs="方正仿宋_GBK"/>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3ODVkMTNlMTU0NGY2Y2ZkMjljN2FiZTUwYzgyMzQifQ=="/>
  </w:docVars>
  <w:rsids>
    <w:rsidRoot w:val="00000000"/>
    <w:rsid w:val="07C15132"/>
    <w:rsid w:val="6CB80C33"/>
    <w:rsid w:val="7FCF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703</Words>
  <Characters>734</Characters>
  <Lines>0</Lines>
  <Paragraphs>0</Paragraphs>
  <TotalTime>53</TotalTime>
  <ScaleCrop>false</ScaleCrop>
  <LinksUpToDate>false</LinksUpToDate>
  <CharactersWithSpaces>734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2022-05-05T01:19:00Z</dcterms:created>
  <dc:creator>Lenovo</dc:creator>
  <cp:lastModifiedBy>向QQ</cp:lastModifiedBy>
  <dcterms:modified xsi:type="dcterms:W3CDTF">2023-08-22T03:03:54Z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D745FEC8F0E149B593F57876497FCB79</vt:lpwstr>
  </property>
</Properties>
</file>