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2022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年人居环境整治项目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　　</w:t>
      </w:r>
      <w:r>
        <w:rPr>
          <w:rFonts w:hint="eastAsia" w:ascii="黑体" w:hAnsi="黑体" w:eastAsia="黑体" w:cs="黑体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奉节财农〔20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下达该项目资金计划50万元，为全额财政拨款资金，目标为岩湾乡五星村人居环境整治项目经费。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资金由县乡村振兴局安排分配，根据各乡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实际分解资金，本单位共分配资金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50万元，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岩湾乡五星村人居环境整治项目经费。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　　</w:t>
      </w:r>
      <w:r>
        <w:rPr>
          <w:rFonts w:hint="eastAsia" w:ascii="黑体" w:hAnsi="黑体" w:eastAsia="黑体" w:cs="黑体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本单位已收到奉节县财政局</w:t>
      </w:r>
      <w:r>
        <w:rPr>
          <w:rFonts w:hint="eastAsia" w:ascii="仿宋" w:hAnsi="仿宋" w:eastAsia="仿宋" w:cs="仿宋"/>
          <w:sz w:val="32"/>
          <w:szCs w:val="32"/>
        </w:rPr>
        <w:t>于2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021</w:t>
      </w:r>
      <w:r>
        <w:rPr>
          <w:rFonts w:hint="eastAsia" w:ascii="仿宋" w:hAnsi="仿宋" w:eastAsia="仿宋" w:cs="仿宋"/>
          <w:sz w:val="32"/>
          <w:szCs w:val="32"/>
        </w:rPr>
        <w:t>年拨付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农村生活垃圾治理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到乡财政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完成新建场镇停车场，新建便民服务架空广场，新建公共厕所，新建30m3化粪池，公路边沟整修，改善了群众生产生活条件，创造了良好的乡村人居环境。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项目资金做到了专款专用。由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纪委、财政办、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建管办</w:t>
      </w:r>
      <w:r>
        <w:rPr>
          <w:rFonts w:hint="eastAsia" w:ascii="仿宋" w:hAnsi="仿宋" w:eastAsia="仿宋" w:cs="仿宋"/>
          <w:sz w:val="32"/>
          <w:szCs w:val="32"/>
        </w:rPr>
        <w:t>监督指导使用情况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（二）总体绩效目标完成情况分析。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已按照预定方案完成了项目建设，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该项目绩效自评按照“公开、公平、公正”的原则进行。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通新建场镇停车场，新建便民服务架空广场，新建公共厕所，新建30m3化粪池，公路边沟整修，改善了群众生产生活条件，对人居环境进行有效整治，创造良好的乡村人居环境，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采用定性与定量相结合的评价方法，科学、合理地进行评价，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Cs/>
          <w:sz w:val="32"/>
          <w:szCs w:val="32"/>
        </w:rPr>
        <w:t>）绩效目标完成情况分析。（根据年初绩效目标及指标逐项分析）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1.产出指标完成情况分析</w:t>
      </w:r>
    </w:p>
    <w:p>
      <w:pPr>
        <w:pStyle w:val="4"/>
        <w:ind w:firstLine="640" w:firstLineChars="200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产出指标设定分值为50分，自评得分50分，具体完成情况分析如下：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村人居环境整治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新建场镇停车场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实际完成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1个；本项自评得分5分。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人居环境整治新建便民服务架空广场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5分，实际完成1处；本项自评得分5分。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村人居环境整治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新建公共厕所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实际完成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1个；本项自评得分5分。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村人居环境整治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新建化粪池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实际完成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1个；本项自评得分5分。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村人居环境整治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公路边沟整修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500米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实际完成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500米；本项自评得分5分。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改造后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新建</w:t>
      </w:r>
      <w:r>
        <w:rPr>
          <w:rFonts w:hint="eastAsia" w:ascii="仿宋" w:hAnsi="仿宋" w:eastAsia="仿宋" w:cs="仿宋"/>
          <w:sz w:val="32"/>
          <w:szCs w:val="32"/>
        </w:rPr>
        <w:t>设施验收合格率100%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5分，验收合格率≥100%，本项自评得分5分。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目标停车场使用率</w:t>
      </w:r>
      <w:r>
        <w:rPr>
          <w:rFonts w:hint="eastAsia"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5分，验收合格率≥100%，本项自评得分5分。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目标便民广场使用率</w:t>
      </w:r>
      <w:r>
        <w:rPr>
          <w:rFonts w:hint="eastAsia" w:ascii="仿宋" w:hAnsi="仿宋" w:eastAsia="仿宋" w:cs="仿宋"/>
          <w:sz w:val="32"/>
          <w:szCs w:val="32"/>
        </w:rPr>
        <w:t>100%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5分，验收合格率≥100%，本项自评得分5分。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公共厕所使用率100%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5分，验收合格率≥100%，本项自评得分5分。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公路边沟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改善</w:t>
      </w:r>
      <w:r>
        <w:rPr>
          <w:rFonts w:hint="eastAsia" w:ascii="仿宋" w:hAnsi="仿宋" w:eastAsia="仿宋" w:cs="仿宋"/>
          <w:sz w:val="32"/>
          <w:szCs w:val="32"/>
        </w:rPr>
        <w:t>率100%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5分，验收合格率≥100%，本项自评得分5分。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1.目标设定按时完成率100%，分值为5分。本单位在收到资金后的第一时间里，完善相关的规定程序，及时将资金准确的用到人居环境整治中，本项自评得分5分。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2.经济效益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目标设施建设完成带动当地经济发展，增加群众收入，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10，群众增加，本项自评得分10分。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.效益指标完成情况分析。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目标受益建档立卡贫困人口数大于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2000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10分，受益人数4235人，本项自评得分10分。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.满意度指标完成情况分析。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目标受益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岩湾乡市政维护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</w:t>
      </w:r>
      <w:r>
        <w:rPr>
          <w:rFonts w:hint="eastAsia" w:ascii="仿宋" w:hAnsi="仿宋" w:eastAsia="仿宋" w:cs="仿宋"/>
          <w:sz w:val="32"/>
          <w:szCs w:val="32"/>
        </w:rPr>
        <w:t>意度100%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10分，通过工作人员发放问卷和走访调查，本辖区对市政维护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</w:t>
      </w:r>
      <w:r>
        <w:rPr>
          <w:rFonts w:hint="eastAsia" w:ascii="仿宋" w:hAnsi="仿宋" w:eastAsia="仿宋" w:cs="仿宋"/>
          <w:sz w:val="32"/>
          <w:szCs w:val="32"/>
        </w:rPr>
        <w:t>意度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99.9%，本项自评得分9.9分。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　　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三、绩效自评结果情况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该项目绩效评价设定分值为100分，通过认真开展单位项目支出绩效目标自评，本项目综合评分9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分评价结果为“优”。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根据评价得分的分值，确定相应的评价等级，满分100分。100分≧a≧90分，评定为“优”；90分&gt;a≧80分，评定为“良”；80分&gt;a≧60分，评定为“中”；60分&gt;a，评定为“差”。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  <w:t>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总体情况来看，本辖区落实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人居环境整治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是到位的，但也存在资金额度小，对于落实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人居环境整治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的帮助有一定限度，需要多举并施，才能更好的保障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人居环境整治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状况；同时需加大政策宣传力度，让更多人为人居环境出一份力。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绩效自评结果拟应用和公开情况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本单位2022年乡镇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人居环境整治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费绩效自评结果，已按照要求公开公示，对接下来相关的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人居环境整治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工作展开，起到了良好的示范和促进作用，本单位将继续保持当前的工作态势，严格要求不断的提升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人居环境整治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相关的工作水平。</w:t>
      </w:r>
    </w:p>
    <w:p>
      <w:pPr>
        <w:pStyle w:val="2"/>
        <w:rPr>
          <w:rFonts w:hint="eastAsia"/>
          <w:lang w:val="en-US" w:eastAsia="zh-CN"/>
        </w:rPr>
      </w:pPr>
    </w:p>
    <w:p>
      <w:pPr>
        <w:ind w:firstLine="640"/>
        <w:jc w:val="center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B83829"/>
    <w:multiLevelType w:val="singleLevel"/>
    <w:tmpl w:val="44B8382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49131C97"/>
    <w:multiLevelType w:val="singleLevel"/>
    <w:tmpl w:val="49131C9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M2FjODAyY2M3MGFkN2ZiMjEzYTJiZTQxODIzZGUifQ=="/>
  </w:docVars>
  <w:rsids>
    <w:rsidRoot w:val="00000000"/>
    <w:rsid w:val="06254DC7"/>
    <w:rsid w:val="18730175"/>
    <w:rsid w:val="196D3D02"/>
    <w:rsid w:val="1BB16B82"/>
    <w:rsid w:val="1DDD0147"/>
    <w:rsid w:val="1FC711F3"/>
    <w:rsid w:val="22DD0388"/>
    <w:rsid w:val="327B31F9"/>
    <w:rsid w:val="32E10131"/>
    <w:rsid w:val="42097C0C"/>
    <w:rsid w:val="43CD000E"/>
    <w:rsid w:val="45550AC8"/>
    <w:rsid w:val="46712851"/>
    <w:rsid w:val="47584C2E"/>
    <w:rsid w:val="4BEF073B"/>
    <w:rsid w:val="58223288"/>
    <w:rsid w:val="586E6E66"/>
    <w:rsid w:val="5C063A98"/>
    <w:rsid w:val="5F044875"/>
    <w:rsid w:val="67BF70C2"/>
    <w:rsid w:val="72C811DF"/>
    <w:rsid w:val="76C03F95"/>
    <w:rsid w:val="7C48683C"/>
    <w:rsid w:val="7F6E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1614</Words>
  <Characters>1723</Characters>
  <Lines>0</Lines>
  <Paragraphs>0</Paragraphs>
  <TotalTime>0</TotalTime>
  <ScaleCrop>false</ScaleCrop>
  <LinksUpToDate>false</LinksUpToDate>
  <CharactersWithSpaces>1814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2020-07-08T02:05:00Z</dcterms:created>
  <dc:creator>Administrator.BF-20200405WZLD</dc:creator>
  <cp:lastModifiedBy>Administrator</cp:lastModifiedBy>
  <dcterms:modified xsi:type="dcterms:W3CDTF">2023-04-04T03:40:41Z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KSOSaveFontToCloudKey">
    <vt:lpwstr>876925060_btnclosed</vt:lpwstr>
  </property>
  <property fmtid="{D5CDD505-2E9C-101B-9397-08002B2CF9AE}" pid="4" name="ICV">
    <vt:lpwstr>113159F7B9B349ACB31DEFA2A5294E81</vt:lpwstr>
  </property>
</Properties>
</file>