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539" w:rsidRPr="0083130F" w:rsidRDefault="00310ABE" w:rsidP="00C65CDB">
      <w:pPr>
        <w:pStyle w:val="Default"/>
        <w:spacing w:line="600" w:lineRule="exact"/>
        <w:jc w:val="center"/>
        <w:rPr>
          <w:rFonts w:ascii="方正小标宋_GBK" w:eastAsia="方正小标宋_GBK" w:hAnsi="方正仿宋_GBK" w:cs="方正仿宋_GBK"/>
          <w:bCs/>
          <w:color w:val="auto"/>
          <w:sz w:val="40"/>
          <w:szCs w:val="36"/>
          <w:shd w:val="clear" w:color="auto" w:fill="FFFFFF"/>
        </w:rPr>
      </w:pPr>
      <w:r w:rsidRPr="0083130F">
        <w:rPr>
          <w:rFonts w:ascii="方正小标宋_GBK" w:eastAsia="方正小标宋_GBK" w:hAnsi="方正仿宋_GBK" w:cs="方正仿宋_GBK" w:hint="eastAsia"/>
          <w:bCs/>
          <w:color w:val="auto"/>
          <w:sz w:val="40"/>
          <w:szCs w:val="36"/>
          <w:shd w:val="clear" w:color="auto" w:fill="FFFFFF"/>
        </w:rPr>
        <w:t>奉节县永安街道办事处</w:t>
      </w:r>
    </w:p>
    <w:p w:rsidR="00182539" w:rsidRPr="00C65CDB" w:rsidRDefault="00EE575D" w:rsidP="00C65CDB">
      <w:pPr>
        <w:spacing w:line="600" w:lineRule="exact"/>
        <w:ind w:firstLineChars="200" w:firstLine="792"/>
        <w:rPr>
          <w:rFonts w:ascii="方正小标宋_GBK" w:eastAsia="方正小标宋_GBK" w:hAnsi="方正仿宋_GBK" w:cs="方正仿宋_GBK"/>
          <w:bCs/>
          <w:kern w:val="0"/>
          <w:sz w:val="40"/>
          <w:szCs w:val="36"/>
          <w:shd w:val="clear" w:color="auto" w:fill="FFFFFF"/>
        </w:rPr>
      </w:pPr>
      <w:bookmarkStart w:id="0" w:name="_GoBack"/>
      <w:r w:rsidRPr="0083130F">
        <w:rPr>
          <w:rFonts w:ascii="方正小标宋_GBK" w:eastAsia="方正小标宋_GBK" w:hAnsi="方正仿宋_GBK" w:cs="方正仿宋_GBK" w:hint="eastAsia"/>
          <w:bCs/>
          <w:kern w:val="0"/>
          <w:sz w:val="40"/>
          <w:szCs w:val="36"/>
          <w:shd w:val="clear" w:color="auto" w:fill="FFFFFF"/>
        </w:rPr>
        <w:t>202</w:t>
      </w:r>
      <w:r w:rsidR="008A2D5E">
        <w:rPr>
          <w:rFonts w:ascii="方正小标宋_GBK" w:eastAsia="方正小标宋_GBK" w:hAnsi="方正仿宋_GBK" w:cs="方正仿宋_GBK" w:hint="eastAsia"/>
          <w:bCs/>
          <w:kern w:val="0"/>
          <w:sz w:val="40"/>
          <w:szCs w:val="36"/>
          <w:shd w:val="clear" w:color="auto" w:fill="FFFFFF"/>
        </w:rPr>
        <w:t>3</w:t>
      </w:r>
      <w:r w:rsidRPr="0083130F">
        <w:rPr>
          <w:rFonts w:ascii="方正小标宋_GBK" w:eastAsia="方正小标宋_GBK" w:hAnsi="方正仿宋_GBK" w:cs="方正仿宋_GBK" w:hint="eastAsia"/>
          <w:bCs/>
          <w:kern w:val="0"/>
          <w:sz w:val="40"/>
          <w:szCs w:val="36"/>
          <w:shd w:val="clear" w:color="auto" w:fill="FFFFFF"/>
        </w:rPr>
        <w:t>年度</w:t>
      </w:r>
      <w:r w:rsidR="00310ABE" w:rsidRPr="0083130F">
        <w:rPr>
          <w:rFonts w:ascii="方正小标宋_GBK" w:eastAsia="方正小标宋_GBK" w:hAnsi="方正仿宋_GBK" w:cs="方正仿宋_GBK" w:hint="eastAsia"/>
          <w:bCs/>
          <w:kern w:val="0"/>
          <w:sz w:val="40"/>
          <w:szCs w:val="36"/>
          <w:shd w:val="clear" w:color="auto" w:fill="FFFFFF"/>
        </w:rPr>
        <w:t>单位</w:t>
      </w:r>
      <w:r w:rsidRPr="0083130F">
        <w:rPr>
          <w:rFonts w:ascii="方正小标宋_GBK" w:eastAsia="方正小标宋_GBK" w:hAnsi="方正仿宋_GBK" w:cs="方正仿宋_GBK" w:hint="eastAsia"/>
          <w:bCs/>
          <w:kern w:val="0"/>
          <w:sz w:val="40"/>
          <w:szCs w:val="36"/>
          <w:shd w:val="clear" w:color="auto" w:fill="FFFFFF"/>
        </w:rPr>
        <w:t>整体支出预算绩效自评报告</w:t>
      </w:r>
      <w:bookmarkEnd w:id="0"/>
    </w:p>
    <w:p w:rsidR="00C30DBE" w:rsidRDefault="00C30DBE" w:rsidP="008B0E50">
      <w:pPr>
        <w:ind w:firstLineChars="200" w:firstLine="632"/>
        <w:rPr>
          <w:rFonts w:ascii="方正黑体_GBK" w:eastAsia="方正黑体_GBK" w:hAnsi="方正仿宋_GBK" w:cs="方正仿宋_GBK"/>
          <w:bCs/>
          <w:szCs w:val="32"/>
        </w:rPr>
      </w:pPr>
    </w:p>
    <w:p w:rsidR="00310ABE" w:rsidRPr="0083130F" w:rsidRDefault="00310ABE" w:rsidP="008B0E50">
      <w:pPr>
        <w:ind w:firstLineChars="200" w:firstLine="632"/>
        <w:rPr>
          <w:rFonts w:ascii="方正黑体_GBK" w:eastAsia="方正黑体_GBK" w:hAnsi="方正仿宋_GBK" w:cs="方正仿宋_GBK"/>
          <w:bCs/>
          <w:szCs w:val="32"/>
        </w:rPr>
      </w:pPr>
      <w:r w:rsidRPr="0083130F">
        <w:rPr>
          <w:rFonts w:ascii="方正黑体_GBK" w:eastAsia="方正黑体_GBK" w:hAnsi="方正仿宋_GBK" w:cs="方正仿宋_GBK" w:hint="eastAsia"/>
          <w:bCs/>
          <w:szCs w:val="32"/>
        </w:rPr>
        <w:t>一、单位概况</w:t>
      </w:r>
    </w:p>
    <w:p w:rsidR="00310ABE" w:rsidRPr="0083130F" w:rsidRDefault="00310ABE" w:rsidP="00310ABE">
      <w:pPr>
        <w:ind w:firstLineChars="200" w:firstLine="632"/>
        <w:rPr>
          <w:rFonts w:ascii="方正仿宋_GBK" w:hAnsi="方正仿宋_GBK" w:cs="方正仿宋_GBK"/>
          <w:szCs w:val="32"/>
        </w:rPr>
      </w:pPr>
      <w:r w:rsidRPr="0083130F">
        <w:rPr>
          <w:rFonts w:ascii="方正仿宋_GBK" w:hAnsi="方正仿宋_GBK" w:cs="方正仿宋_GBK" w:hint="eastAsia"/>
          <w:szCs w:val="32"/>
        </w:rPr>
        <w:t>（一）基本情况</w:t>
      </w:r>
    </w:p>
    <w:p w:rsidR="00310ABE" w:rsidRPr="0083130F" w:rsidRDefault="00310ABE" w:rsidP="00310ABE">
      <w:pPr>
        <w:ind w:firstLineChars="200" w:firstLine="632"/>
        <w:rPr>
          <w:rFonts w:ascii="方正仿宋_GBK" w:hAnsi="方正仿宋_GBK" w:cs="方正仿宋_GBK"/>
          <w:szCs w:val="32"/>
        </w:rPr>
      </w:pPr>
      <w:r w:rsidRPr="0083130F">
        <w:rPr>
          <w:rFonts w:ascii="方正仿宋_GBK" w:hAnsi="方正仿宋_GBK" w:cs="方正仿宋_GBK" w:hint="eastAsia"/>
          <w:szCs w:val="32"/>
        </w:rPr>
        <w:t>202</w:t>
      </w:r>
      <w:r w:rsidR="008A2D5E">
        <w:rPr>
          <w:rFonts w:ascii="方正仿宋_GBK" w:hAnsi="方正仿宋_GBK" w:cs="方正仿宋_GBK" w:hint="eastAsia"/>
          <w:szCs w:val="32"/>
        </w:rPr>
        <w:t>3</w:t>
      </w:r>
      <w:r w:rsidRPr="0083130F">
        <w:rPr>
          <w:rFonts w:ascii="方正仿宋_GBK" w:hAnsi="方正仿宋_GBK" w:cs="方正仿宋_GBK" w:hint="eastAsia"/>
          <w:szCs w:val="32"/>
        </w:rPr>
        <w:t>年我单位预算编制范围包括：</w:t>
      </w:r>
      <w:r w:rsidRPr="0083130F">
        <w:rPr>
          <w:rFonts w:ascii="方正仿宋_GBK" w:hint="eastAsia"/>
          <w:szCs w:val="32"/>
        </w:rPr>
        <w:t>永安街道</w:t>
      </w:r>
      <w:r w:rsidR="008A2D5E">
        <w:rPr>
          <w:rFonts w:ascii="方正仿宋_GBK" w:hint="eastAsia"/>
          <w:szCs w:val="32"/>
        </w:rPr>
        <w:t>办事处（本级）、永安街道社区事务服务中心，</w:t>
      </w:r>
      <w:r w:rsidRPr="0083130F">
        <w:rPr>
          <w:rFonts w:ascii="方正仿宋_GBK" w:hAnsi="方正仿宋_GBK" w:cs="方正仿宋_GBK" w:hint="eastAsia"/>
          <w:szCs w:val="32"/>
        </w:rPr>
        <w:t>共计2</w:t>
      </w:r>
      <w:r w:rsidR="008A2D5E">
        <w:rPr>
          <w:rFonts w:ascii="方正仿宋_GBK" w:hAnsi="方正仿宋_GBK" w:cs="方正仿宋_GBK" w:hint="eastAsia"/>
          <w:szCs w:val="32"/>
        </w:rPr>
        <w:t>个单位。</w:t>
      </w:r>
      <w:r w:rsidRPr="0083130F">
        <w:rPr>
          <w:rFonts w:ascii="方正仿宋_GBK" w:hAnsi="方正仿宋_GBK" w:cs="方正仿宋_GBK" w:hint="eastAsia"/>
          <w:szCs w:val="32"/>
        </w:rPr>
        <w:t>永安街道办事处作为一级预算单位，我单位核定人员编制数为75人（其中行政编制</w:t>
      </w:r>
      <w:r w:rsidRPr="0083130F">
        <w:rPr>
          <w:rFonts w:ascii="方正仿宋_GBK" w:cs="方正仿宋_GBK" w:hint="eastAsia"/>
          <w:kern w:val="0"/>
          <w:szCs w:val="32"/>
        </w:rPr>
        <w:t>42</w:t>
      </w:r>
      <w:r w:rsidRPr="0083130F">
        <w:rPr>
          <w:rFonts w:ascii="方正仿宋_GBK" w:hAnsi="方正仿宋_GBK" w:cs="方正仿宋_GBK" w:hint="eastAsia"/>
          <w:szCs w:val="32"/>
        </w:rPr>
        <w:t>人，事业编制27人，</w:t>
      </w:r>
      <w:r w:rsidRPr="0083130F">
        <w:rPr>
          <w:rFonts w:ascii="方正仿宋_GBK" w:hint="eastAsia"/>
          <w:szCs w:val="32"/>
        </w:rPr>
        <w:t>机关后勤服务人员事业编制6人</w:t>
      </w:r>
      <w:r w:rsidRPr="0083130F">
        <w:rPr>
          <w:rFonts w:ascii="方正仿宋_GBK" w:hAnsi="方正仿宋_GBK" w:cs="方正仿宋_GBK" w:hint="eastAsia"/>
          <w:szCs w:val="32"/>
        </w:rPr>
        <w:t>），实际在职在岗7</w:t>
      </w:r>
      <w:r w:rsidR="00370DB6">
        <w:rPr>
          <w:rFonts w:ascii="方正仿宋_GBK" w:hAnsi="方正仿宋_GBK" w:cs="方正仿宋_GBK" w:hint="eastAsia"/>
          <w:szCs w:val="32"/>
        </w:rPr>
        <w:t>1</w:t>
      </w:r>
      <w:r w:rsidRPr="0083130F">
        <w:rPr>
          <w:rFonts w:ascii="方正仿宋_GBK" w:hAnsi="方正仿宋_GBK" w:cs="方正仿宋_GBK" w:hint="eastAsia"/>
          <w:szCs w:val="32"/>
        </w:rPr>
        <w:t>人，遗属补助1</w:t>
      </w:r>
      <w:r w:rsidR="00370DB6">
        <w:rPr>
          <w:rFonts w:ascii="方正仿宋_GBK" w:hAnsi="方正仿宋_GBK" w:cs="方正仿宋_GBK" w:hint="eastAsia"/>
          <w:szCs w:val="32"/>
        </w:rPr>
        <w:t>1</w:t>
      </w:r>
      <w:r w:rsidRPr="0083130F">
        <w:rPr>
          <w:rFonts w:ascii="方正仿宋_GBK" w:hAnsi="方正仿宋_GBK" w:cs="方正仿宋_GBK" w:hint="eastAsia"/>
          <w:szCs w:val="32"/>
        </w:rPr>
        <w:t>人。公务用车编制数2台，实际2台。房屋建筑面积</w:t>
      </w:r>
      <w:r w:rsidR="00B9091F">
        <w:rPr>
          <w:rFonts w:ascii="方正仿宋_GBK" w:hAnsi="方正仿宋_GBK" w:cs="方正仿宋_GBK" w:hint="eastAsia"/>
          <w:szCs w:val="32"/>
        </w:rPr>
        <w:t>5457.46</w:t>
      </w:r>
      <w:r w:rsidRPr="0083130F">
        <w:rPr>
          <w:rFonts w:ascii="方正仿宋_GBK" w:hAnsi="方正仿宋_GBK" w:cs="方正仿宋_GBK" w:hint="eastAsia"/>
          <w:szCs w:val="32"/>
        </w:rPr>
        <w:t>平方米，使用面积</w:t>
      </w:r>
      <w:r w:rsidR="00B9091F">
        <w:rPr>
          <w:rFonts w:ascii="方正仿宋_GBK" w:hAnsi="方正仿宋_GBK" w:cs="方正仿宋_GBK" w:hint="eastAsia"/>
          <w:szCs w:val="32"/>
        </w:rPr>
        <w:t>5457.46</w:t>
      </w:r>
      <w:r w:rsidRPr="0083130F">
        <w:rPr>
          <w:rFonts w:ascii="方正仿宋_GBK" w:hAnsi="方正仿宋_GBK" w:cs="方正仿宋_GBK" w:hint="eastAsia"/>
          <w:szCs w:val="32"/>
        </w:rPr>
        <w:t>平方米。</w:t>
      </w:r>
    </w:p>
    <w:p w:rsidR="00182539" w:rsidRPr="00746853" w:rsidRDefault="00746853" w:rsidP="00746853">
      <w:pPr>
        <w:ind w:firstLineChars="200" w:firstLine="632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（二）</w:t>
      </w:r>
      <w:r w:rsidR="00EE575D" w:rsidRPr="00746853">
        <w:rPr>
          <w:rFonts w:ascii="方正仿宋_GBK" w:hAnsi="方正仿宋_GBK" w:cs="方正仿宋_GBK" w:hint="eastAsia"/>
          <w:szCs w:val="32"/>
        </w:rPr>
        <w:t>基本职责</w:t>
      </w:r>
    </w:p>
    <w:p w:rsidR="00310ABE" w:rsidRPr="00746853" w:rsidRDefault="00310ABE" w:rsidP="00746853">
      <w:pPr>
        <w:spacing w:line="560" w:lineRule="exact"/>
        <w:ind w:firstLineChars="200" w:firstLine="632"/>
        <w:rPr>
          <w:rFonts w:ascii="方正仿宋_GBK"/>
          <w:szCs w:val="32"/>
        </w:rPr>
      </w:pPr>
      <w:r w:rsidRPr="00746853">
        <w:rPr>
          <w:rFonts w:ascii="方正仿宋_GBK" w:hint="eastAsia"/>
          <w:szCs w:val="32"/>
        </w:rPr>
        <w:t>1．党政办公室。主要负责综合协调、文秘、法制、武装、机要保密、政务公开、档案、机关后勤等职责。</w:t>
      </w:r>
    </w:p>
    <w:p w:rsidR="00310ABE" w:rsidRPr="00746853" w:rsidRDefault="00310ABE" w:rsidP="00746853">
      <w:pPr>
        <w:spacing w:line="560" w:lineRule="exact"/>
        <w:ind w:firstLineChars="200" w:firstLine="632"/>
        <w:rPr>
          <w:rFonts w:ascii="方正仿宋_GBK"/>
          <w:szCs w:val="32"/>
        </w:rPr>
      </w:pPr>
      <w:r w:rsidRPr="00746853">
        <w:rPr>
          <w:rFonts w:ascii="方正仿宋_GBK" w:hint="eastAsia"/>
          <w:szCs w:val="32"/>
        </w:rPr>
        <w:t>2．党建工作办公室。主要负责基层党建、纪检、组织人事、宣传、统战、民宗侨台、机构编制、群团等职责。</w:t>
      </w:r>
      <w:r w:rsidRPr="00746853">
        <w:rPr>
          <w:rFonts w:ascii="方正仿宋_GBK" w:hint="eastAsia"/>
          <w:szCs w:val="32"/>
        </w:rPr>
        <w:br/>
        <w:t xml:space="preserve">    3．人大工委办公室。主要负责人大工委日常工作，联系并组织人大代表开展活动等职责。</w:t>
      </w:r>
      <w:r w:rsidRPr="00746853">
        <w:rPr>
          <w:rFonts w:ascii="方正仿宋_GBK" w:hint="eastAsia"/>
          <w:szCs w:val="32"/>
        </w:rPr>
        <w:br/>
        <w:t xml:space="preserve">    4．经济发展办公室（挂统计办公室、扶贫办公室牌子）。主要负责经济发展规划、工业和信息化、商务、交通、农村经营管理、水利、林业、扶贫开发、经济社会统计等职责。</w:t>
      </w:r>
      <w:r w:rsidRPr="00746853">
        <w:rPr>
          <w:rFonts w:ascii="方正仿宋_GBK" w:hint="eastAsia"/>
          <w:szCs w:val="32"/>
        </w:rPr>
        <w:br/>
        <w:t xml:space="preserve">    5．民政和社区事务办公室（挂卫生健康办公室牌子）。主要</w:t>
      </w:r>
      <w:r w:rsidRPr="00746853">
        <w:rPr>
          <w:rFonts w:ascii="方正仿宋_GBK" w:hint="eastAsia"/>
          <w:szCs w:val="32"/>
        </w:rPr>
        <w:lastRenderedPageBreak/>
        <w:t>负责民政、社区管理、教育、卫生健康、科技、文化旅游、体育、残疾人事业、劳动就业、社会保障、医疗保障、老龄事业发展等职责。</w:t>
      </w:r>
      <w:r w:rsidRPr="00746853">
        <w:rPr>
          <w:rFonts w:ascii="方正仿宋_GBK" w:hint="eastAsia"/>
          <w:szCs w:val="32"/>
        </w:rPr>
        <w:br/>
        <w:t xml:space="preserve">    6．平安建设办公室。主要负责信访、人民调解、社会治安综合治理、防范和处理邪教等职责。</w:t>
      </w:r>
      <w:r w:rsidRPr="00746853">
        <w:rPr>
          <w:rFonts w:ascii="方正仿宋_GBK" w:hint="eastAsia"/>
          <w:szCs w:val="32"/>
        </w:rPr>
        <w:br/>
        <w:t xml:space="preserve">    7．规划建设管理环保办公室。主要负责村镇规划、村镇建设、市政公用、市容环卫、生态环境保护、人居环境整治等职责。</w:t>
      </w:r>
      <w:r w:rsidRPr="00746853">
        <w:rPr>
          <w:rFonts w:ascii="方正仿宋_GBK" w:hint="eastAsia"/>
          <w:szCs w:val="32"/>
        </w:rPr>
        <w:br/>
        <w:t xml:space="preserve">    8．财政办公室。主要负责财政收支、预决算、总会计、惠农资金兑付、财政资金监督检查、绩效评价、社区财务管理等职责。</w:t>
      </w:r>
      <w:r w:rsidRPr="00746853">
        <w:rPr>
          <w:rFonts w:ascii="方正仿宋_GBK" w:hint="eastAsia"/>
          <w:szCs w:val="32"/>
        </w:rPr>
        <w:br/>
        <w:t xml:space="preserve">    9．应急管理办公室。主要负责安全生产综合监管、应急管理、消防管理等职责，协助开展煤矿、非煤矿山、危险化学品、烟花爆竹等安全生产日常监管工作。</w:t>
      </w:r>
    </w:p>
    <w:p w:rsidR="00310ABE" w:rsidRPr="00746853" w:rsidRDefault="00310ABE" w:rsidP="00746853">
      <w:pPr>
        <w:spacing w:line="560" w:lineRule="exact"/>
        <w:ind w:firstLineChars="150" w:firstLine="474"/>
        <w:rPr>
          <w:rFonts w:ascii="方正仿宋_GBK"/>
          <w:szCs w:val="32"/>
        </w:rPr>
      </w:pPr>
      <w:r w:rsidRPr="00746853">
        <w:rPr>
          <w:rFonts w:ascii="方正仿宋_GBK" w:hint="eastAsia"/>
          <w:szCs w:val="32"/>
        </w:rPr>
        <w:t>10．物业管理办公室。主要负责物业管理法律法规的宣传贯彻落实，协调解决物业管理中的矛盾和问题，指导成立业主大会和选举业主委员会，指导和监督业主大会和业主委员会的日常活动，对物业管理工作进行检查、考核和评比等职责。</w:t>
      </w:r>
      <w:r w:rsidRPr="00746853">
        <w:rPr>
          <w:rFonts w:ascii="方正仿宋_GBK" w:hint="eastAsia"/>
          <w:szCs w:val="32"/>
        </w:rPr>
        <w:br/>
        <w:t xml:space="preserve">    11．社区事务服务中心（挂农业服务中心牌子）。将社区服务中心职责，以及农业、水利等公益管理服务职责整合，组建社区事务服务中心，挂农业服务中心牌子，主要</w:t>
      </w:r>
      <w:r w:rsidRPr="00746853">
        <w:rPr>
          <w:rFonts w:ascii="方正仿宋_GBK" w:hAnsi="宋体" w:cs="宋体" w:hint="eastAsia"/>
          <w:kern w:val="0"/>
          <w:szCs w:val="32"/>
        </w:rPr>
        <w:t>承担指导社区开展组织建设、制度建设、法制和社会公德教育，加强社区服务能力建设</w:t>
      </w:r>
      <w:r w:rsidRPr="00746853">
        <w:rPr>
          <w:rFonts w:ascii="方正仿宋_GBK" w:hint="eastAsia"/>
          <w:szCs w:val="32"/>
        </w:rPr>
        <w:t>，收集社情民意</w:t>
      </w:r>
      <w:r w:rsidRPr="00746853">
        <w:rPr>
          <w:rFonts w:ascii="方正仿宋_GBK" w:hAnsi="宋体" w:cs="宋体" w:hint="eastAsia"/>
          <w:kern w:val="0"/>
          <w:szCs w:val="32"/>
        </w:rPr>
        <w:t>，</w:t>
      </w:r>
      <w:r w:rsidRPr="00746853">
        <w:rPr>
          <w:rFonts w:ascii="方正仿宋_GBK" w:hint="eastAsia"/>
          <w:szCs w:val="32"/>
        </w:rPr>
        <w:t>培育社会新风尚，</w:t>
      </w:r>
      <w:r w:rsidRPr="00746853">
        <w:rPr>
          <w:rFonts w:ascii="方正仿宋_GBK" w:hAnsi="宋体" w:cs="宋体" w:hint="eastAsia"/>
          <w:kern w:val="0"/>
          <w:szCs w:val="32"/>
        </w:rPr>
        <w:t>以及农林渔水牧等领域技</w:t>
      </w:r>
      <w:r w:rsidRPr="00746853">
        <w:rPr>
          <w:rFonts w:ascii="方正仿宋_GBK" w:hAnsi="宋体" w:cs="宋体" w:hint="eastAsia"/>
          <w:kern w:val="0"/>
          <w:szCs w:val="32"/>
        </w:rPr>
        <w:lastRenderedPageBreak/>
        <w:t>术推广和服务等工作。</w:t>
      </w:r>
      <w:r w:rsidRPr="00746853">
        <w:rPr>
          <w:rFonts w:ascii="方正仿宋_GBK" w:hint="eastAsia"/>
          <w:szCs w:val="32"/>
        </w:rPr>
        <w:br/>
        <w:t xml:space="preserve">    12．社区文化服务中心。将综合文化站更名为社区文化服务中心，主要承担文化、体育等事业发展和公共服务工作。</w:t>
      </w:r>
    </w:p>
    <w:p w:rsidR="00310ABE" w:rsidRPr="00746853" w:rsidRDefault="00310ABE" w:rsidP="00746853">
      <w:pPr>
        <w:spacing w:line="560" w:lineRule="exact"/>
        <w:ind w:firstLineChars="150" w:firstLine="474"/>
        <w:rPr>
          <w:rFonts w:ascii="方正仿宋_GBK"/>
          <w:szCs w:val="32"/>
        </w:rPr>
      </w:pPr>
      <w:r w:rsidRPr="00746853">
        <w:rPr>
          <w:rFonts w:ascii="方正仿宋_GBK" w:hint="eastAsia"/>
          <w:szCs w:val="32"/>
        </w:rPr>
        <w:t>13．劳动就业和社会保障服务所。将劳动就业和社会保障服务中心更名为劳动就业和社会保障服务所，主要承担劳动就业服务、职业培训、劳务输出、农民工监测、社会保险、医疗保险、人才服务等工作。</w:t>
      </w:r>
    </w:p>
    <w:p w:rsidR="00310ABE" w:rsidRPr="00746853" w:rsidRDefault="00310ABE" w:rsidP="00746853">
      <w:pPr>
        <w:spacing w:line="560" w:lineRule="exact"/>
        <w:ind w:firstLineChars="150" w:firstLine="474"/>
        <w:rPr>
          <w:rFonts w:ascii="方正仿宋_GBK" w:hAnsi="方正仿宋_GBK" w:cs="方正仿宋_GBK"/>
          <w:szCs w:val="32"/>
        </w:rPr>
      </w:pPr>
      <w:r w:rsidRPr="00746853">
        <w:rPr>
          <w:rFonts w:ascii="方正仿宋_GBK" w:hint="eastAsia"/>
          <w:szCs w:val="32"/>
        </w:rPr>
        <w:t>14．退役军人服务站。主要承担退役军人就业创业扶持、优抚帮扶、走访慰问、信访接待、权益保障等事务性工作。</w:t>
      </w:r>
      <w:r w:rsidRPr="00746853">
        <w:rPr>
          <w:rFonts w:ascii="方正仿宋_GBK" w:hint="eastAsia"/>
          <w:szCs w:val="32"/>
        </w:rPr>
        <w:br/>
        <w:t xml:space="preserve">    15．综合行政执法大队。将规划建设管理环保所的行政执法职责，以及分散在内设机构和事业单位的民政管理、</w:t>
      </w:r>
      <w:r w:rsidRPr="00746853">
        <w:rPr>
          <w:rFonts w:cs="方正仿宋_GBK" w:hint="eastAsia"/>
          <w:szCs w:val="32"/>
        </w:rPr>
        <w:t>卫生健康、</w:t>
      </w:r>
      <w:r w:rsidRPr="00746853">
        <w:rPr>
          <w:rFonts w:ascii="方正仿宋_GBK" w:hint="eastAsia"/>
          <w:szCs w:val="32"/>
        </w:rPr>
        <w:t>文化旅游、农林水利等领域的行政执法职责整合，组建综合行政执法大队，与综合行政执法办公室实行统筹运行的机制。不再保留规划建设管理环保所。</w:t>
      </w:r>
      <w:r w:rsidRPr="00746853">
        <w:rPr>
          <w:rFonts w:ascii="方正仿宋_GBK" w:hint="eastAsia"/>
          <w:szCs w:val="32"/>
        </w:rPr>
        <w:br/>
        <w:t xml:space="preserve">    16．市容环境卫生管理所。保留市容环境卫生管理所，主要</w:t>
      </w:r>
      <w:r w:rsidRPr="00746853">
        <w:rPr>
          <w:rFonts w:ascii="方正仿宋_GBK" w:hAnsi="宋体" w:cs="宋体" w:hint="eastAsia"/>
          <w:kern w:val="0"/>
          <w:szCs w:val="32"/>
        </w:rPr>
        <w:t>承担市容环境卫生</w:t>
      </w:r>
      <w:r w:rsidRPr="00746853">
        <w:rPr>
          <w:rFonts w:ascii="方正仿宋_GBK" w:hAnsi="宋体" w:cs="宋体"/>
          <w:kern w:val="0"/>
          <w:szCs w:val="32"/>
        </w:rPr>
        <w:t>清扫</w:t>
      </w:r>
      <w:r w:rsidRPr="00746853">
        <w:rPr>
          <w:rFonts w:ascii="方正仿宋_GBK" w:hAnsi="宋体" w:cs="宋体" w:hint="eastAsia"/>
          <w:kern w:val="0"/>
          <w:szCs w:val="32"/>
        </w:rPr>
        <w:t>、清洗</w:t>
      </w:r>
      <w:r w:rsidRPr="00746853">
        <w:rPr>
          <w:rFonts w:ascii="方正仿宋_GBK" w:hAnsi="宋体" w:cs="宋体"/>
          <w:kern w:val="0"/>
          <w:szCs w:val="32"/>
        </w:rPr>
        <w:t>、</w:t>
      </w:r>
      <w:r w:rsidRPr="00746853">
        <w:rPr>
          <w:rFonts w:ascii="方正仿宋_GBK" w:hAnsi="宋体" w:cs="宋体" w:hint="eastAsia"/>
          <w:kern w:val="0"/>
          <w:szCs w:val="32"/>
        </w:rPr>
        <w:t>清运、</w:t>
      </w:r>
      <w:r w:rsidRPr="00746853">
        <w:rPr>
          <w:rFonts w:ascii="方正仿宋_GBK" w:hAnsi="宋体" w:cs="宋体"/>
          <w:kern w:val="0"/>
          <w:szCs w:val="32"/>
        </w:rPr>
        <w:t>保洁</w:t>
      </w:r>
      <w:r w:rsidRPr="00746853">
        <w:rPr>
          <w:rFonts w:ascii="方正仿宋_GBK" w:hAnsi="宋体" w:cs="宋体" w:hint="eastAsia"/>
          <w:kern w:val="0"/>
          <w:szCs w:val="32"/>
        </w:rPr>
        <w:t>、垃圾</w:t>
      </w:r>
      <w:r w:rsidRPr="00746853">
        <w:rPr>
          <w:rFonts w:ascii="方正仿宋_GBK" w:hAnsi="宋体" w:cs="宋体"/>
          <w:kern w:val="0"/>
          <w:szCs w:val="32"/>
        </w:rPr>
        <w:t>处置</w:t>
      </w:r>
      <w:r w:rsidRPr="00746853">
        <w:rPr>
          <w:rFonts w:ascii="方正仿宋_GBK" w:hAnsi="宋体" w:cs="宋体" w:hint="eastAsia"/>
          <w:kern w:val="0"/>
          <w:szCs w:val="32"/>
        </w:rPr>
        <w:t>、督促检查和宣传教育等</w:t>
      </w:r>
      <w:r w:rsidRPr="00746853">
        <w:rPr>
          <w:rFonts w:ascii="方正仿宋_GBK" w:hAnsi="宋体" w:cs="宋体"/>
          <w:kern w:val="0"/>
          <w:szCs w:val="32"/>
        </w:rPr>
        <w:t>工作</w:t>
      </w:r>
      <w:r w:rsidRPr="00746853">
        <w:rPr>
          <w:rFonts w:ascii="方正仿宋_GBK" w:hAnsi="宋体" w:cs="宋体" w:hint="eastAsia"/>
          <w:kern w:val="0"/>
          <w:szCs w:val="32"/>
        </w:rPr>
        <w:t>。</w:t>
      </w:r>
    </w:p>
    <w:p w:rsidR="00182539" w:rsidRPr="0083130F" w:rsidRDefault="00EE575D">
      <w:pPr>
        <w:ind w:firstLineChars="200" w:firstLine="632"/>
        <w:rPr>
          <w:rFonts w:ascii="方正仿宋_GBK" w:hAnsi="方正仿宋_GBK" w:cs="方正仿宋_GBK"/>
          <w:szCs w:val="32"/>
        </w:rPr>
      </w:pPr>
      <w:r w:rsidRPr="0083130F">
        <w:rPr>
          <w:rFonts w:ascii="方正仿宋_GBK" w:hAnsi="方正仿宋_GBK" w:cs="方正仿宋_GBK" w:hint="eastAsia"/>
          <w:szCs w:val="32"/>
        </w:rPr>
        <w:t>（三）年度主要工作概述</w:t>
      </w:r>
    </w:p>
    <w:p w:rsidR="00C30DBE" w:rsidRDefault="00C30DBE" w:rsidP="00C30DBE">
      <w:pPr>
        <w:spacing w:line="580" w:lineRule="exact"/>
        <w:ind w:firstLineChars="200" w:firstLine="632"/>
        <w:rPr>
          <w:szCs w:val="32"/>
        </w:rPr>
      </w:pPr>
      <w:r>
        <w:rPr>
          <w:rFonts w:eastAsia="方正楷体_GBK"/>
          <w:szCs w:val="32"/>
        </w:rPr>
        <w:t>（</w:t>
      </w:r>
      <w:r>
        <w:rPr>
          <w:rFonts w:eastAsia="方正楷体_GBK" w:hint="eastAsia"/>
          <w:szCs w:val="32"/>
        </w:rPr>
        <w:t>1</w:t>
      </w:r>
      <w:r>
        <w:rPr>
          <w:rFonts w:eastAsia="方正楷体_GBK"/>
          <w:szCs w:val="32"/>
        </w:rPr>
        <w:t>）聚焦稳进增效，产业和就业稳中有进。</w:t>
      </w:r>
      <w:r>
        <w:rPr>
          <w:szCs w:val="32"/>
        </w:rPr>
        <w:t>我们立足资源禀赋和城区实际，推动产业迭代升级，以产业发展赋能居民就业和经济增效。</w:t>
      </w:r>
      <w:r>
        <w:rPr>
          <w:szCs w:val="32"/>
        </w:rPr>
        <w:t>2023</w:t>
      </w:r>
      <w:r>
        <w:rPr>
          <w:szCs w:val="32"/>
        </w:rPr>
        <w:t>年街道完成税收</w:t>
      </w:r>
      <w:r>
        <w:rPr>
          <w:rFonts w:hint="eastAsia"/>
          <w:szCs w:val="32"/>
        </w:rPr>
        <w:t>13.2</w:t>
      </w:r>
      <w:r>
        <w:rPr>
          <w:szCs w:val="32"/>
        </w:rPr>
        <w:t>亿元，主要集中在餐饮和零售，新增城市就业</w:t>
      </w:r>
      <w:r>
        <w:rPr>
          <w:rFonts w:hint="eastAsia"/>
          <w:szCs w:val="32"/>
        </w:rPr>
        <w:t>1705</w:t>
      </w:r>
      <w:r>
        <w:rPr>
          <w:szCs w:val="32"/>
        </w:rPr>
        <w:t>人，超额完成年度目标。一是拓展产业</w:t>
      </w:r>
      <w:r>
        <w:rPr>
          <w:szCs w:val="32"/>
        </w:rPr>
        <w:lastRenderedPageBreak/>
        <w:t>空间，</w:t>
      </w:r>
      <w:r>
        <w:rPr>
          <w:color w:val="000000"/>
          <w:szCs w:val="32"/>
        </w:rPr>
        <w:t>区域经济</w:t>
      </w:r>
      <w:r>
        <w:rPr>
          <w:szCs w:val="32"/>
        </w:rPr>
        <w:t>成效初显。在香山社区利用</w:t>
      </w:r>
      <w:r>
        <w:rPr>
          <w:szCs w:val="32"/>
        </w:rPr>
        <w:t>1200</w:t>
      </w:r>
      <w:r>
        <w:rPr>
          <w:szCs w:val="32"/>
        </w:rPr>
        <w:t>平方米连片闲置国有资源，建设打造城区首个就业帮扶车间，目前已完工，企业入驻后将提供近</w:t>
      </w:r>
      <w:r>
        <w:rPr>
          <w:szCs w:val="32"/>
        </w:rPr>
        <w:t>200</w:t>
      </w:r>
      <w:r>
        <w:rPr>
          <w:szCs w:val="32"/>
        </w:rPr>
        <w:t>个就业岗位。二是提升发展质量，经济形势稳中向好。街道机关、社区干部全员招商引资，已引进企业</w:t>
      </w:r>
      <w:r>
        <w:rPr>
          <w:szCs w:val="32"/>
        </w:rPr>
        <w:t>8</w:t>
      </w:r>
      <w:r>
        <w:rPr>
          <w:szCs w:val="32"/>
        </w:rPr>
        <w:t>家，协议投资金额</w:t>
      </w:r>
      <w:r>
        <w:rPr>
          <w:szCs w:val="32"/>
        </w:rPr>
        <w:t>5.01</w:t>
      </w:r>
      <w:r>
        <w:rPr>
          <w:szCs w:val="32"/>
        </w:rPr>
        <w:t>亿元，在谈企业</w:t>
      </w:r>
      <w:r>
        <w:rPr>
          <w:szCs w:val="32"/>
        </w:rPr>
        <w:t>3</w:t>
      </w:r>
      <w:r>
        <w:rPr>
          <w:szCs w:val="32"/>
        </w:rPr>
        <w:t>家，预计投资</w:t>
      </w:r>
      <w:r>
        <w:rPr>
          <w:szCs w:val="32"/>
        </w:rPr>
        <w:t>4</w:t>
      </w:r>
      <w:r>
        <w:rPr>
          <w:szCs w:val="32"/>
        </w:rPr>
        <w:t>千万元。协同开展</w:t>
      </w:r>
      <w:r>
        <w:rPr>
          <w:szCs w:val="32"/>
        </w:rPr>
        <w:t>“</w:t>
      </w:r>
      <w:r>
        <w:rPr>
          <w:szCs w:val="32"/>
        </w:rPr>
        <w:t>爱尚奉节</w:t>
      </w:r>
      <w:r>
        <w:rPr>
          <w:szCs w:val="32"/>
        </w:rPr>
        <w:t>·</w:t>
      </w:r>
      <w:r>
        <w:rPr>
          <w:szCs w:val="32"/>
        </w:rPr>
        <w:t>迎新消费季</w:t>
      </w:r>
      <w:r>
        <w:rPr>
          <w:szCs w:val="32"/>
        </w:rPr>
        <w:t>”“</w:t>
      </w:r>
      <w:r>
        <w:rPr>
          <w:szCs w:val="32"/>
        </w:rPr>
        <w:t>奉节好味</w:t>
      </w:r>
      <w:r>
        <w:rPr>
          <w:szCs w:val="32"/>
        </w:rPr>
        <w:t>”</w:t>
      </w:r>
      <w:r>
        <w:rPr>
          <w:szCs w:val="32"/>
        </w:rPr>
        <w:t>等活动</w:t>
      </w:r>
      <w:r>
        <w:rPr>
          <w:szCs w:val="32"/>
        </w:rPr>
        <w:t>4</w:t>
      </w:r>
      <w:r>
        <w:rPr>
          <w:szCs w:val="32"/>
        </w:rPr>
        <w:t>场次，消费市场持续回暖。全年共培育市场主体</w:t>
      </w:r>
      <w:r>
        <w:rPr>
          <w:rFonts w:hint="eastAsia"/>
          <w:szCs w:val="32"/>
        </w:rPr>
        <w:t>1586</w:t>
      </w:r>
      <w:r>
        <w:rPr>
          <w:szCs w:val="32"/>
        </w:rPr>
        <w:t>户，培育个体工商户</w:t>
      </w:r>
      <w:r>
        <w:rPr>
          <w:rFonts w:hint="eastAsia"/>
          <w:szCs w:val="32"/>
        </w:rPr>
        <w:t>1305</w:t>
      </w:r>
      <w:r>
        <w:rPr>
          <w:szCs w:val="32"/>
        </w:rPr>
        <w:t>户，培育企业</w:t>
      </w:r>
      <w:r>
        <w:rPr>
          <w:rFonts w:hint="eastAsia"/>
          <w:szCs w:val="32"/>
        </w:rPr>
        <w:t>281</w:t>
      </w:r>
      <w:r>
        <w:rPr>
          <w:szCs w:val="32"/>
        </w:rPr>
        <w:t>家，申报限上个体户</w:t>
      </w:r>
      <w:r>
        <w:rPr>
          <w:szCs w:val="32"/>
        </w:rPr>
        <w:t>24</w:t>
      </w:r>
      <w:r>
        <w:rPr>
          <w:szCs w:val="32"/>
        </w:rPr>
        <w:t>个，新增科技型企业</w:t>
      </w:r>
      <w:r>
        <w:rPr>
          <w:szCs w:val="32"/>
        </w:rPr>
        <w:t>7</w:t>
      </w:r>
      <w:r>
        <w:rPr>
          <w:szCs w:val="32"/>
        </w:rPr>
        <w:t>家、工业企业</w:t>
      </w:r>
      <w:r>
        <w:rPr>
          <w:szCs w:val="32"/>
        </w:rPr>
        <w:t>13</w:t>
      </w:r>
      <w:r>
        <w:rPr>
          <w:szCs w:val="32"/>
        </w:rPr>
        <w:t>家。三是优化营商环境，常态化开展民企走访纾困，严格落实服务企业</w:t>
      </w:r>
      <w:r>
        <w:rPr>
          <w:szCs w:val="32"/>
        </w:rPr>
        <w:t>“</w:t>
      </w:r>
      <w:r>
        <w:rPr>
          <w:szCs w:val="32"/>
        </w:rPr>
        <w:t>四到十六条</w:t>
      </w:r>
      <w:r>
        <w:rPr>
          <w:szCs w:val="32"/>
        </w:rPr>
        <w:t>”</w:t>
      </w:r>
      <w:r>
        <w:rPr>
          <w:szCs w:val="32"/>
        </w:rPr>
        <w:t>。对</w:t>
      </w:r>
      <w:r>
        <w:rPr>
          <w:szCs w:val="32"/>
        </w:rPr>
        <w:t>63</w:t>
      </w:r>
      <w:r>
        <w:rPr>
          <w:szCs w:val="32"/>
        </w:rPr>
        <w:t>家限上个体户，</w:t>
      </w:r>
      <w:r>
        <w:rPr>
          <w:szCs w:val="32"/>
        </w:rPr>
        <w:t>946</w:t>
      </w:r>
      <w:r>
        <w:rPr>
          <w:szCs w:val="32"/>
        </w:rPr>
        <w:t>家重点企业实现帮促全覆盖，建立政企微信联络群，用心用情助企纾困，开展各类培训</w:t>
      </w:r>
      <w:r>
        <w:rPr>
          <w:szCs w:val="32"/>
        </w:rPr>
        <w:t>5</w:t>
      </w:r>
      <w:r>
        <w:rPr>
          <w:szCs w:val="32"/>
        </w:rPr>
        <w:t>场次</w:t>
      </w:r>
      <w:r>
        <w:rPr>
          <w:szCs w:val="32"/>
        </w:rPr>
        <w:t>450</w:t>
      </w:r>
      <w:r>
        <w:rPr>
          <w:szCs w:val="32"/>
        </w:rPr>
        <w:t>人次，为招商落地的</w:t>
      </w:r>
      <w:r>
        <w:rPr>
          <w:szCs w:val="32"/>
        </w:rPr>
        <w:t>3</w:t>
      </w:r>
      <w:r>
        <w:rPr>
          <w:szCs w:val="32"/>
        </w:rPr>
        <w:t>家企业、新培育的</w:t>
      </w:r>
      <w:r>
        <w:rPr>
          <w:szCs w:val="32"/>
        </w:rPr>
        <w:t>1000</w:t>
      </w:r>
      <w:r>
        <w:rPr>
          <w:szCs w:val="32"/>
        </w:rPr>
        <w:t>多户市场主体提供了便捷快速的注册报税、用工用地及水电气等各类服务。</w:t>
      </w:r>
    </w:p>
    <w:p w:rsidR="00C30DBE" w:rsidRDefault="00C30DBE" w:rsidP="00C30DBE">
      <w:pPr>
        <w:spacing w:line="580" w:lineRule="exact"/>
        <w:ind w:firstLineChars="200" w:firstLine="632"/>
        <w:rPr>
          <w:szCs w:val="32"/>
        </w:rPr>
      </w:pPr>
      <w:r>
        <w:rPr>
          <w:rFonts w:eastAsia="方正楷体_GBK"/>
          <w:szCs w:val="32"/>
        </w:rPr>
        <w:t>（</w:t>
      </w:r>
      <w:r>
        <w:rPr>
          <w:rFonts w:eastAsia="方正楷体_GBK" w:hint="eastAsia"/>
          <w:szCs w:val="32"/>
        </w:rPr>
        <w:t>2</w:t>
      </w:r>
      <w:r>
        <w:rPr>
          <w:rFonts w:eastAsia="方正楷体_GBK"/>
          <w:szCs w:val="32"/>
        </w:rPr>
        <w:t>）聚焦改革求变，管理和治理守正出新。</w:t>
      </w:r>
      <w:r>
        <w:rPr>
          <w:rFonts w:hint="eastAsia"/>
          <w:szCs w:val="32"/>
        </w:rPr>
        <w:t>我们</w:t>
      </w:r>
      <w:r>
        <w:rPr>
          <w:szCs w:val="32"/>
        </w:rPr>
        <w:t>借力重大项目和重点工作，不断创新方式方法，推动城市品质提升和治理模式蝶变。一是</w:t>
      </w:r>
      <w:r>
        <w:rPr>
          <w:szCs w:val="32"/>
        </w:rPr>
        <w:t>“</w:t>
      </w:r>
      <w:r>
        <w:rPr>
          <w:szCs w:val="32"/>
        </w:rPr>
        <w:t>面子里子</w:t>
      </w:r>
      <w:r>
        <w:rPr>
          <w:szCs w:val="32"/>
        </w:rPr>
        <w:t>”</w:t>
      </w:r>
      <w:r>
        <w:rPr>
          <w:szCs w:val="32"/>
        </w:rPr>
        <w:t>一起改，狠抓城市功能完善。全力推进老旧小区改造，改造完成老旧小区</w:t>
      </w:r>
      <w:r>
        <w:rPr>
          <w:rFonts w:hint="eastAsia"/>
          <w:szCs w:val="32"/>
        </w:rPr>
        <w:t>5</w:t>
      </w:r>
      <w:r>
        <w:rPr>
          <w:szCs w:val="32"/>
        </w:rPr>
        <w:t>个，设计完善消防设备</w:t>
      </w:r>
      <w:r>
        <w:rPr>
          <w:rFonts w:hint="eastAsia"/>
          <w:szCs w:val="32"/>
        </w:rPr>
        <w:t>125</w:t>
      </w:r>
      <w:r>
        <w:rPr>
          <w:szCs w:val="32"/>
        </w:rPr>
        <w:t>处、燃气管道</w:t>
      </w:r>
      <w:r>
        <w:rPr>
          <w:rFonts w:hint="eastAsia"/>
          <w:szCs w:val="32"/>
        </w:rPr>
        <w:t>37913</w:t>
      </w:r>
      <w:r>
        <w:rPr>
          <w:szCs w:val="32"/>
        </w:rPr>
        <w:t>米，新建口袋公园</w:t>
      </w:r>
      <w:r>
        <w:rPr>
          <w:rFonts w:hint="eastAsia"/>
          <w:szCs w:val="32"/>
        </w:rPr>
        <w:t>5</w:t>
      </w:r>
      <w:r>
        <w:rPr>
          <w:szCs w:val="32"/>
        </w:rPr>
        <w:t>个，新增停车位</w:t>
      </w:r>
      <w:r>
        <w:rPr>
          <w:rFonts w:hint="eastAsia"/>
          <w:szCs w:val="32"/>
        </w:rPr>
        <w:t>76</w:t>
      </w:r>
      <w:r>
        <w:rPr>
          <w:szCs w:val="32"/>
        </w:rPr>
        <w:t>个，清理国有闲置土地</w:t>
      </w:r>
      <w:r>
        <w:rPr>
          <w:rFonts w:hint="eastAsia"/>
          <w:szCs w:val="32"/>
        </w:rPr>
        <w:t>4</w:t>
      </w:r>
      <w:r>
        <w:rPr>
          <w:szCs w:val="32"/>
        </w:rPr>
        <w:t>宗</w:t>
      </w:r>
      <w:r>
        <w:rPr>
          <w:rFonts w:hint="eastAsia"/>
          <w:szCs w:val="32"/>
        </w:rPr>
        <w:t>6.03</w:t>
      </w:r>
      <w:r>
        <w:rPr>
          <w:szCs w:val="32"/>
        </w:rPr>
        <w:t>万平方米，整治违法建设</w:t>
      </w:r>
      <w:r>
        <w:rPr>
          <w:szCs w:val="32"/>
        </w:rPr>
        <w:t>17</w:t>
      </w:r>
      <w:r>
        <w:rPr>
          <w:szCs w:val="32"/>
        </w:rPr>
        <w:t>处</w:t>
      </w:r>
      <w:r>
        <w:rPr>
          <w:szCs w:val="32"/>
        </w:rPr>
        <w:t>1588.21</w:t>
      </w:r>
      <w:r>
        <w:rPr>
          <w:szCs w:val="32"/>
        </w:rPr>
        <w:t>平方米，整治耕地非农化、非粮化问题</w:t>
      </w:r>
      <w:r>
        <w:rPr>
          <w:rFonts w:hint="eastAsia"/>
          <w:szCs w:val="32"/>
        </w:rPr>
        <w:t>9</w:t>
      </w:r>
      <w:r>
        <w:rPr>
          <w:szCs w:val="32"/>
        </w:rPr>
        <w:t>处</w:t>
      </w:r>
      <w:r>
        <w:rPr>
          <w:rFonts w:hint="eastAsia"/>
          <w:szCs w:val="32"/>
        </w:rPr>
        <w:t>12</w:t>
      </w:r>
      <w:r>
        <w:rPr>
          <w:szCs w:val="32"/>
        </w:rPr>
        <w:t>亩，城市功能更加</w:t>
      </w:r>
      <w:r>
        <w:rPr>
          <w:szCs w:val="32"/>
        </w:rPr>
        <w:lastRenderedPageBreak/>
        <w:t>完善，城乡管理更加规范。二是干部群众齐上阵，狠抓文明县城创建。市管领导深入小区院坝高位推动创文工作，街道</w:t>
      </w:r>
      <w:r>
        <w:rPr>
          <w:rFonts w:hint="eastAsia"/>
          <w:szCs w:val="32"/>
        </w:rPr>
        <w:t>细化</w:t>
      </w:r>
      <w:r>
        <w:rPr>
          <w:szCs w:val="32"/>
        </w:rPr>
        <w:t>创文攻坚实施</w:t>
      </w:r>
      <w:r>
        <w:rPr>
          <w:rFonts w:hint="eastAsia"/>
          <w:szCs w:val="32"/>
        </w:rPr>
        <w:t>方案</w:t>
      </w:r>
      <w:r>
        <w:rPr>
          <w:szCs w:val="32"/>
        </w:rPr>
        <w:t>，常态化开展文明创建</w:t>
      </w:r>
      <w:r>
        <w:rPr>
          <w:rFonts w:hint="eastAsia"/>
          <w:szCs w:val="32"/>
        </w:rPr>
        <w:t>宣传</w:t>
      </w:r>
      <w:r>
        <w:rPr>
          <w:szCs w:val="32"/>
        </w:rPr>
        <w:t>、先进典型表彰等活动，评选</w:t>
      </w:r>
      <w:r>
        <w:rPr>
          <w:szCs w:val="32"/>
        </w:rPr>
        <w:t>“</w:t>
      </w:r>
      <w:r>
        <w:rPr>
          <w:szCs w:val="32"/>
        </w:rPr>
        <w:t>文明家庭</w:t>
      </w:r>
      <w:r>
        <w:rPr>
          <w:szCs w:val="32"/>
        </w:rPr>
        <w:t>”</w:t>
      </w:r>
      <w:r>
        <w:rPr>
          <w:rFonts w:hint="eastAsia"/>
          <w:szCs w:val="32"/>
        </w:rPr>
        <w:t>150</w:t>
      </w:r>
      <w:r>
        <w:rPr>
          <w:szCs w:val="32"/>
        </w:rPr>
        <w:t>户、</w:t>
      </w:r>
      <w:r>
        <w:rPr>
          <w:szCs w:val="32"/>
        </w:rPr>
        <w:t>“</w:t>
      </w:r>
      <w:r>
        <w:rPr>
          <w:szCs w:val="32"/>
        </w:rPr>
        <w:t>重庆好人</w:t>
      </w:r>
      <w:r>
        <w:rPr>
          <w:szCs w:val="32"/>
        </w:rPr>
        <w:t>”</w:t>
      </w:r>
      <w:r>
        <w:rPr>
          <w:rFonts w:hint="eastAsia"/>
          <w:szCs w:val="32"/>
        </w:rPr>
        <w:t>12</w:t>
      </w:r>
      <w:r>
        <w:rPr>
          <w:szCs w:val="32"/>
        </w:rPr>
        <w:t>人，组织各类宣讲活动</w:t>
      </w:r>
      <w:r>
        <w:rPr>
          <w:rFonts w:hint="eastAsia"/>
          <w:szCs w:val="32"/>
        </w:rPr>
        <w:t>200</w:t>
      </w:r>
      <w:r>
        <w:rPr>
          <w:szCs w:val="32"/>
        </w:rPr>
        <w:t>余场次，劝阻无事酒</w:t>
      </w:r>
      <w:r>
        <w:rPr>
          <w:rFonts w:hint="eastAsia"/>
          <w:szCs w:val="32"/>
        </w:rPr>
        <w:t>21</w:t>
      </w:r>
      <w:r>
        <w:rPr>
          <w:szCs w:val="32"/>
        </w:rPr>
        <w:t>场次，持续发动群众关心创文、参与创文，营造了</w:t>
      </w:r>
      <w:r>
        <w:rPr>
          <w:szCs w:val="32"/>
        </w:rPr>
        <w:t>“</w:t>
      </w:r>
      <w:r>
        <w:rPr>
          <w:szCs w:val="32"/>
        </w:rPr>
        <w:t>共建、共创、共享</w:t>
      </w:r>
      <w:r>
        <w:rPr>
          <w:szCs w:val="32"/>
        </w:rPr>
        <w:t>”</w:t>
      </w:r>
      <w:r>
        <w:rPr>
          <w:szCs w:val="32"/>
        </w:rPr>
        <w:t>良好氛围。三是示范先行强引领，狠抓治理方式创新。创新推进</w:t>
      </w:r>
      <w:r>
        <w:rPr>
          <w:szCs w:val="32"/>
        </w:rPr>
        <w:t>“</w:t>
      </w:r>
      <w:r>
        <w:rPr>
          <w:szCs w:val="32"/>
        </w:rPr>
        <w:t>红色管家</w:t>
      </w:r>
      <w:r>
        <w:rPr>
          <w:szCs w:val="32"/>
        </w:rPr>
        <w:t>”</w:t>
      </w:r>
      <w:r>
        <w:rPr>
          <w:szCs w:val="32"/>
        </w:rPr>
        <w:t>老旧小区自治模式，</w:t>
      </w:r>
      <w:r>
        <w:rPr>
          <w:szCs w:val="32"/>
        </w:rPr>
        <w:t>329</w:t>
      </w:r>
      <w:r>
        <w:rPr>
          <w:szCs w:val="32"/>
        </w:rPr>
        <w:t>个老旧小区有效整合为</w:t>
      </w:r>
      <w:r>
        <w:rPr>
          <w:szCs w:val="32"/>
        </w:rPr>
        <w:t>161</w:t>
      </w:r>
      <w:r>
        <w:rPr>
          <w:szCs w:val="32"/>
        </w:rPr>
        <w:t>个，</w:t>
      </w:r>
      <w:r>
        <w:rPr>
          <w:szCs w:val="32"/>
        </w:rPr>
        <w:t>28</w:t>
      </w:r>
      <w:r>
        <w:rPr>
          <w:szCs w:val="32"/>
        </w:rPr>
        <w:t>个完成自管自治。</w:t>
      </w:r>
      <w:r>
        <w:rPr>
          <w:rFonts w:hint="eastAsia"/>
          <w:szCs w:val="32"/>
        </w:rPr>
        <w:t>持续</w:t>
      </w:r>
      <w:r>
        <w:rPr>
          <w:szCs w:val="32"/>
        </w:rPr>
        <w:t>深化电力小区</w:t>
      </w:r>
      <w:r>
        <w:rPr>
          <w:szCs w:val="32"/>
        </w:rPr>
        <w:t>“</w:t>
      </w:r>
      <w:r>
        <w:rPr>
          <w:szCs w:val="32"/>
        </w:rPr>
        <w:t>红色管家</w:t>
      </w:r>
      <w:r>
        <w:rPr>
          <w:szCs w:val="32"/>
        </w:rPr>
        <w:t>”</w:t>
      </w:r>
      <w:r>
        <w:rPr>
          <w:szCs w:val="32"/>
        </w:rPr>
        <w:t>小区自治品牌，香山花苑、巴蜀花园</w:t>
      </w:r>
      <w:r>
        <w:rPr>
          <w:szCs w:val="32"/>
        </w:rPr>
        <w:t>B</w:t>
      </w:r>
      <w:r>
        <w:rPr>
          <w:szCs w:val="32"/>
        </w:rPr>
        <w:t>区等治理品牌成效明显。</w:t>
      </w:r>
    </w:p>
    <w:p w:rsidR="00C30DBE" w:rsidRDefault="00C30DBE" w:rsidP="00C30DBE">
      <w:pPr>
        <w:spacing w:line="580" w:lineRule="exact"/>
        <w:ind w:firstLineChars="200" w:firstLine="632"/>
        <w:rPr>
          <w:szCs w:val="32"/>
        </w:rPr>
      </w:pPr>
      <w:r>
        <w:rPr>
          <w:rFonts w:eastAsia="方正楷体_GBK"/>
          <w:szCs w:val="32"/>
        </w:rPr>
        <w:t>（</w:t>
      </w:r>
      <w:r>
        <w:rPr>
          <w:rFonts w:eastAsia="方正楷体_GBK" w:hint="eastAsia"/>
          <w:szCs w:val="32"/>
        </w:rPr>
        <w:t>3</w:t>
      </w:r>
      <w:r>
        <w:rPr>
          <w:rFonts w:eastAsia="方正楷体_GBK"/>
          <w:szCs w:val="32"/>
        </w:rPr>
        <w:t>）聚焦除险清患，安全和稳定总体可控。</w:t>
      </w:r>
      <w:r>
        <w:rPr>
          <w:szCs w:val="32"/>
        </w:rPr>
        <w:t>我们始终坚持把维护安全稳定作为全局工作的重中之重、首要之责。一是全员出战抓安全。梳理安全责任、隐患目录、问题整改</w:t>
      </w:r>
      <w:r>
        <w:rPr>
          <w:szCs w:val="32"/>
        </w:rPr>
        <w:t>“</w:t>
      </w:r>
      <w:r>
        <w:rPr>
          <w:szCs w:val="32"/>
        </w:rPr>
        <w:t>三张清单</w:t>
      </w:r>
      <w:r>
        <w:rPr>
          <w:szCs w:val="32"/>
        </w:rPr>
        <w:t>”</w:t>
      </w:r>
      <w:r>
        <w:rPr>
          <w:szCs w:val="32"/>
        </w:rPr>
        <w:t>，坚持</w:t>
      </w:r>
      <w:r>
        <w:rPr>
          <w:rFonts w:hint="eastAsia"/>
          <w:szCs w:val="32"/>
        </w:rPr>
        <w:t>“日周月”调度</w:t>
      </w:r>
      <w:r>
        <w:rPr>
          <w:szCs w:val="32"/>
        </w:rPr>
        <w:t>研判。</w:t>
      </w:r>
      <w:r>
        <w:rPr>
          <w:szCs w:val="32"/>
        </w:rPr>
        <w:t>213</w:t>
      </w:r>
      <w:r>
        <w:rPr>
          <w:szCs w:val="32"/>
        </w:rPr>
        <w:t>名机关社区干部全员沉入</w:t>
      </w:r>
      <w:r>
        <w:rPr>
          <w:szCs w:val="32"/>
        </w:rPr>
        <w:t>132</w:t>
      </w:r>
      <w:r>
        <w:rPr>
          <w:szCs w:val="32"/>
        </w:rPr>
        <w:t>个网格、</w:t>
      </w:r>
      <w:r>
        <w:rPr>
          <w:szCs w:val="32"/>
        </w:rPr>
        <w:t>690</w:t>
      </w:r>
      <w:r>
        <w:rPr>
          <w:szCs w:val="32"/>
        </w:rPr>
        <w:t>个微网格，全覆盖排查隐患问题</w:t>
      </w:r>
      <w:r>
        <w:rPr>
          <w:szCs w:val="32"/>
        </w:rPr>
        <w:t>1278</w:t>
      </w:r>
      <w:r>
        <w:rPr>
          <w:szCs w:val="32"/>
        </w:rPr>
        <w:t>个，已整改完成</w:t>
      </w:r>
      <w:r>
        <w:rPr>
          <w:szCs w:val="32"/>
        </w:rPr>
        <w:t>1269</w:t>
      </w:r>
      <w:r>
        <w:rPr>
          <w:szCs w:val="32"/>
        </w:rPr>
        <w:t>个</w:t>
      </w:r>
      <w:r>
        <w:rPr>
          <w:color w:val="000000"/>
          <w:szCs w:val="32"/>
        </w:rPr>
        <w:t>。</w:t>
      </w:r>
      <w:r>
        <w:rPr>
          <w:szCs w:val="32"/>
        </w:rPr>
        <w:t>开展燃气安全培训</w:t>
      </w:r>
      <w:r>
        <w:rPr>
          <w:szCs w:val="32"/>
        </w:rPr>
        <w:t>3</w:t>
      </w:r>
      <w:r>
        <w:rPr>
          <w:szCs w:val="32"/>
        </w:rPr>
        <w:t>场次、地灾避让演练</w:t>
      </w:r>
      <w:r>
        <w:rPr>
          <w:szCs w:val="32"/>
        </w:rPr>
        <w:t>9</w:t>
      </w:r>
      <w:r>
        <w:rPr>
          <w:szCs w:val="32"/>
        </w:rPr>
        <w:t>场次，组建应急小分队</w:t>
      </w:r>
      <w:r>
        <w:rPr>
          <w:szCs w:val="32"/>
        </w:rPr>
        <w:t>3</w:t>
      </w:r>
      <w:r>
        <w:rPr>
          <w:szCs w:val="32"/>
        </w:rPr>
        <w:t>支</w:t>
      </w:r>
      <w:r>
        <w:rPr>
          <w:szCs w:val="32"/>
        </w:rPr>
        <w:t>42</w:t>
      </w:r>
      <w:r>
        <w:rPr>
          <w:szCs w:val="32"/>
        </w:rPr>
        <w:t>人，做到明职责、知风险、会操作、能应急。二是全面起底促稳定。开展</w:t>
      </w:r>
      <w:r>
        <w:rPr>
          <w:szCs w:val="32"/>
        </w:rPr>
        <w:t>“</w:t>
      </w:r>
      <w:r>
        <w:rPr>
          <w:szCs w:val="32"/>
        </w:rPr>
        <w:t>历史遗留问题大起底</w:t>
      </w:r>
      <w:r>
        <w:rPr>
          <w:szCs w:val="32"/>
        </w:rPr>
        <w:t>”</w:t>
      </w:r>
      <w:r>
        <w:rPr>
          <w:szCs w:val="32"/>
        </w:rPr>
        <w:t>行动，排查矛盾纠纷</w:t>
      </w:r>
      <w:r>
        <w:rPr>
          <w:szCs w:val="32"/>
        </w:rPr>
        <w:t>868</w:t>
      </w:r>
      <w:r>
        <w:rPr>
          <w:szCs w:val="32"/>
        </w:rPr>
        <w:t>个，调解处理</w:t>
      </w:r>
      <w:r>
        <w:rPr>
          <w:szCs w:val="32"/>
        </w:rPr>
        <w:t>868</w:t>
      </w:r>
      <w:r>
        <w:rPr>
          <w:szCs w:val="32"/>
        </w:rPr>
        <w:t>个，成功化解施家梁还建房、静江花园</w:t>
      </w:r>
      <w:r>
        <w:rPr>
          <w:szCs w:val="32"/>
        </w:rPr>
        <w:t>“</w:t>
      </w:r>
      <w:r>
        <w:rPr>
          <w:szCs w:val="32"/>
        </w:rPr>
        <w:t>物管抽离</w:t>
      </w:r>
      <w:r>
        <w:rPr>
          <w:szCs w:val="32"/>
        </w:rPr>
        <w:t>”</w:t>
      </w:r>
      <w:r>
        <w:rPr>
          <w:szCs w:val="32"/>
        </w:rPr>
        <w:t>，清河水岸</w:t>
      </w:r>
      <w:r>
        <w:rPr>
          <w:szCs w:val="32"/>
        </w:rPr>
        <w:t>“</w:t>
      </w:r>
      <w:r>
        <w:rPr>
          <w:szCs w:val="32"/>
        </w:rPr>
        <w:t>管网瘫痪</w:t>
      </w:r>
      <w:r>
        <w:rPr>
          <w:szCs w:val="32"/>
        </w:rPr>
        <w:t>”</w:t>
      </w:r>
      <w:r>
        <w:rPr>
          <w:szCs w:val="32"/>
        </w:rPr>
        <w:t>，便民停车楼</w:t>
      </w:r>
      <w:r>
        <w:rPr>
          <w:szCs w:val="32"/>
        </w:rPr>
        <w:t>“</w:t>
      </w:r>
      <w:r>
        <w:rPr>
          <w:szCs w:val="32"/>
        </w:rPr>
        <w:t>难进场</w:t>
      </w:r>
      <w:r>
        <w:rPr>
          <w:szCs w:val="32"/>
        </w:rPr>
        <w:t>”</w:t>
      </w:r>
      <w:r>
        <w:rPr>
          <w:szCs w:val="32"/>
        </w:rPr>
        <w:t>等重大矛盾纠纷。累计接访</w:t>
      </w:r>
      <w:r>
        <w:rPr>
          <w:szCs w:val="32"/>
        </w:rPr>
        <w:t>50</w:t>
      </w:r>
      <w:r>
        <w:rPr>
          <w:szCs w:val="32"/>
        </w:rPr>
        <w:t>人次、走访</w:t>
      </w:r>
      <w:r>
        <w:rPr>
          <w:szCs w:val="32"/>
        </w:rPr>
        <w:t>84</w:t>
      </w:r>
      <w:r>
        <w:rPr>
          <w:szCs w:val="32"/>
        </w:rPr>
        <w:t>人次，会同部门联合</w:t>
      </w:r>
      <w:r>
        <w:rPr>
          <w:szCs w:val="32"/>
        </w:rPr>
        <w:lastRenderedPageBreak/>
        <w:t>接访</w:t>
      </w:r>
      <w:r>
        <w:rPr>
          <w:szCs w:val="32"/>
        </w:rPr>
        <w:t>13</w:t>
      </w:r>
      <w:r>
        <w:rPr>
          <w:szCs w:val="32"/>
        </w:rPr>
        <w:t>场次，转化或减量</w:t>
      </w:r>
      <w:r>
        <w:rPr>
          <w:szCs w:val="32"/>
        </w:rPr>
        <w:t>1</w:t>
      </w:r>
      <w:r>
        <w:rPr>
          <w:szCs w:val="32"/>
        </w:rPr>
        <w:t>名信访老户，</w:t>
      </w:r>
      <w:r>
        <w:rPr>
          <w:szCs w:val="32"/>
        </w:rPr>
        <w:t>39</w:t>
      </w:r>
      <w:r>
        <w:rPr>
          <w:szCs w:val="32"/>
        </w:rPr>
        <w:t>名重点信访人员总体可控。三是全力破题化积案。</w:t>
      </w:r>
      <w:r>
        <w:rPr>
          <w:rFonts w:hint="eastAsia"/>
          <w:szCs w:val="32"/>
        </w:rPr>
        <w:t>开展“治重化积”信访减量行动，化解积案</w:t>
      </w:r>
      <w:r>
        <w:rPr>
          <w:rFonts w:hint="eastAsia"/>
          <w:szCs w:val="32"/>
        </w:rPr>
        <w:t>1</w:t>
      </w:r>
      <w:r>
        <w:rPr>
          <w:szCs w:val="32"/>
        </w:rPr>
        <w:t>2</w:t>
      </w:r>
      <w:r>
        <w:rPr>
          <w:rFonts w:hint="eastAsia"/>
          <w:szCs w:val="32"/>
        </w:rPr>
        <w:t>件，重点人员减</w:t>
      </w:r>
      <w:r>
        <w:rPr>
          <w:rFonts w:hint="eastAsia"/>
          <w:szCs w:val="32"/>
        </w:rPr>
        <w:t>20</w:t>
      </w:r>
      <w:r>
        <w:rPr>
          <w:rFonts w:hint="eastAsia"/>
          <w:szCs w:val="32"/>
        </w:rPr>
        <w:t>人，持续推进</w:t>
      </w:r>
      <w:r>
        <w:rPr>
          <w:szCs w:val="32"/>
        </w:rPr>
        <w:t>3</w:t>
      </w:r>
      <w:r>
        <w:rPr>
          <w:szCs w:val="32"/>
        </w:rPr>
        <w:t>个重点历史遗留问题化解，同时县级掌握的</w:t>
      </w:r>
      <w:r>
        <w:rPr>
          <w:szCs w:val="32"/>
        </w:rPr>
        <w:t>6</w:t>
      </w:r>
      <w:r>
        <w:rPr>
          <w:szCs w:val="32"/>
        </w:rPr>
        <w:t>件重点信访存案化解清除</w:t>
      </w:r>
      <w:r>
        <w:rPr>
          <w:szCs w:val="32"/>
        </w:rPr>
        <w:t>1</w:t>
      </w:r>
      <w:r>
        <w:rPr>
          <w:szCs w:val="32"/>
        </w:rPr>
        <w:t>件。</w:t>
      </w:r>
    </w:p>
    <w:p w:rsidR="00C30DBE" w:rsidRDefault="00C30DBE" w:rsidP="00C30DBE">
      <w:pPr>
        <w:spacing w:line="580" w:lineRule="exact"/>
        <w:ind w:firstLineChars="200" w:firstLine="632"/>
        <w:rPr>
          <w:szCs w:val="32"/>
        </w:rPr>
      </w:pPr>
      <w:r>
        <w:rPr>
          <w:rFonts w:eastAsia="方正楷体_GBK"/>
          <w:szCs w:val="32"/>
        </w:rPr>
        <w:t>（</w:t>
      </w:r>
      <w:r>
        <w:rPr>
          <w:rFonts w:eastAsia="方正楷体_GBK" w:hint="eastAsia"/>
          <w:szCs w:val="32"/>
        </w:rPr>
        <w:t>4</w:t>
      </w:r>
      <w:r>
        <w:rPr>
          <w:rFonts w:eastAsia="方正楷体_GBK"/>
          <w:szCs w:val="32"/>
        </w:rPr>
        <w:t>）聚焦惠民有感，民生和保障有力有效。</w:t>
      </w:r>
      <w:r>
        <w:rPr>
          <w:szCs w:val="32"/>
        </w:rPr>
        <w:t>我们终坚持把群众利益放在首位，时刻把民生和保障工作扛在肩上、抓在手上。一是办好群众期盼之事。实行一把手亲自调度</w:t>
      </w:r>
      <w:r>
        <w:rPr>
          <w:szCs w:val="32"/>
        </w:rPr>
        <w:t>“</w:t>
      </w:r>
      <w:r>
        <w:rPr>
          <w:szCs w:val="32"/>
        </w:rPr>
        <w:t>互联网</w:t>
      </w:r>
      <w:r>
        <w:rPr>
          <w:szCs w:val="32"/>
        </w:rPr>
        <w:t>+</w:t>
      </w:r>
      <w:r>
        <w:rPr>
          <w:szCs w:val="32"/>
        </w:rPr>
        <w:t>督查</w:t>
      </w:r>
      <w:r>
        <w:rPr>
          <w:szCs w:val="32"/>
        </w:rPr>
        <w:t>”</w:t>
      </w:r>
      <w:r>
        <w:rPr>
          <w:szCs w:val="32"/>
        </w:rPr>
        <w:t>和民生之声反馈问题，目前共处理群众反映事项</w:t>
      </w:r>
      <w:r>
        <w:rPr>
          <w:szCs w:val="32"/>
        </w:rPr>
        <w:t>879</w:t>
      </w:r>
      <w:r>
        <w:rPr>
          <w:szCs w:val="32"/>
        </w:rPr>
        <w:t>件，</w:t>
      </w:r>
      <w:r>
        <w:rPr>
          <w:color w:val="000000"/>
          <w:szCs w:val="32"/>
        </w:rPr>
        <w:t>满意率</w:t>
      </w:r>
      <w:r>
        <w:rPr>
          <w:rFonts w:hint="eastAsia"/>
          <w:color w:val="000000"/>
          <w:szCs w:val="32"/>
        </w:rPr>
        <w:t>98.5</w:t>
      </w:r>
      <w:r>
        <w:rPr>
          <w:color w:val="000000"/>
          <w:szCs w:val="32"/>
        </w:rPr>
        <w:t>%</w:t>
      </w:r>
      <w:r>
        <w:rPr>
          <w:color w:val="000000"/>
          <w:szCs w:val="32"/>
        </w:rPr>
        <w:t>。</w:t>
      </w:r>
      <w:r>
        <w:rPr>
          <w:rFonts w:hint="eastAsia"/>
          <w:color w:val="000000"/>
          <w:szCs w:val="32"/>
        </w:rPr>
        <w:t>对清水湾小区、邵家包小区、花墙街、金橙街占道经营、摩托车乱停放等群众反应强烈的问题进行集中整治，得到群众点赞。</w:t>
      </w:r>
      <w:r>
        <w:rPr>
          <w:szCs w:val="32"/>
        </w:rPr>
        <w:t>二是解决群众生活之难。申领发放退役军人优待证</w:t>
      </w:r>
      <w:r>
        <w:rPr>
          <w:szCs w:val="32"/>
        </w:rPr>
        <w:t>463</w:t>
      </w:r>
      <w:r>
        <w:rPr>
          <w:szCs w:val="32"/>
        </w:rPr>
        <w:t>个，慰问退役军人及现役军人家属</w:t>
      </w:r>
      <w:r>
        <w:rPr>
          <w:szCs w:val="32"/>
        </w:rPr>
        <w:t>26</w:t>
      </w:r>
      <w:r>
        <w:rPr>
          <w:szCs w:val="32"/>
        </w:rPr>
        <w:t>人。城乡居民合作医疗参保</w:t>
      </w:r>
      <w:r>
        <w:rPr>
          <w:szCs w:val="32"/>
        </w:rPr>
        <w:t>31711</w:t>
      </w:r>
      <w:r>
        <w:rPr>
          <w:szCs w:val="32"/>
        </w:rPr>
        <w:t>人，困难群众参保率</w:t>
      </w:r>
      <w:r>
        <w:rPr>
          <w:szCs w:val="32"/>
        </w:rPr>
        <w:t>100%</w:t>
      </w:r>
      <w:r>
        <w:rPr>
          <w:szCs w:val="32"/>
        </w:rPr>
        <w:t>。慰问困难党员群众</w:t>
      </w:r>
      <w:r>
        <w:rPr>
          <w:szCs w:val="32"/>
        </w:rPr>
        <w:t>18</w:t>
      </w:r>
      <w:r>
        <w:rPr>
          <w:szCs w:val="32"/>
        </w:rPr>
        <w:t>户，发放老党员生活补贴</w:t>
      </w:r>
      <w:r>
        <w:rPr>
          <w:szCs w:val="32"/>
        </w:rPr>
        <w:t>4</w:t>
      </w:r>
      <w:r>
        <w:rPr>
          <w:szCs w:val="32"/>
        </w:rPr>
        <w:t>人，关爱困难儿童</w:t>
      </w:r>
      <w:r>
        <w:rPr>
          <w:szCs w:val="32"/>
        </w:rPr>
        <w:t>11</w:t>
      </w:r>
      <w:r>
        <w:rPr>
          <w:szCs w:val="32"/>
        </w:rPr>
        <w:t>人，临时救助</w:t>
      </w:r>
      <w:r>
        <w:rPr>
          <w:szCs w:val="32"/>
        </w:rPr>
        <w:t>82</w:t>
      </w:r>
      <w:r>
        <w:rPr>
          <w:szCs w:val="32"/>
        </w:rPr>
        <w:t>户，适配廉租房</w:t>
      </w:r>
      <w:r>
        <w:rPr>
          <w:szCs w:val="32"/>
        </w:rPr>
        <w:t>19</w:t>
      </w:r>
      <w:r>
        <w:rPr>
          <w:szCs w:val="32"/>
        </w:rPr>
        <w:t>套。三是确保群众获而有感。全面落实</w:t>
      </w:r>
      <w:r>
        <w:rPr>
          <w:szCs w:val="32"/>
        </w:rPr>
        <w:t>“</w:t>
      </w:r>
      <w:r>
        <w:rPr>
          <w:szCs w:val="32"/>
        </w:rPr>
        <w:t>四访</w:t>
      </w:r>
      <w:r>
        <w:rPr>
          <w:szCs w:val="32"/>
        </w:rPr>
        <w:t>”</w:t>
      </w:r>
      <w:r>
        <w:rPr>
          <w:szCs w:val="32"/>
        </w:rPr>
        <w:t>工作要求，</w:t>
      </w:r>
      <w:r>
        <w:rPr>
          <w:szCs w:val="32"/>
        </w:rPr>
        <w:t>3</w:t>
      </w:r>
      <w:r>
        <w:rPr>
          <w:szCs w:val="32"/>
        </w:rPr>
        <w:t>名干部驻村帮扶大树镇关山村，召开各类院坝会</w:t>
      </w:r>
      <w:r>
        <w:rPr>
          <w:rFonts w:hint="eastAsia"/>
          <w:szCs w:val="32"/>
        </w:rPr>
        <w:t>20</w:t>
      </w:r>
      <w:r>
        <w:rPr>
          <w:rFonts w:hint="eastAsia"/>
          <w:szCs w:val="32"/>
        </w:rPr>
        <w:t>余</w:t>
      </w:r>
      <w:r>
        <w:rPr>
          <w:szCs w:val="32"/>
        </w:rPr>
        <w:t>场次，宣传党的方针政策和全县工作成果，提升群众获得感、满意度。</w:t>
      </w:r>
    </w:p>
    <w:p w:rsidR="00C30DBE" w:rsidRDefault="00C30DBE" w:rsidP="00C30DBE">
      <w:pPr>
        <w:spacing w:line="594" w:lineRule="exact"/>
        <w:ind w:firstLineChars="200" w:firstLine="632"/>
        <w:rPr>
          <w:rFonts w:cs="方正仿宋_GBK"/>
          <w:color w:val="000000"/>
          <w:szCs w:val="32"/>
        </w:rPr>
      </w:pPr>
      <w:r>
        <w:rPr>
          <w:rFonts w:eastAsia="方正楷体_GBK"/>
          <w:szCs w:val="32"/>
        </w:rPr>
        <w:t>（</w:t>
      </w:r>
      <w:r>
        <w:rPr>
          <w:rFonts w:eastAsia="方正楷体_GBK" w:hint="eastAsia"/>
          <w:szCs w:val="32"/>
        </w:rPr>
        <w:t>5</w:t>
      </w:r>
      <w:r>
        <w:rPr>
          <w:rFonts w:eastAsia="方正楷体_GBK"/>
          <w:szCs w:val="32"/>
        </w:rPr>
        <w:t>）聚焦主责主业，党建工作</w:t>
      </w:r>
      <w:r>
        <w:rPr>
          <w:rFonts w:eastAsia="方正楷体_GBK" w:hint="eastAsia"/>
          <w:szCs w:val="32"/>
        </w:rPr>
        <w:t>提质增效</w:t>
      </w:r>
      <w:r>
        <w:rPr>
          <w:rFonts w:eastAsia="方正楷体_GBK"/>
          <w:szCs w:val="32"/>
        </w:rPr>
        <w:t>。</w:t>
      </w:r>
      <w:r>
        <w:rPr>
          <w:szCs w:val="32"/>
        </w:rPr>
        <w:t>一是</w:t>
      </w:r>
      <w:r>
        <w:rPr>
          <w:rFonts w:hint="eastAsia"/>
          <w:szCs w:val="32"/>
        </w:rPr>
        <w:t>主抓主题教育。坚持</w:t>
      </w:r>
      <w:r>
        <w:rPr>
          <w:rFonts w:cs="方正仿宋_GBK" w:hint="eastAsia"/>
          <w:szCs w:val="32"/>
        </w:rPr>
        <w:t>全面系统学、日常跟进学、深入调研学相结合，</w:t>
      </w:r>
      <w:r>
        <w:rPr>
          <w:rFonts w:cs="方正仿宋_GBK" w:hint="eastAsia"/>
          <w:color w:val="000000"/>
          <w:szCs w:val="32"/>
        </w:rPr>
        <w:t>统筹抓好流动党员、特殊困难党员学习教育，落实促学责任人</w:t>
      </w:r>
      <w:r>
        <w:rPr>
          <w:rFonts w:cs="方正仿宋_GBK" w:hint="eastAsia"/>
          <w:color w:val="000000"/>
          <w:szCs w:val="32"/>
        </w:rPr>
        <w:t>27</w:t>
      </w:r>
      <w:r>
        <w:rPr>
          <w:rFonts w:cs="方正仿宋_GBK" w:hint="eastAsia"/>
          <w:color w:val="000000"/>
          <w:szCs w:val="32"/>
        </w:rPr>
        <w:t>人，寄送学习资料</w:t>
      </w:r>
      <w:r>
        <w:rPr>
          <w:rFonts w:cs="方正仿宋_GBK" w:hint="eastAsia"/>
          <w:color w:val="000000"/>
          <w:szCs w:val="32"/>
        </w:rPr>
        <w:t>233</w:t>
      </w:r>
      <w:r>
        <w:rPr>
          <w:rFonts w:cs="方正仿宋_GBK" w:hint="eastAsia"/>
          <w:color w:val="000000"/>
          <w:szCs w:val="32"/>
        </w:rPr>
        <w:t>余册</w:t>
      </w:r>
      <w:r>
        <w:rPr>
          <w:rFonts w:cs="方正仿宋_GBK" w:hint="eastAsia"/>
          <w:szCs w:val="32"/>
        </w:rPr>
        <w:t>。坚持把“四下基层”贯穿主题教育全过程，</w:t>
      </w:r>
      <w:r>
        <w:rPr>
          <w:rFonts w:cs="方正仿宋_GBK" w:hint="eastAsia"/>
          <w:szCs w:val="32"/>
        </w:rPr>
        <w:lastRenderedPageBreak/>
        <w:t>围绕街道堵点难点，确定</w:t>
      </w:r>
      <w:r>
        <w:rPr>
          <w:rFonts w:cs="方正仿宋_GBK" w:hint="eastAsia"/>
          <w:szCs w:val="32"/>
        </w:rPr>
        <w:t>12</w:t>
      </w:r>
      <w:r>
        <w:rPr>
          <w:rFonts w:cs="方正仿宋_GBK" w:hint="eastAsia"/>
          <w:szCs w:val="32"/>
        </w:rPr>
        <w:t>个调研主题，</w:t>
      </w:r>
      <w:r>
        <w:rPr>
          <w:rFonts w:cs="方正仿宋_GBK"/>
          <w:szCs w:val="32"/>
        </w:rPr>
        <w:t>深入调研，推动靶向破题</w:t>
      </w:r>
      <w:r>
        <w:rPr>
          <w:rFonts w:cs="方正仿宋_GBK" w:hint="eastAsia"/>
          <w:szCs w:val="32"/>
        </w:rPr>
        <w:t>，</w:t>
      </w:r>
      <w:r>
        <w:rPr>
          <w:rFonts w:cs="方正仿宋_GBK" w:hint="eastAsia"/>
          <w:color w:val="000000"/>
          <w:szCs w:val="32"/>
        </w:rPr>
        <w:t>推动主题教育走深走实。二是重抓组织建设。</w:t>
      </w:r>
      <w:r>
        <w:rPr>
          <w:rFonts w:cs="方正仿宋_GBK" w:hint="eastAsia"/>
          <w:szCs w:val="32"/>
        </w:rPr>
        <w:t>规范组织生活，严格落实“三会一课”、组织生活会、民主评议党员和党员领导干部参加双重组织生活会等制度，高标准完成江陵、人和、诗城路</w:t>
      </w:r>
      <w:r>
        <w:rPr>
          <w:rFonts w:cs="方正仿宋_GBK" w:hint="eastAsia"/>
          <w:szCs w:val="32"/>
        </w:rPr>
        <w:t>3</w:t>
      </w:r>
      <w:r>
        <w:rPr>
          <w:rFonts w:cs="方正仿宋_GBK" w:hint="eastAsia"/>
          <w:szCs w:val="32"/>
        </w:rPr>
        <w:t>个社区党群服务中心提档升级，</w:t>
      </w:r>
      <w:r>
        <w:rPr>
          <w:rFonts w:ascii="仿宋" w:eastAsia="仿宋" w:hAnsi="仿宋" w:cs="仿宋" w:hint="eastAsia"/>
          <w:szCs w:val="32"/>
        </w:rPr>
        <w:t>开发江陵社区智能运营平台（IOC系统），</w:t>
      </w:r>
      <w:r>
        <w:rPr>
          <w:rFonts w:cs="方正仿宋_GBK" w:hint="eastAsia"/>
          <w:szCs w:val="32"/>
        </w:rPr>
        <w:t>打造“万家灯火·千里江邻”党建品牌。三是善抓基层治理。加快构建基层“</w:t>
      </w:r>
      <w:r>
        <w:rPr>
          <w:rFonts w:cs="方正仿宋_GBK" w:hint="eastAsia"/>
          <w:szCs w:val="32"/>
        </w:rPr>
        <w:t>141</w:t>
      </w:r>
      <w:r>
        <w:rPr>
          <w:rFonts w:cs="方正仿宋_GBK" w:hint="eastAsia"/>
          <w:szCs w:val="32"/>
        </w:rPr>
        <w:t>”智治体系示范试点工作，街道逐步实现“中心调度、板块承载、网格落实”，共设置</w:t>
      </w:r>
      <w:r>
        <w:rPr>
          <w:rFonts w:cs="方正仿宋_GBK" w:hint="eastAsia"/>
          <w:szCs w:val="32"/>
        </w:rPr>
        <w:t>132</w:t>
      </w:r>
      <w:r>
        <w:rPr>
          <w:rFonts w:cs="方正仿宋_GBK" w:hint="eastAsia"/>
          <w:szCs w:val="32"/>
        </w:rPr>
        <w:t>个网格</w:t>
      </w:r>
      <w:r>
        <w:rPr>
          <w:rFonts w:cs="方正仿宋_GBK" w:hint="eastAsia"/>
          <w:szCs w:val="32"/>
        </w:rPr>
        <w:t>690</w:t>
      </w:r>
      <w:r>
        <w:rPr>
          <w:rFonts w:cs="方正仿宋_GBK" w:hint="eastAsia"/>
          <w:szCs w:val="32"/>
        </w:rPr>
        <w:t>个微网格，全覆盖建立</w:t>
      </w:r>
      <w:r>
        <w:rPr>
          <w:rFonts w:cs="方正仿宋_GBK" w:hint="eastAsia"/>
          <w:szCs w:val="32"/>
        </w:rPr>
        <w:t>43</w:t>
      </w:r>
      <w:r>
        <w:rPr>
          <w:rFonts w:cs="方正仿宋_GBK" w:hint="eastAsia"/>
          <w:szCs w:val="32"/>
        </w:rPr>
        <w:t>个网格党支部</w:t>
      </w:r>
      <w:r>
        <w:rPr>
          <w:rFonts w:cs="方正仿宋_GBK" w:hint="eastAsia"/>
          <w:szCs w:val="32"/>
        </w:rPr>
        <w:t>103</w:t>
      </w:r>
      <w:r>
        <w:rPr>
          <w:rFonts w:cs="方正仿宋_GBK" w:hint="eastAsia"/>
          <w:szCs w:val="32"/>
        </w:rPr>
        <w:t>个党小组。平台完成</w:t>
      </w:r>
      <w:r>
        <w:rPr>
          <w:rFonts w:cs="方正仿宋_GBK" w:hint="eastAsia"/>
          <w:color w:val="000000"/>
          <w:szCs w:val="32"/>
        </w:rPr>
        <w:t>任务清单</w:t>
      </w:r>
      <w:r>
        <w:rPr>
          <w:rFonts w:cs="方正仿宋_GBK" w:hint="eastAsia"/>
          <w:color w:val="000000"/>
          <w:szCs w:val="32"/>
        </w:rPr>
        <w:t>11766</w:t>
      </w:r>
      <w:r>
        <w:rPr>
          <w:rFonts w:cs="方正仿宋_GBK" w:hint="eastAsia"/>
          <w:color w:val="000000"/>
          <w:szCs w:val="32"/>
        </w:rPr>
        <w:t>件次，处理网格事件</w:t>
      </w:r>
      <w:r>
        <w:rPr>
          <w:rFonts w:cs="方正仿宋_GBK" w:hint="eastAsia"/>
          <w:color w:val="000000"/>
          <w:szCs w:val="32"/>
        </w:rPr>
        <w:t>3238</w:t>
      </w:r>
      <w:r>
        <w:rPr>
          <w:rFonts w:cs="方正仿宋_GBK" w:hint="eastAsia"/>
          <w:color w:val="000000"/>
          <w:szCs w:val="32"/>
        </w:rPr>
        <w:t>件次。</w:t>
      </w:r>
    </w:p>
    <w:p w:rsidR="00182539" w:rsidRPr="0083130F" w:rsidRDefault="00EE575D">
      <w:pPr>
        <w:ind w:firstLineChars="200" w:firstLine="632"/>
        <w:rPr>
          <w:rFonts w:ascii="方正仿宋_GBK" w:hAnsi="方正仿宋_GBK" w:cs="方正仿宋_GBK"/>
          <w:szCs w:val="32"/>
        </w:rPr>
      </w:pPr>
      <w:r w:rsidRPr="0083130F">
        <w:rPr>
          <w:rFonts w:ascii="方正仿宋_GBK" w:hAnsi="方正仿宋_GBK" w:cs="方正仿宋_GBK" w:hint="eastAsia"/>
          <w:szCs w:val="32"/>
        </w:rPr>
        <w:t>（四）绩效目标</w:t>
      </w:r>
    </w:p>
    <w:p w:rsidR="00182539" w:rsidRPr="0083130F" w:rsidRDefault="00EE575D">
      <w:pPr>
        <w:ind w:firstLineChars="200" w:firstLine="632"/>
        <w:rPr>
          <w:rFonts w:ascii="方正仿宋_GBK" w:hAnsi="方正仿宋_GBK" w:cs="方正仿宋_GBK"/>
          <w:szCs w:val="32"/>
        </w:rPr>
      </w:pPr>
      <w:r w:rsidRPr="0083130F">
        <w:rPr>
          <w:rFonts w:ascii="方正仿宋_GBK" w:hAnsi="方正仿宋_GBK" w:cs="方正仿宋_GBK" w:hint="eastAsia"/>
          <w:szCs w:val="32"/>
        </w:rPr>
        <w:t>整体支出绩效目标申报及年中追加支出绩效目标情况：年初预算下达了整体支出绩效目标，由于年中追加了预算，对整体支出绩效目标进行了调整，我单位根据调整后的整体支出绩效目标开展了自评。</w:t>
      </w:r>
    </w:p>
    <w:p w:rsidR="00182539" w:rsidRPr="0083130F" w:rsidRDefault="00EE575D">
      <w:pPr>
        <w:ind w:firstLineChars="200" w:firstLine="632"/>
        <w:rPr>
          <w:rFonts w:ascii="方正仿宋_GBK" w:hAnsi="方正仿宋_GBK" w:cs="方正仿宋_GBK"/>
          <w:szCs w:val="32"/>
        </w:rPr>
      </w:pPr>
      <w:r w:rsidRPr="0083130F">
        <w:rPr>
          <w:rFonts w:ascii="方正仿宋_GBK" w:hAnsi="方正仿宋_GBK" w:cs="方正仿宋_GBK" w:hint="eastAsia"/>
          <w:szCs w:val="32"/>
        </w:rPr>
        <w:t>（五）年度预决算情况</w:t>
      </w:r>
    </w:p>
    <w:p w:rsidR="00C30DBE" w:rsidRDefault="00C30DBE" w:rsidP="00C30DBE">
      <w:pPr>
        <w:ind w:firstLine="709"/>
        <w:rPr>
          <w:rFonts w:ascii="仿宋_GB2312" w:eastAsia="仿宋_GB2312" w:hAnsi="仿宋" w:cs="仿宋"/>
          <w:color w:val="000000"/>
          <w:szCs w:val="32"/>
        </w:rPr>
      </w:pPr>
      <w:r>
        <w:rPr>
          <w:rFonts w:ascii="仿宋_GB2312" w:eastAsia="仿宋_GB2312" w:hAnsi="仿宋" w:cs="仿宋" w:hint="eastAsia"/>
          <w:color w:val="000000"/>
          <w:szCs w:val="32"/>
        </w:rPr>
        <w:t>（</w:t>
      </w:r>
      <w:r>
        <w:rPr>
          <w:rFonts w:ascii="仿宋_GB2312" w:eastAsia="仿宋_GB2312" w:hAnsi="仿宋" w:cs="仿宋"/>
          <w:color w:val="000000"/>
          <w:szCs w:val="32"/>
        </w:rPr>
        <w:t>1</w:t>
      </w:r>
      <w:r>
        <w:rPr>
          <w:rFonts w:ascii="仿宋_GB2312" w:eastAsia="仿宋_GB2312" w:hAnsi="仿宋" w:cs="仿宋" w:hint="eastAsia"/>
          <w:color w:val="000000"/>
          <w:szCs w:val="32"/>
        </w:rPr>
        <w:t>）</w:t>
      </w:r>
      <w:r>
        <w:rPr>
          <w:rFonts w:ascii="仿宋_GB2312" w:eastAsia="仿宋_GB2312" w:hAnsi="仿宋" w:cs="仿宋" w:hint="eastAsia"/>
          <w:b/>
          <w:bCs/>
          <w:color w:val="000000"/>
          <w:szCs w:val="32"/>
        </w:rPr>
        <w:t>单位</w:t>
      </w:r>
      <w:r>
        <w:rPr>
          <w:rFonts w:ascii="仿宋_GB2312" w:eastAsia="仿宋_GB2312" w:hAnsi="仿宋" w:cs="仿宋" w:hint="eastAsia"/>
          <w:color w:val="000000"/>
          <w:szCs w:val="32"/>
        </w:rPr>
        <w:t>本年度财政拨款收入4305.42万元，其中，一般公共预算收入</w:t>
      </w:r>
      <w:r>
        <w:rPr>
          <w:rFonts w:ascii="仿宋_GB2312" w:eastAsia="仿宋_GB2312" w:hint="eastAsia"/>
          <w:color w:val="000000"/>
          <w:szCs w:val="32"/>
          <w:u w:val="single"/>
        </w:rPr>
        <w:t>3976.5万元</w:t>
      </w:r>
      <w:r>
        <w:rPr>
          <w:rFonts w:ascii="仿宋_GB2312" w:eastAsia="仿宋_GB2312" w:hAnsi="仿宋" w:cs="仿宋" w:hint="eastAsia"/>
          <w:color w:val="000000"/>
          <w:szCs w:val="32"/>
        </w:rPr>
        <w:t>，政府性基金收入</w:t>
      </w:r>
      <w:r>
        <w:rPr>
          <w:rFonts w:ascii="仿宋_GB2312" w:eastAsia="仿宋_GB2312" w:hint="eastAsia"/>
          <w:color w:val="000000"/>
          <w:szCs w:val="32"/>
          <w:u w:val="single"/>
        </w:rPr>
        <w:t>328.92万元。</w:t>
      </w:r>
      <w:r>
        <w:rPr>
          <w:rFonts w:ascii="仿宋_GB2312" w:eastAsia="仿宋_GB2312" w:hAnsi="仿宋" w:cs="仿宋" w:hint="eastAsia"/>
          <w:color w:val="000000"/>
          <w:szCs w:val="32"/>
        </w:rPr>
        <w:t>较上年度减少151.79万元，减少3.41%。主要是老旧小区改造项目支出减少。本年度支出4305.42万元，其中，一般公共预算收入</w:t>
      </w:r>
      <w:r>
        <w:rPr>
          <w:rFonts w:ascii="仿宋_GB2312" w:eastAsia="仿宋_GB2312" w:hint="eastAsia"/>
          <w:color w:val="000000"/>
          <w:szCs w:val="32"/>
          <w:u w:val="single"/>
        </w:rPr>
        <w:t>3976.5万元</w:t>
      </w:r>
      <w:r>
        <w:rPr>
          <w:rFonts w:ascii="仿宋_GB2312" w:eastAsia="仿宋_GB2312" w:hAnsi="仿宋" w:cs="仿宋" w:hint="eastAsia"/>
          <w:color w:val="000000"/>
          <w:szCs w:val="32"/>
        </w:rPr>
        <w:t>，政府性基金收入</w:t>
      </w:r>
      <w:r>
        <w:rPr>
          <w:rFonts w:ascii="仿宋_GB2312" w:eastAsia="仿宋_GB2312" w:hint="eastAsia"/>
          <w:color w:val="000000"/>
          <w:szCs w:val="32"/>
          <w:u w:val="single"/>
        </w:rPr>
        <w:t>328.92万元。</w:t>
      </w:r>
      <w:r>
        <w:rPr>
          <w:rFonts w:ascii="仿宋_GB2312" w:eastAsia="仿宋_GB2312" w:hAnsi="仿宋" w:cs="仿宋" w:hint="eastAsia"/>
          <w:color w:val="000000"/>
          <w:szCs w:val="32"/>
        </w:rPr>
        <w:t>较上年度减少151.79</w:t>
      </w:r>
      <w:r>
        <w:rPr>
          <w:rFonts w:ascii="仿宋_GB2312" w:eastAsia="仿宋_GB2312" w:hAnsi="仿宋" w:cs="仿宋" w:hint="eastAsia"/>
          <w:color w:val="000000"/>
          <w:szCs w:val="32"/>
        </w:rPr>
        <w:lastRenderedPageBreak/>
        <w:t>万元，减少3.41%。主要是老旧小区改造项目支出减少。</w:t>
      </w:r>
    </w:p>
    <w:p w:rsidR="00C30DBE" w:rsidRDefault="00C30DBE" w:rsidP="00C30DBE">
      <w:pPr>
        <w:ind w:firstLine="709"/>
        <w:rPr>
          <w:rFonts w:ascii="仿宋_GB2312" w:eastAsia="仿宋_GB2312" w:hAnsi="仿宋" w:cs="仿宋"/>
          <w:color w:val="000000"/>
          <w:szCs w:val="32"/>
        </w:rPr>
      </w:pPr>
      <w:r>
        <w:rPr>
          <w:rFonts w:ascii="仿宋_GB2312" w:eastAsia="仿宋_GB2312" w:hAnsi="仿宋" w:cs="仿宋" w:hint="eastAsia"/>
          <w:szCs w:val="32"/>
        </w:rPr>
        <w:t>（2）年初预算数为2683.08万元，</w:t>
      </w:r>
      <w:r>
        <w:rPr>
          <w:rFonts w:ascii="仿宋_GB2312" w:eastAsia="仿宋_GB2312" w:hAnsi="仿宋" w:cs="仿宋" w:hint="eastAsia"/>
          <w:color w:val="000000"/>
          <w:szCs w:val="32"/>
        </w:rPr>
        <w:t>较上年度增加</w:t>
      </w:r>
      <w:r>
        <w:rPr>
          <w:rFonts w:ascii="仿宋_GB2312" w:eastAsia="仿宋_GB2312" w:hAnsi="仿宋" w:cs="仿宋" w:hint="eastAsia"/>
          <w:szCs w:val="32"/>
        </w:rPr>
        <w:t>332.67</w:t>
      </w:r>
      <w:r>
        <w:rPr>
          <w:rFonts w:ascii="仿宋_GB2312" w:eastAsia="仿宋_GB2312" w:hAnsi="仿宋" w:cs="仿宋" w:hint="eastAsia"/>
          <w:color w:val="000000"/>
          <w:szCs w:val="32"/>
        </w:rPr>
        <w:t>万元，增加14.15%。原因是增人增资导致人员经费增加。</w:t>
      </w:r>
    </w:p>
    <w:p w:rsidR="00C30DBE" w:rsidRDefault="00C30DBE" w:rsidP="00C30DBE">
      <w:pPr>
        <w:snapToGrid w:val="0"/>
        <w:spacing w:line="520" w:lineRule="exact"/>
        <w:ind w:firstLineChars="200" w:firstLine="632"/>
        <w:rPr>
          <w:rFonts w:ascii="仿宋_GB2312" w:eastAsia="仿宋_GB2312" w:hAnsi="仿宋"/>
          <w:szCs w:val="32"/>
        </w:rPr>
      </w:pPr>
      <w:r>
        <w:rPr>
          <w:rFonts w:ascii="仿宋_GB2312" w:eastAsia="仿宋_GB2312" w:hAnsi="仿宋" w:hint="eastAsia"/>
          <w:szCs w:val="32"/>
        </w:rPr>
        <w:t>本</w:t>
      </w:r>
      <w:r w:rsidRPr="00686E39">
        <w:rPr>
          <w:rFonts w:ascii="仿宋_GB2312" w:eastAsia="仿宋_GB2312" w:hAnsi="仿宋" w:hint="eastAsia"/>
          <w:szCs w:val="32"/>
        </w:rPr>
        <w:t>年</w:t>
      </w:r>
      <w:r>
        <w:rPr>
          <w:rFonts w:ascii="仿宋_GB2312" w:eastAsia="仿宋_GB2312" w:hAnsi="仿宋" w:hint="eastAsia"/>
          <w:szCs w:val="32"/>
        </w:rPr>
        <w:t>度本单位</w:t>
      </w:r>
      <w:r w:rsidRPr="00686E39">
        <w:rPr>
          <w:rFonts w:ascii="仿宋_GB2312" w:eastAsia="仿宋_GB2312" w:hAnsi="仿宋" w:hint="eastAsia"/>
          <w:szCs w:val="32"/>
        </w:rPr>
        <w:t>共支出</w:t>
      </w:r>
      <w:r>
        <w:rPr>
          <w:rFonts w:ascii="仿宋_GB2312" w:eastAsia="仿宋_GB2312" w:hAnsi="仿宋" w:cs="仿宋" w:hint="eastAsia"/>
          <w:color w:val="000000"/>
          <w:szCs w:val="32"/>
        </w:rPr>
        <w:t>4305.42</w:t>
      </w:r>
      <w:r w:rsidRPr="00686E39">
        <w:rPr>
          <w:rFonts w:ascii="仿宋_GB2312" w:eastAsia="仿宋_GB2312" w:hAnsi="仿宋" w:hint="eastAsia"/>
          <w:szCs w:val="32"/>
        </w:rPr>
        <w:t>万元，其中：基本支出</w:t>
      </w:r>
      <w:r>
        <w:rPr>
          <w:rFonts w:ascii="仿宋_GB2312" w:eastAsia="仿宋_GB2312" w:hAnsi="仿宋" w:hint="eastAsia"/>
          <w:szCs w:val="32"/>
        </w:rPr>
        <w:t>2866.92</w:t>
      </w:r>
      <w:r w:rsidRPr="00686E39">
        <w:rPr>
          <w:rFonts w:ascii="仿宋_GB2312" w:eastAsia="仿宋_GB2312" w:hAnsi="仿宋" w:hint="eastAsia"/>
          <w:szCs w:val="32"/>
        </w:rPr>
        <w:t>万元，项目支出</w:t>
      </w:r>
      <w:r>
        <w:rPr>
          <w:rFonts w:ascii="仿宋_GB2312" w:eastAsia="仿宋_GB2312" w:hAnsi="仿宋" w:hint="eastAsia"/>
          <w:szCs w:val="32"/>
        </w:rPr>
        <w:t>1438.5</w:t>
      </w:r>
      <w:r w:rsidRPr="00686E39">
        <w:rPr>
          <w:rFonts w:ascii="仿宋_GB2312" w:eastAsia="仿宋_GB2312" w:hAnsi="仿宋" w:hint="eastAsia"/>
          <w:szCs w:val="32"/>
        </w:rPr>
        <w:t>万元。</w:t>
      </w:r>
    </w:p>
    <w:p w:rsidR="00182539" w:rsidRPr="008B0E50" w:rsidRDefault="00EE575D" w:rsidP="008B0E50">
      <w:pPr>
        <w:ind w:firstLineChars="200" w:firstLine="632"/>
        <w:rPr>
          <w:rFonts w:ascii="方正黑体_GBK" w:eastAsia="方正黑体_GBK" w:hAnsi="方正仿宋_GBK" w:cs="方正仿宋_GBK"/>
          <w:bCs/>
          <w:szCs w:val="32"/>
        </w:rPr>
      </w:pPr>
      <w:r w:rsidRPr="008B0E50">
        <w:rPr>
          <w:rFonts w:ascii="方正黑体_GBK" w:eastAsia="方正黑体_GBK" w:hAnsi="方正仿宋_GBK" w:cs="方正仿宋_GBK" w:hint="eastAsia"/>
          <w:bCs/>
          <w:szCs w:val="32"/>
        </w:rPr>
        <w:t>二、整体支出管理及使用情况</w:t>
      </w:r>
    </w:p>
    <w:p w:rsidR="00C30DBE" w:rsidRPr="00301BD6" w:rsidRDefault="00C30DBE" w:rsidP="00C30DBE">
      <w:pPr>
        <w:pStyle w:val="a8"/>
        <w:autoSpaceDE w:val="0"/>
        <w:spacing w:before="0" w:beforeAutospacing="0" w:after="0" w:afterAutospacing="0" w:line="600" w:lineRule="exact"/>
        <w:ind w:firstLineChars="200" w:firstLine="632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一般公共服务支出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1042.94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万元，占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总支出的24.22</w:t>
      </w:r>
      <w:r w:rsidRPr="00301BD6">
        <w:rPr>
          <w:rFonts w:ascii="仿宋_GB2312" w:eastAsia="仿宋_GB2312" w:hAnsi="仿宋" w:cs="Times New Roman"/>
          <w:kern w:val="2"/>
          <w:sz w:val="32"/>
          <w:szCs w:val="32"/>
        </w:rPr>
        <w:t>%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，较年初预算数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增加66.44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万元，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增长6.8</w:t>
      </w:r>
      <w:r w:rsidRPr="00301BD6">
        <w:rPr>
          <w:rFonts w:ascii="仿宋_GB2312" w:eastAsia="仿宋_GB2312" w:hAnsi="仿宋" w:cs="Times New Roman"/>
          <w:kern w:val="2"/>
          <w:sz w:val="32"/>
          <w:szCs w:val="32"/>
        </w:rPr>
        <w:t>%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，主要原因是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一是调整工资待遇，二是</w:t>
      </w:r>
      <w:r>
        <w:rPr>
          <w:rFonts w:ascii="仿宋_GB2312" w:eastAsia="仿宋_GB2312" w:hAnsi="仿宋" w:cs="Times New Roman"/>
          <w:kern w:val="2"/>
          <w:sz w:val="32"/>
          <w:szCs w:val="32"/>
        </w:rPr>
        <w:t>年中追加</w:t>
      </w:r>
      <w:r w:rsidRPr="008115D9">
        <w:rPr>
          <w:rFonts w:ascii="仿宋_GB2312" w:eastAsia="仿宋_GB2312" w:hAnsi="仿宋" w:cs="Times New Roman"/>
          <w:kern w:val="2"/>
          <w:sz w:val="32"/>
          <w:szCs w:val="32"/>
        </w:rPr>
        <w:t>体制补助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36</w:t>
      </w:r>
      <w:r w:rsidRPr="008115D9">
        <w:rPr>
          <w:rFonts w:ascii="仿宋_GB2312" w:eastAsia="仿宋_GB2312" w:hAnsi="仿宋" w:cs="Times New Roman"/>
          <w:kern w:val="2"/>
          <w:sz w:val="32"/>
          <w:szCs w:val="32"/>
        </w:rPr>
        <w:t>万元，市民代表议事会经费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9.6</w:t>
      </w:r>
      <w:r w:rsidRPr="008115D9">
        <w:rPr>
          <w:rFonts w:ascii="仿宋_GB2312" w:eastAsia="仿宋_GB2312" w:hAnsi="仿宋" w:cs="Times New Roman"/>
          <w:kern w:val="2"/>
          <w:sz w:val="32"/>
          <w:szCs w:val="32"/>
        </w:rPr>
        <w:t>万元</w:t>
      </w:r>
      <w:r w:rsidRPr="008115D9">
        <w:rPr>
          <w:rFonts w:ascii="仿宋_GB2312" w:eastAsia="仿宋_GB2312" w:hAnsi="仿宋" w:cs="Times New Roman" w:hint="eastAsia"/>
          <w:kern w:val="2"/>
          <w:sz w:val="32"/>
          <w:szCs w:val="32"/>
        </w:rPr>
        <w:t>。</w:t>
      </w:r>
    </w:p>
    <w:p w:rsidR="00C30DBE" w:rsidRPr="00301BD6" w:rsidRDefault="00C30DBE" w:rsidP="00C30DBE">
      <w:pPr>
        <w:pStyle w:val="a8"/>
        <w:autoSpaceDE w:val="0"/>
        <w:spacing w:before="0" w:beforeAutospacing="0" w:after="0" w:afterAutospacing="0" w:line="600" w:lineRule="exact"/>
        <w:ind w:firstLineChars="200" w:firstLine="632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社会保障与就业支出万元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453.67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，占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10.54</w:t>
      </w:r>
      <w:r w:rsidRPr="00301BD6">
        <w:rPr>
          <w:rFonts w:ascii="仿宋_GB2312" w:eastAsia="仿宋_GB2312" w:hAnsi="仿宋" w:cs="Times New Roman"/>
          <w:kern w:val="2"/>
          <w:sz w:val="32"/>
          <w:szCs w:val="32"/>
        </w:rPr>
        <w:t>%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，较年初预算数增加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27.3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万元，增长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6.4</w:t>
      </w:r>
      <w:r w:rsidRPr="00301BD6">
        <w:rPr>
          <w:rFonts w:ascii="仿宋_GB2312" w:eastAsia="仿宋_GB2312" w:hAnsi="仿宋" w:cs="Times New Roman"/>
          <w:kern w:val="2"/>
          <w:sz w:val="32"/>
          <w:szCs w:val="32"/>
        </w:rPr>
        <w:t>%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，主要原因</w:t>
      </w:r>
      <w:r w:rsidRPr="0042792E">
        <w:rPr>
          <w:rFonts w:ascii="仿宋_GB2312" w:eastAsia="仿宋_GB2312" w:hAnsi="仿宋" w:cs="Times New Roman" w:hint="eastAsia"/>
          <w:kern w:val="2"/>
          <w:sz w:val="32"/>
          <w:szCs w:val="32"/>
        </w:rPr>
        <w:t>关闭煤矿工人离岗后诊断为尘肺病患者一次性生活补助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，年初未纳入预算，年中追加资金。</w:t>
      </w:r>
    </w:p>
    <w:p w:rsidR="00C30DBE" w:rsidRDefault="00C30DBE" w:rsidP="00C30DBE">
      <w:pPr>
        <w:pStyle w:val="a8"/>
        <w:autoSpaceDE w:val="0"/>
        <w:spacing w:before="0" w:beforeAutospacing="0" w:after="0" w:afterAutospacing="0" w:line="600" w:lineRule="exact"/>
        <w:ind w:firstLineChars="200" w:firstLine="632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卫生健康支出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74.53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万元，占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1.73</w:t>
      </w:r>
      <w:r w:rsidRPr="00301BD6">
        <w:rPr>
          <w:rFonts w:ascii="仿宋_GB2312" w:eastAsia="仿宋_GB2312" w:hAnsi="仿宋" w:cs="Times New Roman"/>
          <w:kern w:val="2"/>
          <w:sz w:val="32"/>
          <w:szCs w:val="32"/>
        </w:rPr>
        <w:t>%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，较年初预算数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减少3.88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万元，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下降4.95</w:t>
      </w:r>
      <w:r w:rsidRPr="00301BD6">
        <w:rPr>
          <w:rFonts w:ascii="仿宋_GB2312" w:eastAsia="仿宋_GB2312" w:hAnsi="仿宋" w:cs="Times New Roman"/>
          <w:kern w:val="2"/>
          <w:sz w:val="32"/>
          <w:szCs w:val="32"/>
        </w:rPr>
        <w:t>%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，主要原因是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人员退休及调出，年中追减资金。</w:t>
      </w:r>
    </w:p>
    <w:p w:rsidR="00C30DBE" w:rsidRPr="00301BD6" w:rsidRDefault="00C30DBE" w:rsidP="00C30DBE">
      <w:pPr>
        <w:pStyle w:val="a8"/>
        <w:autoSpaceDE w:val="0"/>
        <w:spacing w:before="0" w:beforeAutospacing="0" w:after="0" w:afterAutospacing="0" w:line="600" w:lineRule="exact"/>
        <w:ind w:firstLineChars="200" w:firstLine="632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节能环保支出400万元，占9.29%，较年初预算增加400万元，增加100%，主要原因是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项目经费，年初未纳入预算，年中追加资金。</w:t>
      </w:r>
    </w:p>
    <w:p w:rsidR="00C30DBE" w:rsidRPr="00301BD6" w:rsidRDefault="00C30DBE" w:rsidP="00C30DBE">
      <w:pPr>
        <w:pStyle w:val="a8"/>
        <w:autoSpaceDE w:val="0"/>
        <w:spacing w:before="0" w:beforeAutospacing="0" w:after="0" w:afterAutospacing="0" w:line="600" w:lineRule="exact"/>
        <w:ind w:firstLineChars="200" w:firstLine="632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lastRenderedPageBreak/>
        <w:t>城乡社区支出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2.92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万元，占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0.07</w:t>
      </w:r>
      <w:r w:rsidRPr="00301BD6">
        <w:rPr>
          <w:rFonts w:ascii="仿宋_GB2312" w:eastAsia="仿宋_GB2312" w:hAnsi="仿宋" w:cs="Times New Roman"/>
          <w:kern w:val="2"/>
          <w:sz w:val="32"/>
          <w:szCs w:val="32"/>
        </w:rPr>
        <w:t>%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，较年初预算数增加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2.92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万元，增长</w:t>
      </w:r>
      <w:r w:rsidRPr="00301BD6">
        <w:rPr>
          <w:rFonts w:ascii="仿宋_GB2312" w:eastAsia="仿宋_GB2312" w:hAnsi="仿宋" w:cs="Times New Roman"/>
          <w:kern w:val="2"/>
          <w:sz w:val="32"/>
          <w:szCs w:val="32"/>
        </w:rPr>
        <w:t>100%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，主要原因是项目经费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，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年初未纳入预算，年中追加资金。</w:t>
      </w:r>
    </w:p>
    <w:p w:rsidR="00C30DBE" w:rsidRDefault="00C30DBE" w:rsidP="00C30DBE">
      <w:pPr>
        <w:pStyle w:val="a8"/>
        <w:autoSpaceDE w:val="0"/>
        <w:spacing w:before="0" w:beforeAutospacing="0" w:after="0" w:afterAutospacing="0" w:line="600" w:lineRule="exact"/>
        <w:ind w:firstLineChars="200" w:firstLine="632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农林水支出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1851.31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万元，占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43</w:t>
      </w:r>
      <w:r w:rsidRPr="00301BD6">
        <w:rPr>
          <w:rFonts w:ascii="仿宋_GB2312" w:eastAsia="仿宋_GB2312" w:hAnsi="仿宋" w:cs="Times New Roman"/>
          <w:kern w:val="2"/>
          <w:sz w:val="32"/>
          <w:szCs w:val="32"/>
        </w:rPr>
        <w:t>%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，较年初预算数增加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780.19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万元，增长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72.84</w:t>
      </w:r>
      <w:r w:rsidRPr="00301BD6">
        <w:rPr>
          <w:rFonts w:ascii="仿宋_GB2312" w:eastAsia="仿宋_GB2312" w:hAnsi="仿宋" w:cs="Times New Roman"/>
          <w:kern w:val="2"/>
          <w:sz w:val="32"/>
          <w:szCs w:val="32"/>
        </w:rPr>
        <w:t>%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，主要原因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一是政府性基金项目328.92万元年初未纳入预算；二是老旧小区改造项目年初未纳入预算；三是年中事业人员工资调标。</w:t>
      </w:r>
    </w:p>
    <w:p w:rsidR="00EA025B" w:rsidRDefault="00C30DBE" w:rsidP="00EA025B">
      <w:pPr>
        <w:pStyle w:val="a8"/>
        <w:autoSpaceDE w:val="0"/>
        <w:spacing w:before="0" w:beforeAutospacing="0" w:after="0" w:afterAutospacing="0" w:line="600" w:lineRule="exact"/>
        <w:ind w:firstLineChars="200" w:firstLine="632"/>
        <w:jc w:val="both"/>
        <w:rPr>
          <w:rFonts w:ascii="方正仿宋_GBK" w:eastAsia="方正仿宋_GBK" w:hAnsi="Times New Roman" w:cs="Times New Roman"/>
          <w:bCs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Cs/>
          <w:sz w:val="32"/>
          <w:szCs w:val="32"/>
        </w:rPr>
        <w:t>灾害防治及应急管理支出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13.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00</w:t>
      </w:r>
      <w:r>
        <w:rPr>
          <w:rFonts w:ascii="方正仿宋_GBK" w:eastAsia="方正仿宋_GBK" w:hAnsi="Times New Roman" w:cs="Times New Roman" w:hint="eastAsia"/>
          <w:bCs/>
          <w:sz w:val="32"/>
          <w:szCs w:val="32"/>
        </w:rPr>
        <w:t>万元，占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0.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%</w:t>
      </w:r>
      <w:r>
        <w:rPr>
          <w:rFonts w:ascii="方正仿宋_GBK" w:eastAsia="方正仿宋_GBK" w:hAnsi="Times New Roman" w:cs="Times New Roman" w:hint="eastAsia"/>
          <w:bCs/>
          <w:sz w:val="32"/>
          <w:szCs w:val="32"/>
        </w:rPr>
        <w:t>，较年初预算数增加</w:t>
      </w:r>
      <w:r>
        <w:rPr>
          <w:rFonts w:ascii="Times New Roman" w:eastAsia="方正仿宋_GBK" w:hAnsi="Times New Roman" w:cs="Times New Roman" w:hint="eastAsia"/>
          <w:bCs/>
          <w:sz w:val="32"/>
          <w:szCs w:val="32"/>
        </w:rPr>
        <w:t>13</w:t>
      </w:r>
      <w:r>
        <w:rPr>
          <w:rFonts w:ascii="方正仿宋_GBK" w:eastAsia="方正仿宋_GBK" w:hAnsi="Times New Roman" w:cs="Times New Roman" w:hint="eastAsia"/>
          <w:bCs/>
          <w:sz w:val="32"/>
          <w:szCs w:val="32"/>
        </w:rPr>
        <w:t>万元，增长</w:t>
      </w:r>
      <w:r>
        <w:rPr>
          <w:rFonts w:ascii="Times New Roman" w:eastAsia="方正仿宋_GBK" w:hAnsi="Times New Roman" w:cs="Times New Roman"/>
          <w:bCs/>
          <w:sz w:val="32"/>
          <w:szCs w:val="32"/>
        </w:rPr>
        <w:t>100%</w:t>
      </w:r>
      <w:r>
        <w:rPr>
          <w:rFonts w:ascii="方正仿宋_GBK" w:eastAsia="方正仿宋_GBK" w:hAnsi="Times New Roman" w:cs="Times New Roman" w:hint="eastAsia"/>
          <w:bCs/>
          <w:sz w:val="32"/>
          <w:szCs w:val="32"/>
        </w:rPr>
        <w:t>，主要原因是冬春救助资金6万元及专职消防经费7万元，年初未纳入预算，年中追加资金。</w:t>
      </w:r>
    </w:p>
    <w:p w:rsidR="00C30DBE" w:rsidRPr="00EA025B" w:rsidRDefault="00C30DBE" w:rsidP="00EA025B">
      <w:pPr>
        <w:pStyle w:val="a8"/>
        <w:autoSpaceDE w:val="0"/>
        <w:spacing w:before="0" w:beforeAutospacing="0" w:after="0" w:afterAutospacing="0" w:line="600" w:lineRule="exact"/>
        <w:ind w:firstLineChars="200" w:firstLine="632"/>
        <w:jc w:val="both"/>
        <w:rPr>
          <w:rFonts w:ascii="方正仿宋_GBK" w:eastAsia="方正仿宋_GBK" w:hAnsi="Times New Roman" w:cs="Times New Roman"/>
          <w:bCs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bCs/>
          <w:sz w:val="32"/>
          <w:szCs w:val="32"/>
        </w:rPr>
        <w:t>住房保障支出467.06万元，占10.85%，较年初预算数增加336.38万元，增加257.41%，主要原因是老旧小区改造项目，</w:t>
      </w: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年初未纳入预算，</w:t>
      </w:r>
      <w:r w:rsidRPr="00301BD6">
        <w:rPr>
          <w:rFonts w:ascii="仿宋_GB2312" w:eastAsia="仿宋_GB2312" w:hAnsi="仿宋" w:cs="Times New Roman" w:hint="eastAsia"/>
          <w:kern w:val="2"/>
          <w:sz w:val="32"/>
          <w:szCs w:val="32"/>
        </w:rPr>
        <w:t>年中追加资金</w:t>
      </w:r>
      <w:r>
        <w:rPr>
          <w:rFonts w:ascii="方正仿宋_GBK" w:eastAsia="方正仿宋_GBK" w:hAnsi="Times New Roman" w:cs="Times New Roman" w:hint="eastAsia"/>
          <w:bCs/>
          <w:sz w:val="32"/>
          <w:szCs w:val="32"/>
        </w:rPr>
        <w:t>。</w:t>
      </w:r>
    </w:p>
    <w:p w:rsidR="00182539" w:rsidRPr="008B0E50" w:rsidRDefault="00EE575D" w:rsidP="008B0E50">
      <w:pPr>
        <w:ind w:firstLineChars="200" w:firstLine="632"/>
        <w:rPr>
          <w:rFonts w:ascii="方正黑体_GBK" w:eastAsia="方正黑体_GBK" w:hAnsi="方正仿宋_GBK" w:cs="方正仿宋_GBK"/>
          <w:bCs/>
          <w:szCs w:val="32"/>
        </w:rPr>
      </w:pPr>
      <w:r w:rsidRPr="008B0E50">
        <w:rPr>
          <w:rFonts w:ascii="方正黑体_GBK" w:eastAsia="方正黑体_GBK" w:hAnsi="方正仿宋_GBK" w:cs="方正仿宋_GBK" w:hint="eastAsia"/>
          <w:bCs/>
          <w:szCs w:val="32"/>
        </w:rPr>
        <w:t>三、整体支出绩效情况</w:t>
      </w:r>
    </w:p>
    <w:p w:rsidR="00BA4F91" w:rsidRPr="0083130F" w:rsidRDefault="00BA4F91" w:rsidP="00BA4F91">
      <w:pPr>
        <w:ind w:firstLineChars="150" w:firstLine="474"/>
        <w:rPr>
          <w:rFonts w:ascii="方正仿宋_GBK" w:hAnsi="方正仿宋_GBK" w:cs="方正仿宋_GBK"/>
          <w:szCs w:val="32"/>
        </w:rPr>
      </w:pPr>
      <w:r w:rsidRPr="0083130F">
        <w:rPr>
          <w:rFonts w:ascii="方正仿宋_GBK" w:hAnsi="方正仿宋_GBK" w:cs="方正仿宋_GBK" w:hint="eastAsia"/>
          <w:szCs w:val="32"/>
        </w:rPr>
        <w:t>（一）财务管理制度建设情况：资金拨付严格按程序申报、审批，合理合规使用资金，确保财政资金安全。</w:t>
      </w:r>
    </w:p>
    <w:p w:rsidR="00BA4F91" w:rsidRPr="0083130F" w:rsidRDefault="00BA4F91" w:rsidP="00BA4F91">
      <w:pPr>
        <w:ind w:firstLineChars="150" w:firstLine="474"/>
        <w:rPr>
          <w:rFonts w:ascii="方正仿宋_GBK" w:hAnsi="方正仿宋_GBK" w:cs="方正仿宋_GBK"/>
          <w:szCs w:val="32"/>
        </w:rPr>
      </w:pPr>
      <w:r w:rsidRPr="0083130F">
        <w:rPr>
          <w:rFonts w:ascii="方正仿宋_GBK" w:hAnsi="方正仿宋_GBK" w:cs="方正仿宋_GBK" w:hint="eastAsia"/>
          <w:szCs w:val="32"/>
        </w:rPr>
        <w:t>（二）资产管理：按照要求及时报送资产情况报表，确保各项资产核算准确、帐实相符、管理到位。</w:t>
      </w:r>
    </w:p>
    <w:p w:rsidR="00BA4F91" w:rsidRPr="0083130F" w:rsidRDefault="00BA4F91" w:rsidP="00BA4F91">
      <w:pPr>
        <w:ind w:firstLineChars="150" w:firstLine="474"/>
        <w:rPr>
          <w:rFonts w:ascii="方正仿宋_GBK" w:hAnsi="方正仿宋_GBK" w:cs="方正仿宋_GBK"/>
          <w:szCs w:val="32"/>
        </w:rPr>
      </w:pPr>
      <w:r w:rsidRPr="0083130F">
        <w:rPr>
          <w:rFonts w:ascii="方正仿宋_GBK" w:hAnsi="方正仿宋_GBK" w:cs="方正仿宋_GBK" w:hint="eastAsia"/>
          <w:szCs w:val="32"/>
        </w:rPr>
        <w:t>（三）预决算公开：在县人民政府门户网站上按时进行了预决算公开。</w:t>
      </w:r>
    </w:p>
    <w:p w:rsidR="00BA4F91" w:rsidRPr="0083130F" w:rsidRDefault="00BA4F91" w:rsidP="00BA4F91">
      <w:pPr>
        <w:ind w:firstLineChars="150" w:firstLine="474"/>
        <w:rPr>
          <w:rFonts w:ascii="方正仿宋_GBK" w:hAnsi="方正仿宋_GBK" w:cs="方正仿宋_GBK"/>
          <w:szCs w:val="32"/>
        </w:rPr>
      </w:pPr>
      <w:r w:rsidRPr="0083130F">
        <w:rPr>
          <w:rFonts w:ascii="方正仿宋_GBK" w:hAnsi="方正仿宋_GBK" w:cs="方正仿宋_GBK" w:hint="eastAsia"/>
          <w:szCs w:val="32"/>
        </w:rPr>
        <w:t>（四）“三公经费”控制情况：能严格遵守各项规章制度，严</w:t>
      </w:r>
      <w:r w:rsidRPr="0083130F">
        <w:rPr>
          <w:rFonts w:ascii="方正仿宋_GBK" w:hAnsi="方正仿宋_GBK" w:cs="方正仿宋_GBK" w:hint="eastAsia"/>
          <w:szCs w:val="32"/>
        </w:rPr>
        <w:lastRenderedPageBreak/>
        <w:t>控“三公”经费支出，“三公经费”减少，并及时在县人民政府门户网站上对“三公”经费情况进行公示。</w:t>
      </w:r>
    </w:p>
    <w:p w:rsidR="00BA4F91" w:rsidRPr="0083130F" w:rsidRDefault="00BA4F91" w:rsidP="00BA4F91">
      <w:pPr>
        <w:ind w:left="640"/>
        <w:rPr>
          <w:rFonts w:ascii="方正仿宋_GBK" w:hAnsi="方正仿宋_GBK" w:cs="方正仿宋_GBK"/>
          <w:szCs w:val="32"/>
        </w:rPr>
      </w:pPr>
      <w:r w:rsidRPr="0083130F">
        <w:rPr>
          <w:rFonts w:ascii="方正仿宋_GBK" w:hAnsi="方正仿宋_GBK" w:cs="方正仿宋_GBK" w:hint="eastAsia"/>
          <w:szCs w:val="32"/>
        </w:rPr>
        <w:t>（五）政府采购情况：无</w:t>
      </w:r>
    </w:p>
    <w:p w:rsidR="00182539" w:rsidRPr="0083130F" w:rsidRDefault="00EE575D">
      <w:pPr>
        <w:numPr>
          <w:ilvl w:val="0"/>
          <w:numId w:val="3"/>
        </w:numPr>
        <w:rPr>
          <w:rFonts w:ascii="黑体" w:eastAsia="黑体" w:hAnsi="宋体" w:cs="黑体"/>
          <w:szCs w:val="32"/>
        </w:rPr>
      </w:pPr>
      <w:r w:rsidRPr="0083130F">
        <w:rPr>
          <w:rFonts w:ascii="黑体" w:eastAsia="黑体" w:hAnsi="宋体" w:cs="黑体"/>
          <w:szCs w:val="32"/>
        </w:rPr>
        <w:t>评价结论</w:t>
      </w:r>
      <w:r w:rsidRPr="0083130F">
        <w:rPr>
          <w:rFonts w:ascii="黑体" w:eastAsia="黑体" w:hAnsi="宋体" w:cs="黑体" w:hint="eastAsia"/>
          <w:szCs w:val="32"/>
        </w:rPr>
        <w:t>及分析</w:t>
      </w:r>
    </w:p>
    <w:p w:rsidR="00BA4F91" w:rsidRPr="000B63F0" w:rsidRDefault="00EE575D" w:rsidP="00B1453E">
      <w:pPr>
        <w:ind w:firstLineChars="200" w:firstLine="632"/>
        <w:jc w:val="left"/>
        <w:rPr>
          <w:rFonts w:ascii="方正仿宋_GBK" w:hAnsi="仿宋_GB2312" w:cs="仿宋_GB2312"/>
          <w:szCs w:val="32"/>
        </w:rPr>
      </w:pPr>
      <w:r w:rsidRPr="000B63F0">
        <w:rPr>
          <w:rFonts w:ascii="方正仿宋_GBK" w:hAnsi="仿宋_GB2312" w:cs="仿宋_GB2312" w:hint="eastAsia"/>
          <w:szCs w:val="32"/>
        </w:rPr>
        <w:t>通过认真开展单位整体支出绩效目标自评，综合评分</w:t>
      </w:r>
      <w:r w:rsidR="00885874">
        <w:rPr>
          <w:rFonts w:ascii="方正仿宋_GBK" w:hAnsi="仿宋_GB2312" w:cs="仿宋_GB2312" w:hint="eastAsia"/>
          <w:szCs w:val="32"/>
        </w:rPr>
        <w:t>100</w:t>
      </w:r>
      <w:r w:rsidRPr="000B63F0">
        <w:rPr>
          <w:rFonts w:ascii="方正仿宋_GBK" w:hAnsi="仿宋_GB2312" w:cs="仿宋_GB2312" w:hint="eastAsia"/>
          <w:szCs w:val="32"/>
        </w:rPr>
        <w:t>分，评价结果为（优）。</w:t>
      </w:r>
    </w:p>
    <w:p w:rsidR="00BA4F91" w:rsidRPr="000B63F0" w:rsidRDefault="00BA4F91" w:rsidP="00BA4F91">
      <w:pPr>
        <w:ind w:left="640"/>
        <w:rPr>
          <w:rFonts w:ascii="方正仿宋_GBK" w:hAnsi="仿宋_GB2312" w:cs="仿宋_GB2312"/>
          <w:szCs w:val="32"/>
        </w:rPr>
      </w:pPr>
      <w:r w:rsidRPr="000B63F0">
        <w:rPr>
          <w:rFonts w:ascii="方正仿宋_GBK" w:hAnsi="仿宋_GB2312" w:cs="仿宋_GB2312" w:hint="eastAsia"/>
          <w:szCs w:val="32"/>
        </w:rPr>
        <w:t>（一）经济性分析</w:t>
      </w:r>
    </w:p>
    <w:p w:rsidR="00BA4F91" w:rsidRPr="000B63F0" w:rsidRDefault="00BA4F91" w:rsidP="00BA4F91">
      <w:pPr>
        <w:ind w:firstLineChars="200" w:firstLine="632"/>
        <w:rPr>
          <w:rFonts w:ascii="方正仿宋_GBK" w:hAnsi="仿宋_GB2312" w:cs="仿宋_GB2312"/>
          <w:szCs w:val="32"/>
        </w:rPr>
      </w:pPr>
      <w:r w:rsidRPr="000B63F0">
        <w:rPr>
          <w:rFonts w:ascii="方正仿宋_GBK" w:hAnsi="仿宋_GB2312" w:cs="仿宋_GB2312" w:hint="eastAsia"/>
          <w:szCs w:val="32"/>
        </w:rPr>
        <w:t>执行绩效评价体系，从以下几个方面提升了我单位的绩效工作：一是要加大支出管理。严格执行公务接待、公车管理及差旅费、会议费管理，坚持厉行节约，努力降低财政运行成本。二是严格预算约束做好增收节支，极力控制非生产性支出，降低行政运行成本，严肃财经纪律，坚决反对铺张浪费。三是加强预算执行，建立健全财政资金使用管理办法，促进资金使用效益；四是积极化解存量债务，严控政府性债务风险。</w:t>
      </w:r>
    </w:p>
    <w:p w:rsidR="00BA4F91" w:rsidRPr="000B63F0" w:rsidRDefault="00BA4F91" w:rsidP="00BA4F91">
      <w:pPr>
        <w:ind w:left="640"/>
        <w:rPr>
          <w:rFonts w:ascii="方正仿宋_GBK" w:hAnsi="仿宋_GB2312" w:cs="仿宋_GB2312"/>
          <w:szCs w:val="32"/>
        </w:rPr>
      </w:pPr>
      <w:r w:rsidRPr="000B63F0">
        <w:rPr>
          <w:rFonts w:ascii="方正仿宋_GBK" w:hAnsi="仿宋_GB2312" w:cs="仿宋_GB2312" w:hint="eastAsia"/>
          <w:szCs w:val="32"/>
        </w:rPr>
        <w:t>（二）效益性分析</w:t>
      </w:r>
    </w:p>
    <w:p w:rsidR="00BA4F91" w:rsidRPr="000B63F0" w:rsidRDefault="00BA4F91" w:rsidP="00BA4F91">
      <w:pPr>
        <w:ind w:firstLineChars="200" w:firstLine="632"/>
        <w:rPr>
          <w:rFonts w:ascii="方正仿宋_GBK" w:hAnsi="仿宋_GB2312" w:cs="仿宋_GB2312"/>
          <w:szCs w:val="32"/>
        </w:rPr>
      </w:pPr>
      <w:r w:rsidRPr="000B63F0">
        <w:rPr>
          <w:rFonts w:ascii="方正仿宋_GBK" w:hAnsi="仿宋_GB2312" w:cs="仿宋_GB2312" w:hint="eastAsia"/>
          <w:szCs w:val="32"/>
        </w:rPr>
        <w:t>202</w:t>
      </w:r>
      <w:r w:rsidR="00C30DBE">
        <w:rPr>
          <w:rFonts w:ascii="方正仿宋_GBK" w:hAnsi="仿宋_GB2312" w:cs="仿宋_GB2312" w:hint="eastAsia"/>
          <w:szCs w:val="32"/>
        </w:rPr>
        <w:t>3</w:t>
      </w:r>
      <w:r w:rsidRPr="000B63F0">
        <w:rPr>
          <w:rFonts w:ascii="方正仿宋_GBK" w:hAnsi="仿宋_GB2312" w:cs="仿宋_GB2312" w:hint="eastAsia"/>
          <w:szCs w:val="32"/>
        </w:rPr>
        <w:t>年，我单位的绩效评价工作在县委县政府的坚强领导下，在县财政局的监督指导下，在社会各界的大力支持下，深入挖掘增收潜力，坚持稳增长、调结构、促改革、惠民生、防风险，各项支出得到较好保障。</w:t>
      </w:r>
    </w:p>
    <w:p w:rsidR="00BA4F91" w:rsidRPr="00745C38" w:rsidRDefault="00BA4F91" w:rsidP="008B0E50">
      <w:pPr>
        <w:ind w:firstLineChars="200" w:firstLine="632"/>
        <w:rPr>
          <w:rFonts w:ascii="方正黑体_GBK" w:eastAsia="方正黑体_GBK" w:hAnsi="方正仿宋_GBK" w:cs="方正仿宋_GBK"/>
          <w:bCs/>
          <w:szCs w:val="32"/>
        </w:rPr>
      </w:pPr>
      <w:r w:rsidRPr="00745C38">
        <w:rPr>
          <w:rFonts w:ascii="方正黑体_GBK" w:eastAsia="方正黑体_GBK" w:hAnsi="方正仿宋_GBK" w:cs="方正仿宋_GBK" w:hint="eastAsia"/>
          <w:bCs/>
          <w:szCs w:val="32"/>
        </w:rPr>
        <w:t>五、存在的问题</w:t>
      </w:r>
    </w:p>
    <w:p w:rsidR="00BA4F91" w:rsidRPr="000B63F0" w:rsidRDefault="00BA4F91" w:rsidP="00BA4F91">
      <w:pPr>
        <w:ind w:firstLineChars="200" w:firstLine="632"/>
        <w:rPr>
          <w:rFonts w:ascii="方正仿宋_GBK" w:hAnsi="方正仿宋_GBK" w:cs="方正仿宋_GBK"/>
          <w:szCs w:val="32"/>
        </w:rPr>
      </w:pPr>
      <w:r w:rsidRPr="000B63F0">
        <w:rPr>
          <w:rFonts w:ascii="方正仿宋_GBK" w:hAnsi="方正仿宋_GBK" w:cs="方正仿宋_GBK" w:hint="eastAsia"/>
          <w:szCs w:val="32"/>
        </w:rPr>
        <w:t>（</w:t>
      </w:r>
      <w:r w:rsidR="00A92361" w:rsidRPr="000B63F0">
        <w:rPr>
          <w:rFonts w:ascii="方正仿宋_GBK" w:hAnsi="方正仿宋_GBK" w:cs="方正仿宋_GBK" w:hint="eastAsia"/>
          <w:szCs w:val="32"/>
        </w:rPr>
        <w:t>一</w:t>
      </w:r>
      <w:r w:rsidRPr="000B63F0">
        <w:rPr>
          <w:rFonts w:ascii="方正仿宋_GBK" w:hAnsi="方正仿宋_GBK" w:cs="方正仿宋_GBK" w:hint="eastAsia"/>
          <w:szCs w:val="32"/>
        </w:rPr>
        <w:t>）预决算项目支出编制需进一步明确、精细化。同时项目执行率需进一步提高。</w:t>
      </w:r>
    </w:p>
    <w:p w:rsidR="00BA4F91" w:rsidRPr="0083130F" w:rsidRDefault="00BA4F91" w:rsidP="00BA4F91">
      <w:pPr>
        <w:ind w:firstLineChars="200" w:firstLine="632"/>
        <w:rPr>
          <w:rFonts w:ascii="方正仿宋_GBK" w:hAnsi="方正仿宋_GBK" w:cs="方正仿宋_GBK"/>
          <w:szCs w:val="32"/>
        </w:rPr>
      </w:pPr>
      <w:r w:rsidRPr="000B63F0">
        <w:rPr>
          <w:rFonts w:ascii="方正仿宋_GBK" w:hAnsi="方正仿宋_GBK" w:cs="方正仿宋_GBK" w:hint="eastAsia"/>
          <w:szCs w:val="32"/>
        </w:rPr>
        <w:lastRenderedPageBreak/>
        <w:t>（</w:t>
      </w:r>
      <w:r w:rsidR="00A92361" w:rsidRPr="000B63F0">
        <w:rPr>
          <w:rFonts w:ascii="方正仿宋_GBK" w:hAnsi="方正仿宋_GBK" w:cs="方正仿宋_GBK" w:hint="eastAsia"/>
          <w:szCs w:val="32"/>
        </w:rPr>
        <w:t>二</w:t>
      </w:r>
      <w:r w:rsidRPr="000B63F0">
        <w:rPr>
          <w:rFonts w:ascii="方正仿宋_GBK" w:hAnsi="方正仿宋_GBK" w:cs="方正仿宋_GBK" w:hint="eastAsia"/>
          <w:szCs w:val="32"/>
        </w:rPr>
        <w:t>）随着对预、决算编制工作水平要求越来越高，数据编制要求越来越精准、规范；时间紧、任务大；加之现行决算工作与实际账务处理工作间衔接还存在一定差异；会计人员业务明显增加，人员紧缺，加之业务操作水平有限，实际操作中确实感到力不从心</w:t>
      </w:r>
      <w:r w:rsidRPr="000B63F0">
        <w:rPr>
          <w:rFonts w:ascii="方正仿宋_GBK" w:eastAsia="MS Mincho" w:hAnsi="MS Mincho" w:cs="MS Mincho" w:hint="eastAsia"/>
          <w:szCs w:val="32"/>
        </w:rPr>
        <w:t> </w:t>
      </w:r>
      <w:r w:rsidRPr="0083130F">
        <w:rPr>
          <w:rFonts w:ascii="方正仿宋_GBK" w:hAnsi="方正仿宋_GBK" w:cs="方正仿宋_GBK" w:hint="eastAsia"/>
          <w:szCs w:val="32"/>
        </w:rPr>
        <w:t>。</w:t>
      </w:r>
    </w:p>
    <w:p w:rsidR="00BA4F91" w:rsidRPr="008B0E50" w:rsidRDefault="00BA4F91" w:rsidP="008B0E50">
      <w:pPr>
        <w:ind w:firstLineChars="200" w:firstLine="632"/>
        <w:rPr>
          <w:rFonts w:ascii="方正黑体_GBK" w:eastAsia="方正黑体_GBK" w:hAnsi="方正仿宋_GBK" w:cs="方正仿宋_GBK"/>
          <w:bCs/>
          <w:szCs w:val="32"/>
        </w:rPr>
      </w:pPr>
      <w:r w:rsidRPr="008B0E50">
        <w:rPr>
          <w:rFonts w:ascii="方正黑体_GBK" w:eastAsia="方正黑体_GBK" w:hAnsi="方正仿宋_GBK" w:cs="方正仿宋_GBK" w:hint="eastAsia"/>
          <w:bCs/>
          <w:szCs w:val="32"/>
        </w:rPr>
        <w:t>六、改进措施和有关建议</w:t>
      </w:r>
    </w:p>
    <w:p w:rsidR="00BA4F91" w:rsidRPr="00557D2E" w:rsidRDefault="00BA4F91" w:rsidP="00BA4F91">
      <w:pPr>
        <w:ind w:firstLineChars="200" w:firstLine="632"/>
        <w:rPr>
          <w:rFonts w:ascii="方正仿宋_GBK" w:hAnsi="方正仿宋_GBK" w:cs="方正仿宋_GBK"/>
          <w:szCs w:val="32"/>
        </w:rPr>
      </w:pPr>
      <w:r w:rsidRPr="00557D2E">
        <w:rPr>
          <w:rFonts w:ascii="方正仿宋_GBK" w:hAnsi="方正仿宋_GBK" w:cs="方正仿宋_GBK" w:hint="eastAsia"/>
          <w:szCs w:val="32"/>
        </w:rPr>
        <w:t>（一）细化预算编制工作，进一步加强内设机构的预算管理意识，严格按照预算编制的相关制度和要求进行预算编制。</w:t>
      </w:r>
    </w:p>
    <w:p w:rsidR="00BA4F91" w:rsidRPr="00557D2E" w:rsidRDefault="00BA4F91" w:rsidP="00A92361">
      <w:pPr>
        <w:ind w:firstLineChars="200" w:firstLine="632"/>
        <w:rPr>
          <w:rFonts w:ascii="方正仿宋_GBK" w:hAnsi="方正仿宋_GBK" w:cs="方正仿宋_GBK"/>
          <w:szCs w:val="32"/>
        </w:rPr>
      </w:pPr>
      <w:r w:rsidRPr="00557D2E">
        <w:rPr>
          <w:rFonts w:ascii="方正仿宋_GBK" w:hAnsi="方正仿宋_GBK" w:cs="方正仿宋_GBK" w:hint="eastAsia"/>
          <w:szCs w:val="32"/>
        </w:rPr>
        <w:t>（二）加强财务管理，严格财务审核。加强单位财务管理，健全单位财务管理制度体系，规范单位财务行为。在费用报账支付时，按照预算规定的费用项目和用途进行资金使用审核、财务严格核算，杜绝超支现象的发生。</w:t>
      </w:r>
      <w:r w:rsidRPr="00557D2E">
        <w:rPr>
          <w:rFonts w:ascii="方正仿宋_GBK" w:eastAsia="MS Mincho" w:hAnsi="MS Mincho" w:cs="MS Mincho" w:hint="eastAsia"/>
          <w:szCs w:val="32"/>
        </w:rPr>
        <w:t>     </w:t>
      </w:r>
    </w:p>
    <w:p w:rsidR="00182539" w:rsidRPr="00557D2E" w:rsidRDefault="00EE575D">
      <w:pPr>
        <w:rPr>
          <w:rFonts w:ascii="方正仿宋_GBK"/>
        </w:rPr>
      </w:pPr>
      <w:r w:rsidRPr="00557D2E">
        <w:rPr>
          <w:rFonts w:ascii="方正仿宋_GBK" w:hAnsi="方正仿宋_GBK" w:cs="方正仿宋_GBK" w:hint="eastAsia"/>
          <w:szCs w:val="32"/>
        </w:rPr>
        <w:t>      </w:t>
      </w:r>
    </w:p>
    <w:p w:rsidR="00A92361" w:rsidRPr="0083130F" w:rsidRDefault="00A92361" w:rsidP="00EE575D">
      <w:pPr>
        <w:ind w:firstLineChars="1600" w:firstLine="5054"/>
        <w:rPr>
          <w:rFonts w:ascii="仿宋_GB2312" w:eastAsia="仿宋_GB2312" w:hAnsi="仿宋_GB2312" w:cs="仿宋_GB2312"/>
          <w:szCs w:val="32"/>
        </w:rPr>
      </w:pPr>
    </w:p>
    <w:p w:rsidR="00182539" w:rsidRPr="0092365A" w:rsidRDefault="00A92361" w:rsidP="00EE575D">
      <w:pPr>
        <w:ind w:firstLineChars="1600" w:firstLine="5054"/>
        <w:rPr>
          <w:rFonts w:ascii="方正仿宋_GBK" w:hAnsi="方正仿宋_GBK" w:cs="方正仿宋_GBK"/>
          <w:szCs w:val="32"/>
        </w:rPr>
      </w:pPr>
      <w:r w:rsidRPr="0092365A">
        <w:rPr>
          <w:rFonts w:ascii="方正仿宋_GBK" w:hAnsi="仿宋_GB2312" w:cs="仿宋_GB2312" w:hint="eastAsia"/>
          <w:szCs w:val="32"/>
        </w:rPr>
        <w:t>奉节县永安街道办事处</w:t>
      </w:r>
    </w:p>
    <w:p w:rsidR="00182539" w:rsidRPr="0083130F" w:rsidRDefault="00A92361" w:rsidP="00EE575D">
      <w:pPr>
        <w:ind w:firstLineChars="1700" w:firstLine="5370"/>
        <w:rPr>
          <w:rFonts w:ascii="方正仿宋_GBK" w:hAnsi="方正仿宋_GBK" w:cs="方正仿宋_GBK"/>
          <w:szCs w:val="32"/>
        </w:rPr>
      </w:pPr>
      <w:r w:rsidRPr="0083130F">
        <w:rPr>
          <w:rFonts w:ascii="方正仿宋_GBK" w:hAnsi="方正仿宋_GBK" w:cs="方正仿宋_GBK" w:hint="eastAsia"/>
          <w:szCs w:val="32"/>
        </w:rPr>
        <w:t>202</w:t>
      </w:r>
      <w:r w:rsidR="00C30DBE">
        <w:rPr>
          <w:rFonts w:ascii="方正仿宋_GBK" w:hAnsi="方正仿宋_GBK" w:cs="方正仿宋_GBK" w:hint="eastAsia"/>
          <w:szCs w:val="32"/>
        </w:rPr>
        <w:t>4</w:t>
      </w:r>
      <w:r w:rsidR="00EE575D" w:rsidRPr="0083130F">
        <w:rPr>
          <w:rFonts w:ascii="方正仿宋_GBK" w:hAnsi="方正仿宋_GBK" w:cs="方正仿宋_GBK" w:hint="eastAsia"/>
          <w:szCs w:val="32"/>
        </w:rPr>
        <w:t>年</w:t>
      </w:r>
      <w:r w:rsidRPr="0083130F">
        <w:rPr>
          <w:rFonts w:ascii="方正仿宋_GBK" w:hAnsi="方正仿宋_GBK" w:cs="方正仿宋_GBK" w:hint="eastAsia"/>
          <w:szCs w:val="32"/>
        </w:rPr>
        <w:t>3</w:t>
      </w:r>
      <w:r w:rsidR="00EE575D" w:rsidRPr="0083130F">
        <w:rPr>
          <w:rFonts w:ascii="方正仿宋_GBK" w:hAnsi="方正仿宋_GBK" w:cs="方正仿宋_GBK" w:hint="eastAsia"/>
          <w:szCs w:val="32"/>
        </w:rPr>
        <w:t>月</w:t>
      </w:r>
      <w:r w:rsidR="00C30DBE">
        <w:rPr>
          <w:rFonts w:ascii="方正仿宋_GBK" w:hAnsi="方正仿宋_GBK" w:cs="方正仿宋_GBK" w:hint="eastAsia"/>
          <w:szCs w:val="32"/>
        </w:rPr>
        <w:t>8</w:t>
      </w:r>
      <w:r w:rsidR="00EE575D" w:rsidRPr="0083130F">
        <w:rPr>
          <w:rFonts w:ascii="方正仿宋_GBK" w:hAnsi="方正仿宋_GBK" w:cs="方正仿宋_GBK" w:hint="eastAsia"/>
          <w:szCs w:val="32"/>
        </w:rPr>
        <w:t>日</w:t>
      </w:r>
    </w:p>
    <w:p w:rsidR="00182539" w:rsidRPr="0083130F" w:rsidRDefault="00182539"/>
    <w:sectPr w:rsidR="00182539" w:rsidRPr="0083130F" w:rsidSect="0018253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098" w:right="1531" w:bottom="1985" w:left="1531" w:header="851" w:footer="1474" w:gutter="0"/>
      <w:cols w:space="72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D24" w:rsidRDefault="00987D24" w:rsidP="00182539">
      <w:r>
        <w:separator/>
      </w:r>
    </w:p>
  </w:endnote>
  <w:endnote w:type="continuationSeparator" w:id="1">
    <w:p w:rsidR="00987D24" w:rsidRDefault="00987D24" w:rsidP="00182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539" w:rsidRDefault="00EE575D">
    <w:pPr>
      <w:pStyle w:val="a3"/>
      <w:ind w:right="360" w:firstLine="360"/>
      <w:rPr>
        <w:sz w:val="28"/>
      </w:rPr>
    </w:pPr>
    <w:r>
      <w:rPr>
        <w:rStyle w:val="a5"/>
        <w:rFonts w:hint="eastAsia"/>
        <w:sz w:val="28"/>
      </w:rPr>
      <w:t>―</w:t>
    </w:r>
    <w:r w:rsidR="00181EA4"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 w:rsidR="00181EA4">
      <w:rPr>
        <w:kern w:val="0"/>
        <w:sz w:val="28"/>
      </w:rPr>
      <w:fldChar w:fldCharType="separate"/>
    </w:r>
    <w:r>
      <w:rPr>
        <w:kern w:val="0"/>
        <w:sz w:val="28"/>
      </w:rPr>
      <w:t>2</w:t>
    </w:r>
    <w:r w:rsidR="00181EA4">
      <w:rPr>
        <w:kern w:val="0"/>
        <w:sz w:val="28"/>
      </w:rPr>
      <w:fldChar w:fldCharType="end"/>
    </w:r>
    <w:r>
      <w:rPr>
        <w:rStyle w:val="a5"/>
        <w:rFonts w:hint="eastAsia"/>
        <w:sz w:val="28"/>
      </w:rPr>
      <w:t>―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539" w:rsidRDefault="00EE575D">
    <w:pPr>
      <w:pStyle w:val="a3"/>
      <w:ind w:right="360" w:firstLine="360"/>
      <w:jc w:val="right"/>
      <w:rPr>
        <w:sz w:val="28"/>
      </w:rPr>
    </w:pPr>
    <w:r>
      <w:rPr>
        <w:rStyle w:val="a5"/>
        <w:rFonts w:hint="eastAsia"/>
        <w:sz w:val="28"/>
      </w:rPr>
      <w:t>―</w:t>
    </w:r>
    <w:r w:rsidR="00181EA4"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 w:rsidR="00181EA4">
      <w:rPr>
        <w:kern w:val="0"/>
        <w:sz w:val="28"/>
      </w:rPr>
      <w:fldChar w:fldCharType="separate"/>
    </w:r>
    <w:r w:rsidR="00BE5F4E">
      <w:rPr>
        <w:noProof/>
        <w:kern w:val="0"/>
        <w:sz w:val="28"/>
      </w:rPr>
      <w:t>8</w:t>
    </w:r>
    <w:r w:rsidR="00181EA4">
      <w:rPr>
        <w:kern w:val="0"/>
        <w:sz w:val="28"/>
      </w:rPr>
      <w:fldChar w:fldCharType="end"/>
    </w:r>
    <w:r>
      <w:rPr>
        <w:rStyle w:val="a5"/>
        <w:rFonts w:hint="eastAsia"/>
        <w:sz w:val="28"/>
      </w:rPr>
      <w:t>―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D24" w:rsidRDefault="00987D24" w:rsidP="00182539">
      <w:r>
        <w:separator/>
      </w:r>
    </w:p>
  </w:footnote>
  <w:footnote w:type="continuationSeparator" w:id="1">
    <w:p w:rsidR="00987D24" w:rsidRDefault="00987D24" w:rsidP="001825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539" w:rsidRDefault="00182539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539" w:rsidRDefault="00182539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D5631E"/>
    <w:multiLevelType w:val="singleLevel"/>
    <w:tmpl w:val="EBD5631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863CE5B"/>
    <w:multiLevelType w:val="singleLevel"/>
    <w:tmpl w:val="F863CE5B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7FC6434"/>
    <w:multiLevelType w:val="hybridMultilevel"/>
    <w:tmpl w:val="85406798"/>
    <w:lvl w:ilvl="0" w:tplc="EC1EC142">
      <w:start w:val="2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F74EA2E"/>
    <w:multiLevelType w:val="singleLevel"/>
    <w:tmpl w:val="6F74EA2E"/>
    <w:lvl w:ilvl="0">
      <w:start w:val="4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62B1582"/>
    <w:rsid w:val="00074458"/>
    <w:rsid w:val="000B63F0"/>
    <w:rsid w:val="001309E1"/>
    <w:rsid w:val="0016006E"/>
    <w:rsid w:val="00181EA4"/>
    <w:rsid w:val="00182539"/>
    <w:rsid w:val="00202A99"/>
    <w:rsid w:val="00243B21"/>
    <w:rsid w:val="0026179E"/>
    <w:rsid w:val="00301AF2"/>
    <w:rsid w:val="00310ABE"/>
    <w:rsid w:val="00370DB6"/>
    <w:rsid w:val="00375D3D"/>
    <w:rsid w:val="00376FBF"/>
    <w:rsid w:val="00394F85"/>
    <w:rsid w:val="004958D7"/>
    <w:rsid w:val="00540614"/>
    <w:rsid w:val="00557D2E"/>
    <w:rsid w:val="00564592"/>
    <w:rsid w:val="005C009C"/>
    <w:rsid w:val="00722F00"/>
    <w:rsid w:val="00745C38"/>
    <w:rsid w:val="00746853"/>
    <w:rsid w:val="0083130F"/>
    <w:rsid w:val="00885874"/>
    <w:rsid w:val="00887789"/>
    <w:rsid w:val="008962C7"/>
    <w:rsid w:val="008A2D5E"/>
    <w:rsid w:val="008B0E50"/>
    <w:rsid w:val="0092365A"/>
    <w:rsid w:val="00987D24"/>
    <w:rsid w:val="00A92361"/>
    <w:rsid w:val="00AB2D7D"/>
    <w:rsid w:val="00B1453E"/>
    <w:rsid w:val="00B9091F"/>
    <w:rsid w:val="00BA4F91"/>
    <w:rsid w:val="00BE5F4E"/>
    <w:rsid w:val="00BF0A79"/>
    <w:rsid w:val="00BF22B9"/>
    <w:rsid w:val="00C040EB"/>
    <w:rsid w:val="00C30DBE"/>
    <w:rsid w:val="00C65CDB"/>
    <w:rsid w:val="00CE2D69"/>
    <w:rsid w:val="00EA025B"/>
    <w:rsid w:val="00EE575D"/>
    <w:rsid w:val="562B1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182539"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paragraph" w:styleId="1">
    <w:name w:val="heading 1"/>
    <w:basedOn w:val="a"/>
    <w:next w:val="a"/>
    <w:link w:val="1Char"/>
    <w:qFormat/>
    <w:rsid w:val="00722F00"/>
    <w:pPr>
      <w:spacing w:before="100" w:beforeAutospacing="1" w:after="100" w:afterAutospacing="1"/>
      <w:jc w:val="left"/>
      <w:outlineLvl w:val="0"/>
    </w:pPr>
    <w:rPr>
      <w:rFonts w:ascii="宋体" w:eastAsia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182539"/>
    <w:pPr>
      <w:widowControl w:val="0"/>
      <w:autoSpaceDE w:val="0"/>
      <w:autoSpaceDN w:val="0"/>
      <w:adjustRightInd w:val="0"/>
    </w:pPr>
    <w:rPr>
      <w:rFonts w:ascii="方正仿宋_GBK" w:eastAsia="方正仿宋_GBK" w:hAnsi="Times New Roman" w:cs="Times New Roman"/>
      <w:color w:val="000000"/>
      <w:sz w:val="24"/>
      <w:szCs w:val="24"/>
    </w:rPr>
  </w:style>
  <w:style w:type="paragraph" w:styleId="a3">
    <w:name w:val="footer"/>
    <w:basedOn w:val="a"/>
    <w:qFormat/>
    <w:rsid w:val="0018253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82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  <w:rsid w:val="00182539"/>
  </w:style>
  <w:style w:type="character" w:customStyle="1" w:styleId="font81">
    <w:name w:val="font81"/>
    <w:basedOn w:val="a0"/>
    <w:qFormat/>
    <w:rsid w:val="00182539"/>
    <w:rPr>
      <w:rFonts w:ascii="Calibri" w:eastAsia="宋体" w:hAnsi="Calibri" w:cs="Calibri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sid w:val="00182539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91">
    <w:name w:val="font91"/>
    <w:basedOn w:val="a0"/>
    <w:qFormat/>
    <w:rsid w:val="00182539"/>
    <w:rPr>
      <w:rFonts w:ascii="方正仿宋_GBK" w:eastAsia="方正仿宋_GBK" w:hAnsi="方正仿宋_GBK" w:cs="方正仿宋_GBK" w:hint="eastAsia"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sid w:val="00182539"/>
    <w:rPr>
      <w:rFonts w:ascii="方正仿宋_GBK" w:eastAsia="方正仿宋_GBK" w:hAnsi="方正仿宋_GBK" w:cs="方正仿宋_GBK" w:hint="eastAsia"/>
      <w:color w:val="000000"/>
      <w:sz w:val="22"/>
      <w:szCs w:val="22"/>
      <w:u w:val="none"/>
    </w:rPr>
  </w:style>
  <w:style w:type="paragraph" w:styleId="a6">
    <w:name w:val="List Paragraph"/>
    <w:basedOn w:val="a"/>
    <w:uiPriority w:val="99"/>
    <w:unhideWhenUsed/>
    <w:rsid w:val="00310ABE"/>
    <w:pPr>
      <w:ind w:firstLineChars="200" w:firstLine="420"/>
    </w:pPr>
  </w:style>
  <w:style w:type="paragraph" w:styleId="a7">
    <w:name w:val="Body Text"/>
    <w:basedOn w:val="a"/>
    <w:link w:val="Char"/>
    <w:uiPriority w:val="99"/>
    <w:qFormat/>
    <w:rsid w:val="00CE2D69"/>
    <w:pPr>
      <w:jc w:val="center"/>
    </w:pPr>
    <w:rPr>
      <w:rFonts w:eastAsia="仿宋_GB2312"/>
      <w:b/>
      <w:color w:val="FF0000"/>
      <w:sz w:val="20"/>
    </w:rPr>
  </w:style>
  <w:style w:type="character" w:customStyle="1" w:styleId="Char">
    <w:name w:val="正文文本 Char"/>
    <w:basedOn w:val="a0"/>
    <w:link w:val="a7"/>
    <w:uiPriority w:val="99"/>
    <w:rsid w:val="00CE2D69"/>
    <w:rPr>
      <w:rFonts w:ascii="Times New Roman" w:eastAsia="仿宋_GB2312" w:hAnsi="Times New Roman" w:cs="Times New Roman"/>
      <w:b/>
      <w:color w:val="FF0000"/>
      <w:kern w:val="2"/>
    </w:rPr>
  </w:style>
  <w:style w:type="character" w:customStyle="1" w:styleId="1Char">
    <w:name w:val="标题 1 Char"/>
    <w:basedOn w:val="a0"/>
    <w:link w:val="1"/>
    <w:rsid w:val="00722F00"/>
    <w:rPr>
      <w:rFonts w:ascii="宋体" w:eastAsia="宋体" w:hAnsi="宋体" w:cs="Times New Roman"/>
      <w:b/>
      <w:kern w:val="44"/>
      <w:sz w:val="48"/>
      <w:szCs w:val="48"/>
    </w:rPr>
  </w:style>
  <w:style w:type="paragraph" w:styleId="a8">
    <w:name w:val="Normal (Web)"/>
    <w:basedOn w:val="a"/>
    <w:uiPriority w:val="99"/>
    <w:unhideWhenUsed/>
    <w:rsid w:val="00C30D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850</Words>
  <Characters>4851</Characters>
  <Application>Microsoft Office Word</Application>
  <DocSecurity>0</DocSecurity>
  <Lines>40</Lines>
  <Paragraphs>11</Paragraphs>
  <ScaleCrop>false</ScaleCrop>
  <Company>HP</Company>
  <LinksUpToDate>false</LinksUpToDate>
  <CharactersWithSpaces>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奉节办公室</dc:creator>
  <cp:lastModifiedBy>pengzhenling</cp:lastModifiedBy>
  <cp:revision>2</cp:revision>
  <cp:lastPrinted>2023-04-04T05:09:00Z</cp:lastPrinted>
  <dcterms:created xsi:type="dcterms:W3CDTF">2024-12-23T04:09:00Z</dcterms:created>
  <dcterms:modified xsi:type="dcterms:W3CDTF">2024-12-23T04:09:00Z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