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50" w:leftChars="500" w:hanging="1800" w:hangingChars="500"/>
        <w:rPr>
          <w:rFonts w:hint="eastAsia" w:ascii="仿宋" w:hAnsi="仿宋" w:eastAsia="仿宋" w:cs="方正小标宋_GBK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2020年永安街道</w:t>
      </w:r>
      <w:r>
        <w:rPr>
          <w:rFonts w:hint="eastAsia" w:ascii="仿宋" w:hAnsi="仿宋" w:eastAsia="仿宋" w:cs="方正小标宋_GBK"/>
          <w:sz w:val="36"/>
          <w:szCs w:val="36"/>
        </w:rPr>
        <w:t>农村公路水毁整治补助</w:t>
      </w:r>
    </w:p>
    <w:p>
      <w:pPr>
        <w:ind w:left="2100" w:leftChars="10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 w:cs="方正小标宋_GBK"/>
          <w:sz w:val="36"/>
          <w:szCs w:val="36"/>
        </w:rPr>
        <w:t>资金</w:t>
      </w:r>
      <w:r>
        <w:rPr>
          <w:rFonts w:hint="eastAsia" w:ascii="仿宋" w:hAnsi="仿宋" w:eastAsia="仿宋"/>
          <w:sz w:val="36"/>
          <w:szCs w:val="36"/>
        </w:rPr>
        <w:t>项目绩效评价自评报告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一、项目概况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（一）项目背景资料。</w:t>
      </w:r>
    </w:p>
    <w:p>
      <w:pPr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项目名称：2020年</w:t>
      </w:r>
      <w:r>
        <w:rPr>
          <w:rFonts w:hint="eastAsia" w:ascii="仿宋" w:hAnsi="仿宋" w:eastAsia="仿宋" w:cs="方正小标宋_GBK"/>
          <w:sz w:val="30"/>
          <w:szCs w:val="30"/>
        </w:rPr>
        <w:t>农村公路水毁整治补助资金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主要内容和用途：此项经费为更好的提升农村道路的通行能力，降低水毁损失，避免发生重大水毁和人员伤亡。</w:t>
      </w:r>
    </w:p>
    <w:p>
      <w:pPr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资金来源与预算安排：2020年</w:t>
      </w:r>
      <w:r>
        <w:rPr>
          <w:rFonts w:hint="eastAsia" w:ascii="仿宋" w:hAnsi="仿宋" w:eastAsia="仿宋" w:cs="方正小标宋_GBK"/>
          <w:sz w:val="30"/>
          <w:szCs w:val="30"/>
        </w:rPr>
        <w:t>农村公路水毁整治补助资金3</w:t>
      </w:r>
      <w:r>
        <w:rPr>
          <w:rFonts w:hint="eastAsia" w:ascii="仿宋" w:hAnsi="仿宋" w:eastAsia="仿宋"/>
          <w:sz w:val="30"/>
          <w:szCs w:val="30"/>
        </w:rPr>
        <w:t>万元用于永安街道明月社区农村公路基础设施损毁修复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2020年支付1.36万元，2021年支付1.64万元。</w:t>
      </w:r>
    </w:p>
    <w:p>
      <w:pPr>
        <w:ind w:firstLine="300" w:firstLineChars="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（二）项目资金细化分配情况。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根据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奉节财预〔2020〕121号</w:t>
      </w:r>
      <w:r>
        <w:rPr>
          <w:rFonts w:hint="eastAsia" w:ascii="仿宋" w:hAnsi="仿宋" w:eastAsia="仿宋"/>
          <w:color w:val="000000"/>
          <w:sz w:val="30"/>
          <w:szCs w:val="30"/>
        </w:rPr>
        <w:t>文件精神，保障农村公路的顺畅通行、群众的生活、生产正常出行及公路沿线周边经济发展，下拨</w:t>
      </w:r>
      <w:r>
        <w:rPr>
          <w:rFonts w:hint="eastAsia" w:ascii="仿宋" w:hAnsi="仿宋" w:eastAsia="仿宋" w:cs="方正小标宋_GBK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万元用于永安街道明月社区农村公路基础设施损毁修复</w:t>
      </w:r>
      <w:r>
        <w:rPr>
          <w:rFonts w:hint="eastAsia" w:ascii="仿宋" w:hAnsi="仿宋" w:eastAsia="仿宋"/>
          <w:color w:val="000000"/>
          <w:sz w:val="30"/>
          <w:szCs w:val="30"/>
        </w:rPr>
        <w:t>。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二、项目绩效目标和绩效指标设定情况</w:t>
      </w:r>
    </w:p>
    <w:p>
      <w:pPr>
        <w:ind w:firstLine="450" w:firstLineChars="1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为更好的提升农村道路的通行能力，降低水毁损失，避免发生重大水毁和人员伤亡。对永安街道2020年农村公路水毁整治项目设立以下目标: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1、数量指标：完成洪涝水毁基础设施抢险，道路修复工作。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2、质量指标：水毁整治质量合格率100%，实际合格率100%。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3、时效指标：及时修复率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100%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4、成本指标：维修材料费、人工费、管理费合计3万元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4、实际完成率：完成全部农村公路水毁修复工作。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5、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经济</w:t>
      </w:r>
      <w:r>
        <w:rPr>
          <w:rFonts w:hint="eastAsia" w:ascii="仿宋" w:hAnsi="仿宋" w:eastAsia="仿宋"/>
          <w:sz w:val="30"/>
          <w:szCs w:val="30"/>
        </w:rPr>
        <w:t>效益指标</w:t>
      </w:r>
      <w:r>
        <w:rPr>
          <w:rFonts w:hint="eastAsia" w:ascii="仿宋" w:hAnsi="仿宋" w:eastAsia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/>
          <w:sz w:val="30"/>
          <w:szCs w:val="30"/>
        </w:rPr>
        <w:t>促进农村经济的发展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效果明显。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6、社会效益指标：完善公路防护、排水设施，提高抗洪能力效果明显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7、</w:t>
      </w:r>
      <w:r>
        <w:rPr>
          <w:rFonts w:hint="eastAsia" w:ascii="仿宋" w:hAnsi="仿宋" w:eastAsia="仿宋"/>
          <w:sz w:val="30"/>
          <w:szCs w:val="30"/>
        </w:rPr>
        <w:t>群众满意度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90</w:t>
      </w:r>
      <w:r>
        <w:rPr>
          <w:rFonts w:hint="eastAsia" w:ascii="仿宋" w:hAnsi="仿宋" w:eastAsia="仿宋"/>
          <w:sz w:val="30"/>
          <w:szCs w:val="30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ind w:firstLine="5100" w:firstLineChars="1700"/>
        <w:rPr>
          <w:rFonts w:ascii="仿宋" w:hAnsi="仿宋" w:eastAsia="仿宋"/>
          <w:sz w:val="30"/>
          <w:szCs w:val="30"/>
        </w:rPr>
      </w:pPr>
    </w:p>
    <w:p>
      <w:pPr>
        <w:ind w:firstLine="5100" w:firstLineChars="17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永安街道办事处</w:t>
      </w:r>
    </w:p>
    <w:p>
      <w:pPr>
        <w:ind w:firstLine="5100" w:firstLineChars="17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2022年5月11日</w:t>
      </w:r>
    </w:p>
    <w:p>
      <w:pPr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2F3"/>
    <w:rsid w:val="0000771F"/>
    <w:rsid w:val="000100C7"/>
    <w:rsid w:val="00010D57"/>
    <w:rsid w:val="00030A24"/>
    <w:rsid w:val="00071CD8"/>
    <w:rsid w:val="00071F09"/>
    <w:rsid w:val="000A260F"/>
    <w:rsid w:val="000A2C74"/>
    <w:rsid w:val="000B62CD"/>
    <w:rsid w:val="000F0AD3"/>
    <w:rsid w:val="00130074"/>
    <w:rsid w:val="00186FC4"/>
    <w:rsid w:val="001B1B1C"/>
    <w:rsid w:val="00204413"/>
    <w:rsid w:val="002160E6"/>
    <w:rsid w:val="002342F3"/>
    <w:rsid w:val="00264CA7"/>
    <w:rsid w:val="002C0995"/>
    <w:rsid w:val="002F5673"/>
    <w:rsid w:val="003746AF"/>
    <w:rsid w:val="003E3FBB"/>
    <w:rsid w:val="00416320"/>
    <w:rsid w:val="004B427F"/>
    <w:rsid w:val="00532CA1"/>
    <w:rsid w:val="0055785A"/>
    <w:rsid w:val="0056600A"/>
    <w:rsid w:val="00585C66"/>
    <w:rsid w:val="006311D4"/>
    <w:rsid w:val="00643A6A"/>
    <w:rsid w:val="00684A48"/>
    <w:rsid w:val="006B398D"/>
    <w:rsid w:val="006F107A"/>
    <w:rsid w:val="00703D6C"/>
    <w:rsid w:val="00763FF6"/>
    <w:rsid w:val="007944A1"/>
    <w:rsid w:val="00796775"/>
    <w:rsid w:val="008052AE"/>
    <w:rsid w:val="008613C1"/>
    <w:rsid w:val="0089087E"/>
    <w:rsid w:val="008F1392"/>
    <w:rsid w:val="009D5A76"/>
    <w:rsid w:val="009E3ED6"/>
    <w:rsid w:val="009F111A"/>
    <w:rsid w:val="00A568D4"/>
    <w:rsid w:val="00B2198F"/>
    <w:rsid w:val="00B657F4"/>
    <w:rsid w:val="00B854A6"/>
    <w:rsid w:val="00BC25F2"/>
    <w:rsid w:val="00C01DA4"/>
    <w:rsid w:val="00C905E9"/>
    <w:rsid w:val="00D621F2"/>
    <w:rsid w:val="00D639C1"/>
    <w:rsid w:val="00E15A57"/>
    <w:rsid w:val="00E35855"/>
    <w:rsid w:val="00E36A36"/>
    <w:rsid w:val="00E90F54"/>
    <w:rsid w:val="00EA23CF"/>
    <w:rsid w:val="00EA6B24"/>
    <w:rsid w:val="00F10D23"/>
    <w:rsid w:val="00F15FF7"/>
    <w:rsid w:val="00F41B6E"/>
    <w:rsid w:val="00F569C0"/>
    <w:rsid w:val="00F81BC3"/>
    <w:rsid w:val="00F9636E"/>
    <w:rsid w:val="00FA3BDA"/>
    <w:rsid w:val="00FD31E8"/>
    <w:rsid w:val="2C0144E9"/>
    <w:rsid w:val="437B3FDA"/>
    <w:rsid w:val="4B0A4E5F"/>
    <w:rsid w:val="644D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156</Words>
  <Characters>895</Characters>
  <Lines>7</Lines>
  <Paragraphs>2</Paragraphs>
  <TotalTime>5</TotalTime>
  <ScaleCrop>false</ScaleCrop>
  <LinksUpToDate>false</LinksUpToDate>
  <CharactersWithSpaces>1049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2021-05-11T08:50:00Z</dcterms:created>
  <dc:creator>Administrator</dc:creator>
  <cp:lastModifiedBy>hp</cp:lastModifiedBy>
  <dcterms:modified xsi:type="dcterms:W3CDTF">2022-05-30T05:44:42Z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