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78" w:leftChars="300" w:hanging="2248" w:hangingChars="7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永安街道2021年上半年违法建筑整治经费项目绩效</w:t>
      </w:r>
    </w:p>
    <w:p>
      <w:pPr>
        <w:ind w:left="2100" w:leftChars="1000" w:firstLine="1285" w:firstLineChars="4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评价自评报告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一、项目概况</w:t>
      </w:r>
    </w:p>
    <w:p>
      <w:pPr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项目名称：2021年上半年违法建筑整治经费。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主要内容和用途：用于为提升小区市容环境，严控新增违法建筑，永安街道2021年度对辖区内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涉及高层防盗网及可燃雨棚进行拆除、整治，对环彬白帝天下和老旧小区共计1600平方米的违法建筑进行拆除。</w:t>
      </w:r>
    </w:p>
    <w:p>
      <w:pPr>
        <w:spacing w:line="620" w:lineRule="exact"/>
        <w:ind w:firstLine="600" w:firstLineChars="200"/>
        <w:rPr>
          <w:rFonts w:hint="eastAsia" w:ascii="仿宋" w:hAnsi="仿宋" w:eastAsia="仿宋" w:cs="Times New Roman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资金来源与预算安排：</w:t>
      </w:r>
      <w:r>
        <w:rPr>
          <w:rFonts w:hint="eastAsia" w:ascii="仿宋" w:hAnsi="仿宋" w:eastAsia="仿宋" w:cs="Times New Roman"/>
          <w:color w:val="000000"/>
          <w:sz w:val="30"/>
          <w:szCs w:val="30"/>
        </w:rPr>
        <w:t>为贯彻落实《重庆市人</w:t>
      </w:r>
      <w:r>
        <w:rPr>
          <w:rFonts w:hint="eastAsia" w:ascii="仿宋" w:hAnsi="仿宋" w:eastAsia="仿宋" w:cs="Times New Roman"/>
          <w:color w:val="000000"/>
          <w:sz w:val="30"/>
          <w:szCs w:val="30"/>
          <w:lang w:eastAsia="zh-CN"/>
        </w:rPr>
        <w:t>民</w:t>
      </w:r>
      <w:r>
        <w:rPr>
          <w:rFonts w:hint="eastAsia" w:ascii="仿宋" w:hAnsi="仿宋" w:eastAsia="仿宋" w:cs="Times New Roman"/>
          <w:color w:val="000000"/>
          <w:sz w:val="30"/>
          <w:szCs w:val="30"/>
        </w:rPr>
        <w:t>政府关于进一步加强违法建筑整治工作的通知》(渝府发〔2016〕12号）文件，切实做好城区存量违建清零、环彬住宅小区等违建专项整治工作</w:t>
      </w:r>
      <w:r>
        <w:rPr>
          <w:rFonts w:hint="eastAsia" w:ascii="仿宋" w:hAnsi="仿宋" w:eastAsia="仿宋"/>
          <w:color w:val="000000"/>
          <w:sz w:val="30"/>
          <w:szCs w:val="30"/>
        </w:rPr>
        <w:t>, 预算</w:t>
      </w:r>
      <w:r>
        <w:rPr>
          <w:rFonts w:hint="eastAsia" w:ascii="仿宋" w:hAnsi="仿宋" w:eastAsia="仿宋" w:cs="Times New Roman"/>
          <w:color w:val="000000"/>
          <w:sz w:val="30"/>
          <w:szCs w:val="30"/>
        </w:rPr>
        <w:t>下达专项整治经费60万元。</w:t>
      </w:r>
    </w:p>
    <w:p>
      <w:pPr>
        <w:ind w:firstLine="450" w:firstLineChars="1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spacing w:line="600" w:lineRule="exact"/>
        <w:ind w:right="320"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根据《</w:t>
      </w:r>
      <w:r>
        <w:rPr>
          <w:rFonts w:hint="eastAsia" w:ascii="仿宋" w:hAnsi="仿宋" w:eastAsia="仿宋" w:cs="方正小标宋_GBK"/>
          <w:sz w:val="30"/>
          <w:szCs w:val="30"/>
        </w:rPr>
        <w:t>奉节县财政局关于下达</w:t>
      </w:r>
      <w:r>
        <w:rPr>
          <w:rFonts w:hint="eastAsia" w:ascii="仿宋" w:hAnsi="仿宋" w:eastAsia="仿宋"/>
          <w:sz w:val="30"/>
          <w:szCs w:val="30"/>
        </w:rPr>
        <w:t>2021年上半年违法建筑整治经费的</w:t>
      </w:r>
      <w:r>
        <w:rPr>
          <w:rFonts w:hint="eastAsia" w:ascii="仿宋" w:hAnsi="仿宋" w:eastAsia="仿宋" w:cs="方正小标宋_GBK"/>
          <w:sz w:val="30"/>
          <w:szCs w:val="30"/>
        </w:rPr>
        <w:t>通知</w:t>
      </w:r>
      <w:r>
        <w:rPr>
          <w:rFonts w:hint="eastAsia" w:ascii="仿宋" w:hAnsi="仿宋" w:eastAsia="仿宋"/>
          <w:color w:val="000000"/>
          <w:sz w:val="30"/>
          <w:szCs w:val="30"/>
        </w:rPr>
        <w:t>》（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奉节财建〔2021〕88号）</w:t>
      </w:r>
      <w:r>
        <w:rPr>
          <w:rFonts w:hint="eastAsia" w:ascii="仿宋" w:hAnsi="仿宋" w:eastAsia="仿宋"/>
          <w:color w:val="000000"/>
          <w:sz w:val="30"/>
          <w:szCs w:val="30"/>
        </w:rPr>
        <w:t>的文件精神，永安街道辖区内高层防盗网整治1108余户，高层可燃雨棚拆除1283户，环彬及老旧小区拆违1600平方米。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为提升小区市容环境，严控新增违法建筑，对永安街道2021年全年违法建筑整治经费项目设立以下目标:</w:t>
      </w:r>
    </w:p>
    <w:p>
      <w:pPr>
        <w:spacing w:line="600" w:lineRule="exact"/>
        <w:ind w:right="320" w:firstLine="600" w:firstLineChars="200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1、数量指标：高层防盗网整治1108户，</w:t>
      </w:r>
      <w:r>
        <w:rPr>
          <w:rFonts w:hint="eastAsia" w:ascii="仿宋" w:hAnsi="仿宋" w:eastAsia="仿宋"/>
          <w:color w:val="000000"/>
          <w:sz w:val="30"/>
          <w:szCs w:val="30"/>
        </w:rPr>
        <w:t>高层可燃雨棚拆除1283户，环彬及老旧小区拆违1600平方米，已全部完成任务。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2、质量指标：整治率和拆除率达到98%以上，效果显著。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3、时效指标：完成时间， 2021年12月全部完成。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4、成本指标：高层防盗网及可燃雨棚拆除及整治费35万，环彬及老旧小区拆违经费25万。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5、经济效益指标：严控新增违法建筑。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6、</w:t>
      </w:r>
      <w:r>
        <w:rPr>
          <w:rFonts w:hint="eastAsia" w:ascii="仿宋" w:hAnsi="仿宋" w:eastAsia="仿宋"/>
          <w:sz w:val="30"/>
          <w:szCs w:val="30"/>
        </w:rPr>
        <w:t>群众满意度：提升市容环境，群众满意度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80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color w:val="auto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sz w:val="30"/>
          <w:szCs w:val="30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通过认真开展单位项目支出绩效目标自评，综合评分98.4分，评价结果为优。</w:t>
      </w:r>
    </w:p>
    <w:p>
      <w:pPr>
        <w:ind w:firstLine="5400" w:firstLineChars="18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400" w:firstLineChars="18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2022年3月24日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10D57"/>
    <w:rsid w:val="00023EE8"/>
    <w:rsid w:val="00030A24"/>
    <w:rsid w:val="00056E9F"/>
    <w:rsid w:val="00071F09"/>
    <w:rsid w:val="000A260F"/>
    <w:rsid w:val="000F0AD3"/>
    <w:rsid w:val="00116307"/>
    <w:rsid w:val="00130074"/>
    <w:rsid w:val="001B1B1C"/>
    <w:rsid w:val="00204413"/>
    <w:rsid w:val="002160E6"/>
    <w:rsid w:val="002342F3"/>
    <w:rsid w:val="00264CA7"/>
    <w:rsid w:val="002B0DCC"/>
    <w:rsid w:val="002C0995"/>
    <w:rsid w:val="003746AF"/>
    <w:rsid w:val="003E3FBB"/>
    <w:rsid w:val="00416320"/>
    <w:rsid w:val="004B427F"/>
    <w:rsid w:val="005317F0"/>
    <w:rsid w:val="00532CA1"/>
    <w:rsid w:val="0055785A"/>
    <w:rsid w:val="0056600A"/>
    <w:rsid w:val="00574AFE"/>
    <w:rsid w:val="006311D4"/>
    <w:rsid w:val="00684A48"/>
    <w:rsid w:val="006E09E4"/>
    <w:rsid w:val="006F107A"/>
    <w:rsid w:val="00703D6C"/>
    <w:rsid w:val="00763FF6"/>
    <w:rsid w:val="00796775"/>
    <w:rsid w:val="0089087E"/>
    <w:rsid w:val="008E233C"/>
    <w:rsid w:val="008F1392"/>
    <w:rsid w:val="009A6486"/>
    <w:rsid w:val="009C319E"/>
    <w:rsid w:val="009E5D37"/>
    <w:rsid w:val="00A25A97"/>
    <w:rsid w:val="00A568D4"/>
    <w:rsid w:val="00AB5041"/>
    <w:rsid w:val="00AE291F"/>
    <w:rsid w:val="00AF099C"/>
    <w:rsid w:val="00B00CDE"/>
    <w:rsid w:val="00B657F4"/>
    <w:rsid w:val="00BC25F2"/>
    <w:rsid w:val="00C96852"/>
    <w:rsid w:val="00E100F8"/>
    <w:rsid w:val="00E11B5A"/>
    <w:rsid w:val="00E17D4C"/>
    <w:rsid w:val="00EA23CF"/>
    <w:rsid w:val="00EA6B24"/>
    <w:rsid w:val="00F04FB3"/>
    <w:rsid w:val="00F41B6E"/>
    <w:rsid w:val="00F544FB"/>
    <w:rsid w:val="00F569C0"/>
    <w:rsid w:val="00FA3BDA"/>
    <w:rsid w:val="00FB1B37"/>
    <w:rsid w:val="00FD25D7"/>
    <w:rsid w:val="00FD31E8"/>
    <w:rsid w:val="00FD6B90"/>
    <w:rsid w:val="031610AC"/>
    <w:rsid w:val="0F1E45C7"/>
    <w:rsid w:val="23602E86"/>
    <w:rsid w:val="3B5F6E66"/>
    <w:rsid w:val="5FAD0144"/>
    <w:rsid w:val="6F667F65"/>
    <w:rsid w:val="7BFB61CC"/>
    <w:rsid w:val="7FC87F0B"/>
    <w:rsid w:val="FC7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957</Characters>
  <Lines>7</Lines>
  <Paragraphs>2</Paragraphs>
  <TotalTime>0</TotalTime>
  <ScaleCrop>false</ScaleCrop>
  <LinksUpToDate>false</LinksUpToDate>
  <CharactersWithSpaces>1122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2021-05-11T16:50:00Z</dcterms:created>
  <dc:creator>Administrator</dc:creator>
  <cp:lastModifiedBy>guest</cp:lastModifiedBy>
  <dcterms:modified xsi:type="dcterms:W3CDTF">2023-12-15T12:27:40Z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