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2020年6月30日后参加城乡居民医保缴费资助资金项目支出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（一）县财政下达项目绩效目标情况。奉节县财政局《关于下达目标绩效评价的通知》（奉节财农〔2021〕45号），在下达资金预算时同步下达了绩效目标。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2020年6月30日后参加城乡居民医保缴费资助资金项目资金直接拨付0.55万元，用于资助建档立卡贫困人口（11月医保断保续保及新增贫困人口参保）2020年6月30日后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在个人缴费参加城乡居民基本医疗保险时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未享受到财政补助资助资金人员享受参保资助。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2020年6月30日后参加城乡居民医保缴费资助资金项目资金直接拨付0.55万元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已经全部拨付至收益对象户，完成率100%。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补助贫困人口共10人参加城乡居民医疗保险。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（2）质量指标。资助对象准确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完成及时率100%。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（4）成本指标。补助标准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550元/人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补助贫困人员10人参加城乡居民医疗保险。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受益户对象满意度100%。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jc w:val="right"/>
        <w:rPr>
          <w:rFonts w:hint="eastAsia"/>
          <w:lang w:val="en-US" w:eastAsia="zh-CN"/>
        </w:rPr>
      </w:pPr>
    </w:p>
    <w:p>
      <w:pPr>
        <w:jc w:val="right"/>
        <w:rPr>
          <w:rFonts w:hint="eastAsia"/>
          <w:lang w:val="en-US" w:eastAsia="zh-CN"/>
        </w:rPr>
      </w:pPr>
    </w:p>
    <w:p>
      <w:pPr>
        <w:wordWrap w:val="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新民镇人民政府   </w:t>
      </w:r>
    </w:p>
    <w:p>
      <w:pPr>
        <w:pStyle w:val="2"/>
        <w:wordWrap w:val="0"/>
        <w:jc w:val="righ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   2022年5月12日   </w:t>
      </w:r>
    </w:p>
    <w:p>
      <w:pPr>
        <w:pStyle w:val="2"/>
        <w:rPr>
          <w:rFonts w:hint="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4B1567"/>
    <w:multiLevelType w:val="singleLevel"/>
    <w:tmpl w:val="5B4B156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MGUxNmY2ZWNiNmYxNWJmOTI3MTU0ZGFjZWQzMjIifQ=="/>
  </w:docVars>
  <w:rsids>
    <w:rsidRoot w:val="4BFA1A8B"/>
    <w:rsid w:val="048E093F"/>
    <w:rsid w:val="0F1029F3"/>
    <w:rsid w:val="147815B3"/>
    <w:rsid w:val="18582CFA"/>
    <w:rsid w:val="20484530"/>
    <w:rsid w:val="295A4D24"/>
    <w:rsid w:val="31C57054"/>
    <w:rsid w:val="37BF2ED1"/>
    <w:rsid w:val="4BFA1A8B"/>
    <w:rsid w:val="558C1D8D"/>
    <w:rsid w:val="583D45EE"/>
    <w:rsid w:val="6FF574E2"/>
    <w:rsid w:val="76D4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550</Words>
  <Characters>602</Characters>
  <Lines>0</Lines>
  <Paragraphs>0</Paragraphs>
  <TotalTime>0</TotalTime>
  <ScaleCrop>false</ScaleCrop>
  <LinksUpToDate>false</LinksUpToDate>
  <CharactersWithSpaces>651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2022-05-20T02:32:00Z</dcterms:created>
  <dc:creator>讲不出再见1427010809</dc:creator>
  <cp:lastModifiedBy>zgj</cp:lastModifiedBy>
  <dcterms:modified xsi:type="dcterms:W3CDTF">2022-05-30T03:43:04Z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FB83A6904F8849EC938789238DA8E0DC</vt:lpwstr>
  </property>
</Properties>
</file>