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81" w:firstLineChars="200"/>
        <w:jc w:val="left"/>
        <w:rPr>
          <w:rFonts w:hint="default" w:hAnsi="方正仿宋_GBK" w:cs="方正仿宋_GBK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附件1</w:t>
      </w:r>
    </w:p>
    <w:p>
      <w:pPr>
        <w:spacing w:line="600" w:lineRule="exact"/>
        <w:ind w:firstLine="722" w:firstLineChars="200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奉节县新民镇人民政府</w:t>
      </w:r>
    </w:p>
    <w:p>
      <w:pPr>
        <w:spacing w:line="600" w:lineRule="exact"/>
        <w:ind w:firstLine="722" w:firstLineChars="20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部门（单位）整体支出预算绩效自评报告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预算编制范围包括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新民镇人民政府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机关及所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、村社、居委会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9个单位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新民镇人民政府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作为一级预算单位，具体为党委、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人大、财政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、农业服务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化站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社保所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退役军人服务站；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柏木村等11个村和1个居委会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。我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 w:cs="仿宋"/>
          <w:sz w:val="32"/>
          <w:szCs w:val="32"/>
        </w:rPr>
        <w:t>人员编制数为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34人，事业编制32人</w:t>
      </w:r>
      <w:r>
        <w:rPr>
          <w:rFonts w:hint="eastAsia" w:ascii="仿宋" w:hAnsi="仿宋" w:eastAsia="仿宋" w:cs="仿宋"/>
          <w:sz w:val="32"/>
          <w:szCs w:val="32"/>
        </w:rPr>
        <w:t>，实际在职在岗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遗属补助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人。公务用车编制数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台，实际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台。房屋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2868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，使用面积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2868平方米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基本职责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1、促进经济发展。制订实施本镇经济发展规划，发展壮大农村集体经济，积极招商引资，推动产业融合发展，促进农民增收。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加强社会管理。制订实施本镇社会发展规划，负责管理教育、科技、文化、卫生、体育等社会事业和计划生育、民政、城镇管理、村镇建设、道路建设、交通秩序等行政执法和管理工作，配合上级有关部门做好安全生产、国土资源管理、环境保护和市场监管等工作，加强对上级部门派驻机构的协调和监督，强化镇财政、村居（社区）财务和集体资产的监督管理，完善农村社会救助和保障体系，建立防灾减灾等区域性、突发性事件的处置工作机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3、搞好公共服务。加强基础设施建设、农田水利建设和生态环境建设，发展农村社会公共事业和集体公益事业，组织引导农村劳动力转移和就业，加强农村社会化服务体系建设。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、维护社会稳定。加强社会治安综合治理，综合协调平安建设工作，强化信访、调解工作，化解农村社会矛盾，维护社会秩序；抓好法制宣传和普法教育，增强干部群众的法治意识，保护各种经济组织的合法权益和公民的合法财产，保障公民人身权利、民主权利和其他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5、巩固基层政权。加强党的思想建设、组织建设、作风建设和制度建设，强化镇人大对镇政府的监督，切实加强和改进对村级党组织的领导和对村民委员会的指导，扩大和健全农村基层民主，充分发挥工会、共青团、妇联等群众团体的桥梁纽带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（三）年度主要工作概述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坚持党建统领，全面夯实基层战斗堡垒，党史学习教育抓紧抓实，村级换届圆满完成，巡察整改落实落细，全面推进“三不一体”；二是坚持发展引领，全力提升经济发展水平，全面培育市场主体，招商引资成果丰硕，项目建设全面推进；三是统筹乡村振兴，持续巩固脱贫攻坚成果，持续巩固脱贫成效，持续优化特色产业，持续抓好基层治理；四是坚持保障优先，全面做实做好民生实事，兜底保障牢固，社会救助精准，为民服务高效；五是筑牢安全底线，保障人民群众安居乐业，安全管理抓检查，重点人员抓管控，矛盾纠纷抓调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（四）绩效目标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（五）年度预决算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仿宋"/>
          <w:sz w:val="32"/>
          <w:szCs w:val="32"/>
        </w:rPr>
        <w:t>预算总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1697万元，年中追加收入1230万元，全年总收入为2927万元；全年总</w:t>
      </w:r>
      <w:r>
        <w:rPr>
          <w:rFonts w:hint="eastAsia" w:ascii="仿宋" w:hAnsi="仿宋" w:eastAsia="仿宋" w:cs="仿宋"/>
          <w:sz w:val="32"/>
          <w:szCs w:val="32"/>
        </w:rPr>
        <w:t>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2927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1160</w:t>
      </w:r>
      <w:r>
        <w:rPr>
          <w:rFonts w:hint="eastAsia" w:ascii="仿宋" w:hAnsi="仿宋" w:eastAsia="仿宋" w:cs="仿宋"/>
          <w:sz w:val="32"/>
          <w:szCs w:val="32"/>
        </w:rPr>
        <w:t>万元、商品和服务支出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 w:cs="仿宋"/>
          <w:sz w:val="32"/>
          <w:szCs w:val="32"/>
        </w:rPr>
        <w:t>万元、对个人和家庭的补助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1054万元。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</w:t>
      </w:r>
      <w:r>
        <w:rPr>
          <w:rFonts w:hint="eastAsia" w:ascii="仿宋" w:hAnsi="仿宋" w:eastAsia="仿宋" w:cs="仿宋"/>
          <w:sz w:val="32"/>
          <w:szCs w:val="32"/>
        </w:rPr>
        <w:t>万元，其中：财政拨款收入年初预算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1697万元，政府基金预算收入0万元，国有资本经营收入预算0万元，社保基金预算收入0万元，其他收入0万元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追加基本支出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176万元，</w:t>
      </w:r>
      <w:r>
        <w:rPr>
          <w:rFonts w:hint="eastAsia" w:ascii="仿宋" w:hAnsi="仿宋" w:eastAsia="仿宋" w:cs="仿宋"/>
          <w:sz w:val="32"/>
          <w:szCs w:val="32"/>
        </w:rPr>
        <w:t>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1209万元，政府基金预算收入21万元，国有资本经营收入预算0万元，社保基金预算收入0万元，其他收入0万元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），共计收入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2927万元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</w:t>
      </w:r>
      <w:r>
        <w:rPr>
          <w:rFonts w:hint="eastAsia" w:ascii="仿宋" w:hAnsi="仿宋" w:eastAsia="仿宋" w:cs="仿宋"/>
          <w:sz w:val="32"/>
          <w:szCs w:val="32"/>
        </w:rPr>
        <w:t>万元，基本支出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1697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元（</w:t>
      </w: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1016</w:t>
      </w:r>
      <w:r>
        <w:rPr>
          <w:rFonts w:hint="eastAsia" w:ascii="仿宋" w:hAnsi="仿宋" w:eastAsia="仿宋" w:cs="仿宋"/>
          <w:sz w:val="32"/>
          <w:szCs w:val="32"/>
        </w:rPr>
        <w:t>万元、商品和服务支出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sz w:val="32"/>
          <w:szCs w:val="32"/>
        </w:rPr>
        <w:t>万元、对个人和家庭的补助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；年中基本支出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追加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33个项目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1054万元，共计支出为2927万元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二、整体支出管理及使用情况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1873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人员支出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1528</w:t>
      </w:r>
      <w:r>
        <w:rPr>
          <w:rFonts w:hint="eastAsia" w:ascii="仿宋" w:hAnsi="仿宋" w:eastAsia="仿宋" w:cs="仿宋"/>
          <w:sz w:val="32"/>
          <w:szCs w:val="32"/>
        </w:rPr>
        <w:t>万元，公用支出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年三公经费支出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万元（预算为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万元），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万元（预算为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万元（预算为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万元），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政府采购完成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0万元（预算为0万元），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项目支出：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年财政拨款项目支出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56%</w:t>
      </w:r>
      <w:r>
        <w:rPr>
          <w:rFonts w:hint="eastAsia" w:ascii="仿宋" w:hAnsi="仿宋" w:eastAsia="仿宋" w:cs="仿宋"/>
          <w:sz w:val="32"/>
          <w:szCs w:val="32"/>
        </w:rPr>
        <w:t>（其中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1209万元，政府基金预算支出21万元</w:t>
      </w:r>
      <w:r>
        <w:rPr>
          <w:rFonts w:hint="eastAsia" w:ascii="仿宋" w:hAnsi="仿宋" w:eastAsia="仿宋" w:cs="仿宋"/>
          <w:sz w:val="32"/>
          <w:szCs w:val="32"/>
        </w:rPr>
        <w:t>）。 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三、整体支出绩效情况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财务管理制度建设情况：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资金拨付严格按程序申报、审批，合理合规使用资金，确保财政资金安全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资产管理：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报送资产情况报表，确保各项资产核算准确、帐实相符、管理到位。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预决算公开：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在县人民政府门户网站上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进行了预决算公开。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“三公”经费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控制情况：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能严格遵守各项规章制度，严控“三公”经费支出，并及时在县人民政府门户网站上对“三公”经费情况进行公示。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（五）政府采购情况：无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通过认真开展单位整体支出绩效目标自评，综合评分98分，评价结果为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优。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（一）经济性分析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执行绩效评价体系，从以下几个方面提升了我单位的绩效工作：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（二）效益性分析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2021年，我单位的绩效评价工作在县委县政府的坚强领导下，在县财政局的监督指导下，在社会各界的大力支持下，深入挖掘增收潜力，坚持稳增长、调结构、促改革、惠民生、防风险，各项支出得到较好保障。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、存在的问题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预决算项目支出编制需进一步明确、精细化。同时项目执行率需进一步提高。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、改进措施和有关建议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合理安排会计岗位，适当增加会计人员，增加业务知识培训，加强决算工作与账务处理工作衔接。   </w:t>
      </w:r>
      <w:r>
        <w:rPr>
          <w:rFonts w:hint="eastAsia" w:ascii="仿宋" w:hAnsi="仿宋" w:eastAsia="仿宋" w:cs="仿宋"/>
          <w:sz w:val="32"/>
          <w:szCs w:val="32"/>
        </w:rPr>
        <w:t>     </w:t>
      </w:r>
    </w:p>
    <w:p>
      <w:pPr>
        <w:ind w:left="0" w:leftChars="0" w:firstLine="5440" w:firstLineChars="17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TliYTBkN2NlMDMwZjUwYWYwNzNlMGQ5NDFjZTkifQ=="/>
  </w:docVars>
  <w:rsids>
    <w:rsidRoot w:val="4D91770D"/>
    <w:rsid w:val="007A51B4"/>
    <w:rsid w:val="050F05C1"/>
    <w:rsid w:val="095E1B17"/>
    <w:rsid w:val="097E5D15"/>
    <w:rsid w:val="0C175FAD"/>
    <w:rsid w:val="0CFF5D44"/>
    <w:rsid w:val="11D72467"/>
    <w:rsid w:val="18E90CD1"/>
    <w:rsid w:val="1C093B64"/>
    <w:rsid w:val="1F91749D"/>
    <w:rsid w:val="21CA30D5"/>
    <w:rsid w:val="23C142D5"/>
    <w:rsid w:val="23C831CC"/>
    <w:rsid w:val="248D64E1"/>
    <w:rsid w:val="25E25DD9"/>
    <w:rsid w:val="32957AA8"/>
    <w:rsid w:val="34CE091C"/>
    <w:rsid w:val="380A1955"/>
    <w:rsid w:val="3A16590A"/>
    <w:rsid w:val="47111331"/>
    <w:rsid w:val="472459DA"/>
    <w:rsid w:val="475F199D"/>
    <w:rsid w:val="479954ED"/>
    <w:rsid w:val="4D91770D"/>
    <w:rsid w:val="4FE10BD4"/>
    <w:rsid w:val="56E349CD"/>
    <w:rsid w:val="56F02C50"/>
    <w:rsid w:val="5A8C0E92"/>
    <w:rsid w:val="5DF44F0D"/>
    <w:rsid w:val="5E1B39D7"/>
    <w:rsid w:val="62726C0F"/>
    <w:rsid w:val="656F365D"/>
    <w:rsid w:val="676905E0"/>
    <w:rsid w:val="6AEC0AEE"/>
    <w:rsid w:val="6C09402E"/>
    <w:rsid w:val="709A0BC4"/>
    <w:rsid w:val="72EF614D"/>
    <w:rsid w:val="75F24FB2"/>
    <w:rsid w:val="79E41D48"/>
    <w:rsid w:val="7DE60785"/>
    <w:rsid w:val="AE7EF690"/>
    <w:rsid w:val="DFFE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2724</Words>
  <Characters>2854</Characters>
  <Lines>0</Lines>
  <Paragraphs>0</Paragraphs>
  <TotalTime>0</TotalTime>
  <ScaleCrop>false</ScaleCrop>
  <LinksUpToDate>false</LinksUpToDate>
  <CharactersWithSpaces>2870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2022-06-08T23:40:00Z</dcterms:created>
  <dc:creator>熊丹</dc:creator>
  <cp:lastModifiedBy>guest</cp:lastModifiedBy>
  <dcterms:modified xsi:type="dcterms:W3CDTF">2024-12-23T08:58:45Z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14ED60DC3C98484A9250E66B94803347</vt:lpwstr>
  </property>
</Properties>
</file>