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仿宋_GBK" w:hAnsi="方正仿宋_GBK" w:cs="方正仿宋_GBK"/>
          <w:b/>
          <w:bCs/>
          <w:sz w:val="44"/>
          <w:szCs w:val="44"/>
          <w:lang w:val="en-US" w:eastAsia="zh-CN"/>
        </w:rPr>
      </w:pPr>
      <w:r>
        <w:rPr>
          <w:rFonts w:hint="eastAsia" w:ascii="方正仿宋_GBK" w:hAnsi="方正仿宋_GBK" w:cs="方正仿宋_GBK"/>
          <w:b/>
          <w:bCs/>
          <w:sz w:val="44"/>
          <w:szCs w:val="44"/>
          <w:lang w:val="en-US" w:eastAsia="zh-CN"/>
        </w:rPr>
        <w:t>新民镇人民政府</w:t>
      </w:r>
    </w:p>
    <w:p>
      <w:pPr>
        <w:spacing w:line="600" w:lineRule="exact"/>
        <w:jc w:val="center"/>
        <w:rPr>
          <w:rFonts w:hint="eastAsia" w:ascii="方正仿宋_GBK" w:hAnsi="宋体" w:eastAsia="方正仿宋_GBK" w:cs="宋体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b/>
          <w:bCs/>
          <w:sz w:val="44"/>
          <w:szCs w:val="44"/>
          <w:lang w:val="en-US" w:eastAsia="zh-CN"/>
        </w:rPr>
        <w:t>2021年市政维护费</w:t>
      </w:r>
      <w:r>
        <w:rPr>
          <w:rFonts w:hint="eastAsia" w:ascii="方正仿宋_GBK" w:hAnsi="宋体" w:eastAsia="方正仿宋_GBK" w:cs="宋体"/>
          <w:b/>
          <w:bCs/>
          <w:sz w:val="44"/>
          <w:szCs w:val="44"/>
          <w:lang w:val="en-US" w:eastAsia="zh-CN"/>
        </w:rPr>
        <w:t>项目支出</w:t>
      </w:r>
      <w:r>
        <w:rPr>
          <w:rFonts w:hint="eastAsia" w:ascii="方正仿宋_GBK" w:hAnsi="宋体" w:eastAsia="方正仿宋_GBK" w:cs="宋体"/>
          <w:b/>
          <w:bCs/>
          <w:sz w:val="44"/>
          <w:szCs w:val="44"/>
        </w:rPr>
        <w:t>自评报告</w:t>
      </w:r>
    </w:p>
    <w:p>
      <w:pPr>
        <w:spacing w:line="600" w:lineRule="exact"/>
        <w:ind w:firstLine="560" w:firstLineChars="200"/>
        <w:rPr>
          <w:rFonts w:hint="eastAsia" w:ascii="方正仿宋_GBK" w:eastAsia="方正仿宋_GBK"/>
          <w:sz w:val="28"/>
          <w:szCs w:val="28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600" w:lineRule="exact"/>
        <w:ind w:firstLine="640" w:firstLineChars="200"/>
        <w:outlineLvl w:val="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（一）县财政下达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奉节县财政局《关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目标绩效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〔2021〕67号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），在下达资金预算时同步下达了绩效目标。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（二）</w:t>
      </w:r>
      <w:r>
        <w:rPr>
          <w:rFonts w:hint="eastAsia" w:ascii="方正仿宋_GBK"/>
          <w:szCs w:val="32"/>
          <w:lang w:val="en-US" w:eastAsia="zh-CN"/>
        </w:rPr>
        <w:t>按照奉节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奉节财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〔2021〕67号</w:t>
      </w:r>
      <w:r>
        <w:rPr>
          <w:rFonts w:hint="eastAsia" w:ascii="方正仿宋_GBK"/>
          <w:szCs w:val="32"/>
          <w:lang w:val="en-US" w:eastAsia="zh-CN"/>
        </w:rPr>
        <w:t>资金文，对我镇12个村社区农村生活垃圾收运；广场基础设施整治；九树社区、中兴村污水处理站维护及保养；观音庵社区、九树社区、中兴村三个场镇污水管网维护，提升场镇照明设施等，改善人居环境项目进行了补助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ab/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</w:t>
      </w:r>
    </w:p>
    <w:p>
      <w:pPr>
        <w:numPr>
          <w:ilvl w:val="0"/>
          <w:numId w:val="0"/>
        </w:numPr>
        <w:spacing w:line="600" w:lineRule="exact"/>
        <w:ind w:firstLine="640" w:firstLineChars="200"/>
        <w:outlineLvl w:val="0"/>
        <w:rPr>
          <w:rFonts w:hint="eastAsia" w:ascii="方正仿宋_GBK"/>
          <w:szCs w:val="32"/>
          <w:lang w:val="en-US" w:eastAsia="zh-CN"/>
        </w:rPr>
      </w:pP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/>
          <w:szCs w:val="32"/>
          <w:lang w:val="en-US" w:eastAsia="zh-CN"/>
        </w:rPr>
        <w:t>2021年市政维护费项目资金由财政局直接拨付至乡镇，其中拨付新民镇38.9万元。</w:t>
      </w:r>
    </w:p>
    <w:p>
      <w:pPr>
        <w:numPr>
          <w:ilvl w:val="0"/>
          <w:numId w:val="1"/>
        </w:num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总体绩效目标完成情况分析。</w:t>
      </w:r>
    </w:p>
    <w:p>
      <w:pPr>
        <w:spacing w:line="600" w:lineRule="exact"/>
        <w:ind w:firstLine="640" w:firstLineChars="200"/>
        <w:rPr>
          <w:rFonts w:hint="eastAsia"/>
        </w:rPr>
      </w:pPr>
      <w:r>
        <w:rPr>
          <w:rFonts w:hint="eastAsia" w:ascii="方正仿宋_GBK"/>
          <w:szCs w:val="32"/>
          <w:lang w:val="en-US" w:eastAsia="zh-CN"/>
        </w:rPr>
        <w:t>2021年市政维护费项目资金38.9万元已全部拨付至受益户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；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/>
          <w:szCs w:val="32"/>
          <w:lang w:val="en-US" w:eastAsia="zh-CN"/>
        </w:rPr>
        <w:t>021年市政维护费项目已全部完成，完成率百分之百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outlineLvl w:val="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（1）数量指标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/>
          <w:szCs w:val="32"/>
          <w:lang w:val="en-US" w:eastAsia="zh-CN"/>
        </w:rPr>
        <w:t>垃圾收运村社区12个，维护污水处理站2个，维护污水管网个数3个。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（2）质量指标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：综合验收合格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（3）时效指标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2021年12月30日前完成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）社会效益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：有效改善人居环境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（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）可持续影响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：项目设施使用长期有效。</w:t>
      </w:r>
    </w:p>
    <w:p>
      <w:pPr>
        <w:spacing w:line="60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3.满意度指标完成情况分析</w:t>
      </w:r>
      <w:r>
        <w:rPr>
          <w:rFonts w:hint="eastAsia" w:ascii="方正仿宋_GBK" w:hAnsi="方正仿宋_GBK" w:cs="方正仿宋_GBK"/>
          <w:sz w:val="32"/>
          <w:szCs w:val="32"/>
          <w:lang w:eastAsia="zh-CN"/>
        </w:rPr>
        <w:t>：受益户满意度百分之百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="640" w:leftChars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通过认真开展单位项目支出绩效目标自评，综合评分为100分，评价结果为优。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新民镇人民政府</w:t>
      </w:r>
    </w:p>
    <w:p>
      <w:pPr>
        <w:pStyle w:val="2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</w:t>
      </w:r>
      <w:r>
        <w:rPr>
          <w:rFonts w:hint="eastAsia"/>
          <w:sz w:val="32"/>
          <w:szCs w:val="32"/>
          <w:lang w:val="en-US" w:eastAsia="zh-CN"/>
        </w:rPr>
        <w:t xml:space="preserve">    2022年5月12日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767E97"/>
    <w:multiLevelType w:val="singleLevel"/>
    <w:tmpl w:val="E4767E9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wMTliYTBkN2NlMDMwZjUwYWYwNzNlMGQ5NDFjZTkifQ=="/>
  </w:docVars>
  <w:rsids>
    <w:rsidRoot w:val="2CC37FE5"/>
    <w:rsid w:val="2CC37FE5"/>
    <w:rsid w:val="31AF6174"/>
    <w:rsid w:val="4F99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556</Words>
  <Characters>599</Characters>
  <Lines>0</Lines>
  <Paragraphs>0</Paragraphs>
  <TotalTime>1243</TotalTime>
  <ScaleCrop>false</ScaleCrop>
  <LinksUpToDate>false</LinksUpToDate>
  <CharactersWithSpaces>672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2022-05-10T08:59:00Z</dcterms:created>
  <dc:creator>hd</dc:creator>
  <cp:lastModifiedBy>熊丹</cp:lastModifiedBy>
  <dcterms:modified xsi:type="dcterms:W3CDTF">2022-05-17T01:02:37Z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9FEC54BD0FC245298492CA6A0FD7374F</vt:lpwstr>
  </property>
</Properties>
</file>