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微软雅黑" w:hAnsi="微软雅黑" w:eastAsia="微软雅黑"/>
          <w:color w:val="000000"/>
          <w:sz w:val="21"/>
          <w:szCs w:val="21"/>
        </w:rPr>
      </w:pPr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鹤峰乡莲花社区脐橙产业配套建设项目绩效自评总结报告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44"/>
          <w:szCs w:val="44"/>
        </w:rPr>
        <w:t> 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一、绩效目标分解下达情况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315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资金下达预算及项目情况。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 w:bidi="ar-SA"/>
        </w:rPr>
        <w:t xml:space="preserve">    奉节县财政局《关于下达2022年第一批衔接资金项目建设资金计划的通知》（</w:t>
      </w:r>
      <w:r>
        <w:rPr>
          <w:rFonts w:hint="default" w:ascii="方正仿宋_GBK" w:eastAsia="方正仿宋_GBK" w:cs="宋体" w:hAnsiTheme="minorEastAsia"/>
          <w:kern w:val="0"/>
          <w:sz w:val="32"/>
          <w:szCs w:val="32"/>
          <w:lang w:val="en-US" w:eastAsia="zh-CN" w:bidi="ar-SA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农[2021]350号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）下达鹤峰乡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 w:bidi="ar-SA"/>
        </w:rPr>
        <w:t>2022年第一批衔接资金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150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万元。鹤峰乡莲花社区脐橙产业配套建设项目建设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内容主要为建设田间步道，硬化产业路1公里，实施脐橙水肥一体化，新建1个水池子，购买杀虫灯，整治排水沟和涵洞等。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320" w:firstLineChars="100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资金项目绩效目标设定情况。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baseline"/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项目实施可使莲花社区10人人均增加收入3000元，其中贫困户8人。本项目建成后，能有效推进鹤峰乡农旅融合发展，进一步推进产业振兴，带动8户已脱贫户和监测户经济增收。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二、绩效自评工作开展情况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2023年3月由项目管理小组会同工程监督小组对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鹤峰乡莲花社区脐橙产业配套建设项目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进行绩效自评，自评内容包括总体目标、产出指标、效益指标和满意度指标。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三、绩效目标自评完成情况分析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：县财政局下达资金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150万元。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2.项目资金执行情况：截止现在，已拨付150万元。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3.项目资金管理情况：专项资金专项管理。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（二）绩效项目完成情况分析。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1.产出效益情况：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数量指标：建设田间步道，硬化产业路1公里，实施脐橙水肥一体化，新建1个水池子，购买杀虫灯，整治排水沟和涵洞等。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质量指标：工程合格率100%。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时效指标 ：项目完工及时率100%。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成本指标：实际投资控制在概算范围内。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2.效果情况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经济效益：带动增加脱贫人口收入0.3万元。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社会效益：受益脱贫户和监测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户8人。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可持续影响：工程设计使用年限≥10年。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3.满意度情况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 服务对象满意度≥95%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四、偏离绩效目标的原因和下一步改进措施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无偏离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right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鹤峰乡人民政府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right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2023年3月27日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MWMzNDQzNWUyMWRjYzc0MjNmMmYyMzFiMTU2ZTkifQ=="/>
  </w:docVars>
  <w:rsids>
    <w:rsidRoot w:val="0086732C"/>
    <w:rsid w:val="0086732C"/>
    <w:rsid w:val="0090526A"/>
    <w:rsid w:val="00D91F70"/>
    <w:rsid w:val="00FE3FE2"/>
    <w:rsid w:val="0F0071CD"/>
    <w:rsid w:val="12DE2474"/>
    <w:rsid w:val="364E6E84"/>
    <w:rsid w:val="51D81308"/>
    <w:rsid w:val="6BD17E25"/>
    <w:rsid w:val="7C417926"/>
    <w:rsid w:val="7D4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782</Words>
  <Characters>839</Characters>
  <Lines>2</Lines>
  <Paragraphs>1</Paragraphs>
  <TotalTime>1</TotalTime>
  <ScaleCrop>false</ScaleCrop>
  <LinksUpToDate>false</LinksUpToDate>
  <CharactersWithSpaces>850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我</cp:lastModifiedBy>
  <dcterms:modified xsi:type="dcterms:W3CDTF">2023-04-04T06:56:46Z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011FBF1CD8B842ED9C5143073ED03F24_13</vt:lpwstr>
  </property>
</Properties>
</file>