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2020年度前一轮退耕还林工程延长补助</w:t>
      </w:r>
      <w:r>
        <w:rPr>
          <w:rFonts w:hint="eastAsia" w:ascii="方正小标宋_GBK" w:eastAsia="方正小标宋_GBK"/>
          <w:sz w:val="36"/>
          <w:szCs w:val="36"/>
        </w:rPr>
        <w:t>项目绩效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 w:line="6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 w:cs="Times New Roman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2021年，根据奉节财农[2021]148号文件，县财政拨付2020年度前一轮退耕还林工程延长补助第一批补助项目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资金总额共计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16.5575万元，同时同步下达了绩效目标，根据冯坪乡实际情况，该项目由奉节县冯坪乡人民政府申请并实施，完成本乡2020年度前一轮退耕还林工程延长补助第一批补助补助兑现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</w:rPr>
        <w:t>（一）资金</w:t>
      </w:r>
      <w:r>
        <w:rPr>
          <w:rFonts w:hint="eastAsia" w:ascii="方正仿宋_GBK" w:eastAsia="方正仿宋_GBK"/>
          <w:sz w:val="24"/>
          <w:szCs w:val="24"/>
          <w:lang w:eastAsia="zh-CN"/>
        </w:rPr>
        <w:t>投入</w:t>
      </w:r>
      <w:r>
        <w:rPr>
          <w:rFonts w:hint="eastAsia" w:ascii="方正仿宋_GBK" w:eastAsia="方正仿宋_GBK"/>
          <w:sz w:val="24"/>
          <w:szCs w:val="24"/>
        </w:rPr>
        <w:t>情况</w:t>
      </w:r>
      <w:r>
        <w:rPr>
          <w:rFonts w:hint="eastAsia" w:ascii="方正仿宋_GBK" w:eastAsia="方正仿宋_GBK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default" w:ascii="方正仿宋_GBK" w:eastAsia="方正仿宋_GBK"/>
          <w:sz w:val="24"/>
          <w:szCs w:val="24"/>
          <w:lang w:val="en-US" w:eastAsia="zh-CN"/>
        </w:rPr>
      </w:pPr>
      <w:r>
        <w:rPr>
          <w:rFonts w:hint="eastAsia" w:ascii="方正仿宋_GBK" w:eastAsia="方正仿宋_GBK"/>
          <w:sz w:val="24"/>
          <w:szCs w:val="24"/>
        </w:rPr>
        <w:t>该项目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县财政拨付2020年度前一轮退耕还林工程延长补助第一批补助项目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资金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16.5575</w:t>
      </w:r>
      <w:r>
        <w:rPr>
          <w:rFonts w:hint="eastAsia" w:ascii="方正仿宋_GBK" w:eastAsia="方正仿宋_GBK"/>
          <w:sz w:val="24"/>
          <w:szCs w:val="24"/>
        </w:rPr>
        <w:t>万元，我</w:t>
      </w:r>
      <w:r>
        <w:rPr>
          <w:rFonts w:hint="eastAsia" w:ascii="方正仿宋_GBK" w:eastAsia="方正仿宋_GBK"/>
          <w:sz w:val="24"/>
          <w:szCs w:val="24"/>
          <w:lang w:eastAsia="zh-CN"/>
        </w:rPr>
        <w:t>乡</w:t>
      </w:r>
      <w:r>
        <w:rPr>
          <w:rFonts w:hint="eastAsia" w:ascii="方正仿宋_GBK" w:eastAsia="方正仿宋_GBK"/>
          <w:sz w:val="24"/>
          <w:szCs w:val="24"/>
        </w:rPr>
        <w:t>已</w:t>
      </w:r>
      <w:r>
        <w:rPr>
          <w:rFonts w:hint="eastAsia" w:ascii="方正仿宋_GBK" w:eastAsia="方正仿宋_GBK"/>
          <w:sz w:val="24"/>
          <w:szCs w:val="24"/>
          <w:lang w:eastAsia="zh-CN"/>
        </w:rPr>
        <w:t>组织涉及前一轮退耕还林延长补助申报，并上报到县林业，</w:t>
      </w:r>
      <w:r>
        <w:rPr>
          <w:rFonts w:hint="eastAsia" w:ascii="方正仿宋_GBK" w:eastAsia="方正仿宋_GBK"/>
          <w:sz w:val="24"/>
          <w:szCs w:val="24"/>
        </w:rPr>
        <w:t>通过银行打款</w:t>
      </w:r>
      <w:r>
        <w:rPr>
          <w:rFonts w:hint="eastAsia" w:ascii="方正仿宋_GBK" w:eastAsia="方正仿宋_GBK"/>
          <w:sz w:val="24"/>
          <w:szCs w:val="24"/>
          <w:lang w:eastAsia="zh-CN"/>
        </w:rPr>
        <w:t>支付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16.5575 </w:t>
      </w:r>
      <w:r>
        <w:rPr>
          <w:rFonts w:hint="eastAsia" w:ascii="方正仿宋_GBK" w:eastAsia="方正仿宋_GBK"/>
          <w:sz w:val="24"/>
          <w:szCs w:val="24"/>
        </w:rPr>
        <w:t>万元</w:t>
      </w:r>
      <w:r>
        <w:rPr>
          <w:rFonts w:hint="eastAsia" w:ascii="方正仿宋_GBK" w:eastAsia="方正仿宋_GBK"/>
          <w:sz w:val="24"/>
          <w:szCs w:val="24"/>
          <w:lang w:eastAsia="zh-CN"/>
        </w:rPr>
        <w:t>，</w:t>
      </w:r>
      <w:r>
        <w:rPr>
          <w:rFonts w:hint="eastAsia" w:ascii="方正仿宋_GBK" w:eastAsia="方正仿宋_GBK"/>
          <w:sz w:val="24"/>
          <w:szCs w:val="24"/>
        </w:rPr>
        <w:t>资金发放率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100 </w:t>
      </w:r>
      <w:r>
        <w:rPr>
          <w:rFonts w:hint="eastAsia" w:ascii="方正仿宋_GBK" w:eastAsia="方正仿宋_GBK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在退耕补助的发放上严格执行补贴公示制度，由村民委员会和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人民政府负责对每个退耕户的补贴面积、补贴标准、补贴金额进行张榜公示，接受群众监督。该项目补助资金的申报由退耕户－村－农业服务中心主任－分管领导－主要领导层层审核后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上报县林业局，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由银行打款到退耕户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总体绩效目标完成情况分析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该项目资金在退耕还林成果巩固上发挥了重要作用。在资金发放程序上公开透明，赢得了老百姓的普遍赞扬。该项目的实施无论是在经济效益还是社会效益上都达到了预期效果。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绩效目标完成情况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1.产出指标完成分析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数量指标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2020年度前一轮退耕还林工程延长补助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第一批计划任务补助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面积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1324.60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亩，全部兑付到农户。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2、质量指标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2020年度前一轮退耕还林工程延长补助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第一批补助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兑现正确率100%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，本年度兑现完成率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3、时效指标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补助资金及时发放率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4、成本指标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2020年度前一轮退耕还林工程延长补助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第一批计划任务补助项目</w:t>
      </w:r>
      <w:r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  <w:t>资金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兑现标准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125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元/亩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社会效益指标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）经济效益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带动增加退耕户收入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125元/亩。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社会效益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新一轮退耕还林补助政策知晓率 100% 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生态效益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保持森林面积1324.60亩。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40" w:leftChars="109"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  <w:t>能持续发挥生态作用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，增加了我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森林覆盖率，调整农村产业结构, 增加了农民经济收入，是一项一举多得的战略性举措。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满意度指标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该项目工程受益农户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较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，让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居民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在家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里实现劳动增收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。该项目巩固了退耕还林成果，大大提高了我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农民的收入。是一项让人民群众非常满意的工程。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三、绩效自评结果情况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四、偏离绩效目标的原因和下一步改进措施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有退耕户近期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因为近期收入少就疏于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管理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，下一步将加大多退耕林地的管理。</w:t>
      </w:r>
      <w:bookmarkStart w:id="0" w:name="_GoBack"/>
      <w:bookmarkEnd w:id="0"/>
    </w:p>
    <w:p>
      <w:pPr>
        <w:ind w:firstLine="3120" w:firstLineChars="13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奉节县</w:t>
      </w:r>
      <w:r>
        <w:rPr>
          <w:rFonts w:hint="eastAsia" w:ascii="方正仿宋_GBK" w:eastAsia="方正仿宋_GBK"/>
          <w:sz w:val="24"/>
          <w:szCs w:val="24"/>
          <w:lang w:eastAsia="zh-CN"/>
        </w:rPr>
        <w:t>冯坪乡</w:t>
      </w:r>
      <w:r>
        <w:rPr>
          <w:rFonts w:hint="eastAsia" w:ascii="方正仿宋_GBK" w:eastAsia="方正仿宋_GBK"/>
          <w:sz w:val="24"/>
          <w:szCs w:val="24"/>
        </w:rPr>
        <w:t>人民政府</w:t>
      </w:r>
    </w:p>
    <w:p>
      <w:pPr>
        <w:spacing w:line="360" w:lineRule="auto"/>
        <w:ind w:right="640" w:firstLine="5040" w:firstLineChars="210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202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</w:t>
      </w:r>
      <w:r>
        <w:rPr>
          <w:rFonts w:hint="eastAsia" w:ascii="方正仿宋_GBK" w:eastAsia="方正仿宋_GBK"/>
          <w:sz w:val="24"/>
          <w:szCs w:val="24"/>
        </w:rPr>
        <w:t>年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</w:t>
      </w:r>
      <w:r>
        <w:rPr>
          <w:rFonts w:hint="eastAsia" w:ascii="方正仿宋_GBK" w:eastAsia="方正仿宋_GBK"/>
          <w:sz w:val="24"/>
          <w:szCs w:val="24"/>
        </w:rPr>
        <w:t>月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12</w:t>
      </w:r>
      <w:r>
        <w:rPr>
          <w:rFonts w:hint="eastAsia" w:ascii="方正仿宋_GBK" w:eastAsia="方正仿宋_GBK"/>
          <w:sz w:val="24"/>
          <w:szCs w:val="24"/>
        </w:rPr>
        <w:t>日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A6964"/>
    <w:multiLevelType w:val="singleLevel"/>
    <w:tmpl w:val="848A696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BDBA31"/>
    <w:multiLevelType w:val="singleLevel"/>
    <w:tmpl w:val="9EBDBA31"/>
    <w:lvl w:ilvl="0" w:tentative="0">
      <w:start w:val="2"/>
      <w:numFmt w:val="decimal"/>
      <w:suff w:val="nothing"/>
      <w:lvlText w:val="（%1）"/>
      <w:lvlJc w:val="left"/>
      <w:pPr>
        <w:ind w:left="20"/>
      </w:pPr>
    </w:lvl>
  </w:abstractNum>
  <w:abstractNum w:abstractNumId="2">
    <w:nsid w:val="2C6FB987"/>
    <w:multiLevelType w:val="singleLevel"/>
    <w:tmpl w:val="2C6FB98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A4NTg5YTU4OWJmMGNlNzU2ZDE5YzhiNjY2NzQifQ=="/>
  </w:docVars>
  <w:rsids>
    <w:rsidRoot w:val="06852EC7"/>
    <w:rsid w:val="06852EC7"/>
    <w:rsid w:val="197C3D22"/>
    <w:rsid w:val="1F710686"/>
    <w:rsid w:val="2363643C"/>
    <w:rsid w:val="2643203D"/>
    <w:rsid w:val="50AD0C0B"/>
    <w:rsid w:val="753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1089</Characters>
  <Lines>0</Lines>
  <Paragraphs>0</Paragraphs>
  <TotalTime>8</TotalTime>
  <ScaleCrop>false</ScaleCrop>
  <LinksUpToDate>false</LinksUpToDate>
  <CharactersWithSpaces>1116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2022-05-12T03:27:00Z</dcterms:created>
  <dc:creator>Administrator</dc:creator>
  <cp:lastModifiedBy>Admin</cp:lastModifiedBy>
  <dcterms:modified xsi:type="dcterms:W3CDTF">2022-05-12T07:23:40Z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8D50B09159534C57ACF384C1BF206F26</vt:lpwstr>
  </property>
</Properties>
</file>