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汾河镇2019年度第二批退耕还林工程</w:t>
      </w:r>
    </w:p>
    <w:p>
      <w:pPr>
        <w:spacing w:line="600" w:lineRule="exact"/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第三年补助资金自评报告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一、绩效目标分解下达情况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（一）县财政下达转移支付预算和绩效目标情况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根据《奉节县林业局关于及时报送2021年度林业项目资金绩效自评结果的通知》（奉节财农[2021]140号）文件的要求，汾河镇2019年度新一轮退耕还林（第三年）第二批补助资金的通知。</w:t>
      </w:r>
    </w:p>
    <w:p>
      <w:pPr>
        <w:numPr>
          <w:ilvl w:val="0"/>
          <w:numId w:val="1"/>
        </w:numPr>
        <w:ind w:left="63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部门资金安排、分解下达预算和绩效目标情况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部门资金主要用于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2019年度退耕还林工程（第三年）第二批补助项目</w:t>
      </w:r>
      <w:r>
        <w:rPr>
          <w:rFonts w:hint="eastAsia" w:ascii="仿宋" w:hAnsi="仿宋" w:eastAsia="仿宋" w:cs="仿宋"/>
          <w:sz w:val="32"/>
          <w:szCs w:val="32"/>
        </w:rPr>
        <w:t>退耕农户管护费。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二、绩效目标完成情况分析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（一）资金投入情况分析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1、项目资金到位情况分析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2021年度关于汾河镇2019年度退耕还林工程（第三年）第二批补助资金123.681万元。西北院现在还没有验收，发放资金就更不合理，还别说县财政局拨款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2、项目资金执行情况分析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因汾河镇2019年度退耕还林工程（第三年）第二批补助资金123.681万元，至今未没有验收，我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无法兑付，执行率0%。待西北院验收后，县上拨付到我镇，及时兑付资金到农户。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3、项目资金管理情况分析</w:t>
      </w:r>
    </w:p>
    <w:p>
      <w:pPr>
        <w:spacing w:line="600" w:lineRule="exact"/>
        <w:ind w:firstLine="640" w:firstLineChars="200"/>
        <w:rPr>
          <w:rStyle w:val="8"/>
          <w:rFonts w:ascii="方正仿宋_GBK" w:hAnsi="方正仿宋_GBK" w:eastAsia="方正仿宋_GBK" w:cs="方正仿宋_GBK"/>
          <w:kern w:val="2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2021年度，汾河镇严格按照县级标准，对项目进行了监督和验收，在项目建设过程中严格把控资金，提高了资金执行效率和资金使用效益，确保财政资金使用安全</w:t>
      </w:r>
      <w:r>
        <w:rPr>
          <w:rStyle w:val="8"/>
          <w:rFonts w:hint="eastAsia" w:ascii="仿宋" w:hAnsi="仿宋" w:eastAsia="仿宋" w:cs="仿宋"/>
          <w:color w:val="000000"/>
          <w:sz w:val="32"/>
          <w:szCs w:val="32"/>
          <w:lang w:eastAsia="zh-CN"/>
        </w:rPr>
        <w:t>专款专用于退耕还林</w:t>
      </w:r>
      <w:r>
        <w:rPr>
          <w:rStyle w:val="8"/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numPr>
          <w:ilvl w:val="0"/>
          <w:numId w:val="2"/>
        </w:numPr>
        <w:ind w:firstLine="643" w:firstLineChars="200"/>
        <w:rPr>
          <w:rStyle w:val="8"/>
          <w:rFonts w:ascii="仿宋" w:hAnsi="仿宋" w:eastAsia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8"/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总体绩效目标完成情况分析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Style w:val="8"/>
          <w:rFonts w:hint="eastAsia" w:ascii="仿宋" w:hAnsi="仿宋" w:eastAsia="仿宋" w:cs="仿宋"/>
          <w:color w:val="000000"/>
          <w:sz w:val="32"/>
          <w:szCs w:val="32"/>
          <w:lang w:eastAsia="zh-CN"/>
        </w:rPr>
        <w:t>该项目</w:t>
      </w:r>
      <w:r>
        <w:rPr>
          <w:rFonts w:hint="eastAsia" w:ascii="仿宋" w:hAnsi="仿宋" w:eastAsia="仿宋" w:cs="仿宋"/>
          <w:sz w:val="32"/>
          <w:szCs w:val="32"/>
        </w:rPr>
        <w:t>围绕退耕农户持续增收为目标，促进农民致富，切实巩固退耕还林成果。完成补助资金的发放，完成巩固退耕还林4122.7亩。项目已建成，新增林地面积4122.7亩，调整林种树种结构，提高林农产业种植技术，促进退耕农户增收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（三）绩效目标完成情况分析</w:t>
      </w:r>
    </w:p>
    <w:p>
      <w:pPr>
        <w:spacing w:line="580" w:lineRule="exact"/>
        <w:ind w:firstLine="643" w:firstLineChars="200"/>
        <w:rPr>
          <w:rStyle w:val="8"/>
          <w:rFonts w:ascii="仿宋" w:hAnsi="仿宋" w:eastAsia="仿宋" w:cs="仿宋"/>
          <w:b/>
          <w:bCs/>
          <w:color w:val="000000"/>
          <w:sz w:val="32"/>
          <w:szCs w:val="32"/>
          <w:lang w:eastAsia="zh-CN"/>
        </w:rPr>
      </w:pPr>
      <w:r>
        <w:rPr>
          <w:rStyle w:val="8"/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1、产出指标完成情况分析</w:t>
      </w:r>
    </w:p>
    <w:p>
      <w:pPr>
        <w:spacing w:line="580" w:lineRule="exact"/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</w:rPr>
        <w:t>完成新一轮退耕还林4122.7亩。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</w:rPr>
        <w:t>造林质量合格率100%达到绩效指标值。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（3）时效指标。西北院未有验收，合格后</w:t>
      </w:r>
      <w:r>
        <w:rPr>
          <w:rFonts w:hint="eastAsia" w:ascii="仿宋" w:hAnsi="仿宋" w:eastAsia="仿宋" w:cs="仿宋"/>
          <w:sz w:val="32"/>
          <w:szCs w:val="32"/>
        </w:rPr>
        <w:t>待县上资金拨付到我镇后足额兑付到户。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</w:rPr>
        <w:t>2019年度退耕还林工程项目（第三年）第二批补助。资金为123.681万元，总成本控制在123.681万元范围内，无超规模、超标准、超概算项目，达到成本指标目标绩效。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2、效益指标完成情况分析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（1）经济效益。</w:t>
      </w:r>
      <w:r>
        <w:rPr>
          <w:rFonts w:hint="eastAsia" w:ascii="仿宋" w:hAnsi="仿宋" w:eastAsia="仿宋" w:cs="仿宋"/>
          <w:sz w:val="32"/>
          <w:szCs w:val="32"/>
        </w:rPr>
        <w:t>项目实施后，对全镇经济发展产生深远的影响。退耕种植经济林不仅促进国土绿化进程，改善农村生产生活条件，更直接为农民带来了收入增加。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（2）社会效益。</w:t>
      </w:r>
      <w:r>
        <w:rPr>
          <w:rFonts w:hint="eastAsia" w:ascii="仿宋" w:hAnsi="仿宋" w:eastAsia="仿宋" w:cs="仿宋"/>
          <w:sz w:val="32"/>
          <w:szCs w:val="32"/>
        </w:rPr>
        <w:t>项目实施后，资源得到合理配置，产业结构趋于合理，充分改善项目区人民群众生态环境，提高生活质量和经济收入，拓宽群众致富门路，促进社会经济健康发展。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（3）生态效益。</w:t>
      </w:r>
      <w:r>
        <w:rPr>
          <w:rFonts w:hint="eastAsia" w:ascii="仿宋" w:hAnsi="仿宋" w:eastAsia="仿宋" w:cs="仿宋"/>
          <w:sz w:val="32"/>
          <w:szCs w:val="32"/>
        </w:rPr>
        <w:t>此次退耕还林项目实施后，可治理水土流失，提高森林覆盖率，增加林地蓄水，有效控制水土流失，改善农业生产条件，调节气候，减少各种灾害影响，使生态环境进一步良性循环。</w:t>
      </w:r>
    </w:p>
    <w:p>
      <w:pPr>
        <w:ind w:firstLine="643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（4）可持续影响。</w:t>
      </w:r>
      <w:r>
        <w:rPr>
          <w:rFonts w:hint="eastAsia" w:ascii="仿宋" w:hAnsi="仿宋" w:eastAsia="仿宋" w:cs="仿宋"/>
          <w:sz w:val="32"/>
          <w:szCs w:val="32"/>
        </w:rPr>
        <w:t>退耕还林建设项目的实施，能够保障生态安全，发挥生态效益。通过2019年度新一轮退耕还林项目建设项目资金的投入，我镇的森林生态整体明显提高，生态功能正逐步改善，森林综合效能逐步显现，造林绿化的环境效益和可持续影响得以充分发挥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3、满意度指标完成情况分析</w:t>
      </w:r>
    </w:p>
    <w:p>
      <w:pPr>
        <w:spacing w:line="600" w:lineRule="exact"/>
        <w:ind w:firstLine="960" w:firstLineChars="3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满意度指标完成情况分析：</w:t>
      </w:r>
      <w:r>
        <w:rPr>
          <w:rFonts w:hint="eastAsia" w:ascii="方正仿宋_GBK" w:hAnsi="宋体" w:eastAsia="方正仿宋_GBK" w:cs="宋体"/>
          <w:color w:val="000000"/>
          <w:sz w:val="32"/>
          <w:szCs w:val="32"/>
        </w:rPr>
        <w:t>群众满意度达85%以上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三、偏离绩效目标的原因和下一步改进措施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该项目无偏离绩效目标现象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四、绩效目标自评结果拟应用和公开情况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高度重视绩效评价结果的应用工作，着力提高财政资金使用效益。同时，将兑付清单进行公示一周，无异议后在进行兑付，广泛接受社会监督。</w:t>
      </w:r>
    </w:p>
    <w:p>
      <w:pPr>
        <w:ind w:firstLine="643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此项目中无其他需要说明的问题。</w:t>
      </w:r>
    </w:p>
    <w:p>
      <w:pPr>
        <w:spacing w:line="600" w:lineRule="exact"/>
        <w:ind w:firstLine="560" w:firstLineChars="200"/>
        <w:rPr>
          <w:rFonts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奉节县汾河镇人民政府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          2022年3月21日</w:t>
      </w: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576841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4A07F6"/>
    <w:multiLevelType w:val="singleLevel"/>
    <w:tmpl w:val="A84A07F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78F7FEDA"/>
    <w:multiLevelType w:val="singleLevel"/>
    <w:tmpl w:val="78F7FED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ZmNTJmZTRhMWE4MzBkY2RkY2Y2OWQxNTdkYjc5NGIifQ=="/>
  </w:docVars>
  <w:rsids>
    <w:rsidRoot w:val="00B645F9"/>
    <w:rsid w:val="00074CC4"/>
    <w:rsid w:val="00221D22"/>
    <w:rsid w:val="0028435E"/>
    <w:rsid w:val="00293409"/>
    <w:rsid w:val="002A31DA"/>
    <w:rsid w:val="004663A6"/>
    <w:rsid w:val="004C249D"/>
    <w:rsid w:val="004E47FF"/>
    <w:rsid w:val="005B6905"/>
    <w:rsid w:val="00655EEF"/>
    <w:rsid w:val="0067255A"/>
    <w:rsid w:val="007773DB"/>
    <w:rsid w:val="007F14CE"/>
    <w:rsid w:val="007F67C4"/>
    <w:rsid w:val="0080107F"/>
    <w:rsid w:val="00882172"/>
    <w:rsid w:val="009951AE"/>
    <w:rsid w:val="009C4BC8"/>
    <w:rsid w:val="00AB77C4"/>
    <w:rsid w:val="00B272AD"/>
    <w:rsid w:val="00B645F9"/>
    <w:rsid w:val="00C27844"/>
    <w:rsid w:val="00C35D04"/>
    <w:rsid w:val="00C81B91"/>
    <w:rsid w:val="00E21D95"/>
    <w:rsid w:val="00E57778"/>
    <w:rsid w:val="00E647FE"/>
    <w:rsid w:val="00E65ABF"/>
    <w:rsid w:val="00F833FB"/>
    <w:rsid w:val="13441F64"/>
    <w:rsid w:val="13C97888"/>
    <w:rsid w:val="16BB50F8"/>
    <w:rsid w:val="20033136"/>
    <w:rsid w:val="24FD7D7F"/>
    <w:rsid w:val="255E350E"/>
    <w:rsid w:val="2B1032FA"/>
    <w:rsid w:val="2DDF1236"/>
    <w:rsid w:val="348B21F5"/>
    <w:rsid w:val="357455C1"/>
    <w:rsid w:val="38A45BB1"/>
    <w:rsid w:val="399B73EA"/>
    <w:rsid w:val="497B2239"/>
    <w:rsid w:val="4CEA7314"/>
    <w:rsid w:val="588E52DD"/>
    <w:rsid w:val="5F0E1FF0"/>
    <w:rsid w:val="61AC5B4D"/>
    <w:rsid w:val="682F3855"/>
    <w:rsid w:val="73A34DFF"/>
    <w:rsid w:val="7F7A4B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ca-0"/>
    <w:qFormat/>
    <w:uiPriority w:val="0"/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9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1325</Words>
  <Characters>1412</Characters>
  <Lines>10</Lines>
  <Paragraphs>3</Paragraphs>
  <TotalTime>41</TotalTime>
  <ScaleCrop>false</ScaleCrop>
  <LinksUpToDate>false</LinksUpToDate>
  <CharactersWithSpaces>1462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2021-05-08T07:51:00Z</dcterms:created>
  <dc:creator>Administrator</dc:creator>
  <cp:lastModifiedBy>admin</cp:lastModifiedBy>
  <cp:lastPrinted>2021-05-11T02:32:00Z</cp:lastPrinted>
  <dcterms:modified xsi:type="dcterms:W3CDTF">2023-08-22T07:23:43Z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782277021_btnclosed</vt:lpwstr>
  </property>
  <property fmtid="{D5CDD505-2E9C-101B-9397-08002B2CF9AE}" pid="4" name="ICV">
    <vt:lpwstr>82F6F3E9ADF3473C89F4FA87C93DD96D</vt:lpwstr>
  </property>
</Properties>
</file>