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560" w:lineRule="exact"/>
        <w:textAlignment w:val="auto"/>
        <w:rPr>
          <w:rFonts w:ascii="方正仿宋" w:eastAsia="仿宋_GB2312"/>
          <w:kern w:val="2"/>
          <w:szCs w:val="20"/>
        </w:rPr>
      </w:pPr>
    </w:p>
    <w:p>
      <w:pPr>
        <w:adjustRightInd/>
        <w:spacing w:line="560" w:lineRule="exact"/>
        <w:textAlignment w:val="auto"/>
        <w:rPr>
          <w:rFonts w:ascii="方正仿宋" w:eastAsia="仿宋_GB2312"/>
          <w:kern w:val="2"/>
          <w:szCs w:val="20"/>
        </w:rPr>
      </w:pPr>
    </w:p>
    <w:p>
      <w:pPr>
        <w:adjustRightInd/>
        <w:spacing w:line="560" w:lineRule="exact"/>
        <w:textAlignment w:val="auto"/>
        <w:rPr>
          <w:rFonts w:ascii="方正仿宋" w:eastAsia="仿宋_GB2312"/>
          <w:kern w:val="2"/>
          <w:szCs w:val="20"/>
        </w:rPr>
      </w:pPr>
    </w:p>
    <w:p>
      <w:pPr>
        <w:adjustRightInd/>
        <w:spacing w:line="560" w:lineRule="exact"/>
        <w:textAlignment w:val="auto"/>
        <w:rPr>
          <w:rFonts w:ascii="方正仿宋" w:eastAsia="仿宋_GB2312"/>
          <w:kern w:val="2"/>
          <w:szCs w:val="20"/>
        </w:rPr>
      </w:pPr>
    </w:p>
    <w:p>
      <w:pPr>
        <w:adjustRightInd/>
        <w:spacing w:line="560" w:lineRule="exact"/>
        <w:textAlignment w:val="auto"/>
        <w:rPr>
          <w:rFonts w:ascii="方正仿宋" w:eastAsia="仿宋_GB2312"/>
          <w:kern w:val="2"/>
          <w:szCs w:val="20"/>
        </w:rPr>
      </w:pPr>
    </w:p>
    <w:p>
      <w:pPr>
        <w:adjustRightInd/>
        <w:spacing w:line="700" w:lineRule="exact"/>
        <w:textAlignment w:val="auto"/>
        <w:rPr>
          <w:rFonts w:ascii="方正仿宋" w:eastAsia="仿宋_GB2312"/>
          <w:kern w:val="2"/>
          <w:szCs w:val="20"/>
        </w:rPr>
      </w:pPr>
    </w:p>
    <w:p>
      <w:pPr>
        <w:adjustRightInd/>
        <w:spacing w:line="700" w:lineRule="exact"/>
        <w:textAlignment w:val="auto"/>
        <w:rPr>
          <w:rFonts w:ascii="方正仿宋" w:eastAsia="仿宋_GB2312"/>
          <w:kern w:val="2"/>
          <w:szCs w:val="20"/>
        </w:rPr>
      </w:pPr>
    </w:p>
    <w:p>
      <w:pPr>
        <w:adjustRightInd/>
        <w:spacing w:line="560" w:lineRule="exact"/>
        <w:jc w:val="center"/>
        <w:textAlignment w:val="auto"/>
        <w:rPr>
          <w:rFonts w:ascii="方正仿宋_GBK"/>
          <w:kern w:val="2"/>
          <w:szCs w:val="20"/>
        </w:rPr>
      </w:pPr>
      <w:r>
        <w:rPr>
          <w:rFonts w:hint="eastAsia" w:ascii="方正仿宋_GBK"/>
          <w:kern w:val="2"/>
          <w:szCs w:val="20"/>
        </w:rPr>
        <w:t>奉节府发〔2025〕2号</w:t>
      </w:r>
    </w:p>
    <w:p>
      <w:pPr>
        <w:adjustRightInd/>
        <w:snapToGrid w:val="0"/>
        <w:spacing w:line="560" w:lineRule="exact"/>
        <w:textAlignment w:val="auto"/>
        <w:rPr>
          <w:rFonts w:ascii="方正小标宋_GBK" w:eastAsia="方正小标宋_GBK"/>
          <w:color w:val="000000"/>
          <w:sz w:val="44"/>
          <w:szCs w:val="20"/>
        </w:rPr>
      </w:pPr>
    </w:p>
    <w:p>
      <w:pPr>
        <w:adjustRightInd/>
        <w:snapToGrid w:val="0"/>
        <w:spacing w:line="560" w:lineRule="exact"/>
        <w:textAlignment w:val="auto"/>
        <w:rPr>
          <w:rFonts w:ascii="方正小标宋_GBK" w:eastAsia="方正小标宋_GBK"/>
          <w:color w:val="000000"/>
          <w:sz w:val="44"/>
          <w:szCs w:val="20"/>
        </w:rPr>
      </w:pPr>
    </w:p>
    <w:p>
      <w:pPr>
        <w:adjustRightInd/>
        <w:spacing w:line="576" w:lineRule="exact"/>
        <w:jc w:val="center"/>
        <w:rPr>
          <w:rFonts w:eastAsia="方正小标宋_GBK" w:cs="方正小标宋_GBK"/>
          <w:sz w:val="44"/>
          <w:szCs w:val="44"/>
        </w:rPr>
      </w:pPr>
      <w:r>
        <w:rPr>
          <w:rFonts w:hint="eastAsia" w:eastAsia="方正小标宋_GBK" w:cs="方正小标宋_GBK"/>
          <w:sz w:val="44"/>
          <w:szCs w:val="44"/>
        </w:rPr>
        <w:t>奉节县人民政府</w:t>
      </w:r>
    </w:p>
    <w:p>
      <w:pPr>
        <w:adjustRightInd/>
        <w:spacing w:line="576" w:lineRule="exact"/>
        <w:jc w:val="center"/>
        <w:rPr>
          <w:rFonts w:hint="eastAsia" w:eastAsia="方正小标宋_GBK" w:cs="方正小标宋_GBK"/>
          <w:sz w:val="44"/>
          <w:szCs w:val="44"/>
        </w:rPr>
      </w:pPr>
      <w:r>
        <w:rPr>
          <w:rFonts w:hint="eastAsia" w:eastAsia="方正小标宋_GBK" w:cs="方正小标宋_GBK"/>
          <w:sz w:val="44"/>
          <w:szCs w:val="44"/>
        </w:rPr>
        <w:t>关于印发</w:t>
      </w:r>
      <w:r>
        <w:rPr>
          <w:rFonts w:hint="eastAsia" w:eastAsia="方正小标宋_GBK" w:cs="方正小标宋_GBK"/>
          <w:sz w:val="44"/>
          <w:szCs w:val="44"/>
          <w:lang w:eastAsia="zh-CN"/>
        </w:rPr>
        <w:t>《</w:t>
      </w:r>
      <w:r>
        <w:rPr>
          <w:rFonts w:hint="eastAsia" w:eastAsia="方正小标宋_GBK" w:cs="方正小标宋_GBK"/>
          <w:sz w:val="44"/>
          <w:szCs w:val="44"/>
        </w:rPr>
        <w:t>2025年全县安全生产、防灾减灾</w:t>
      </w:r>
    </w:p>
    <w:p>
      <w:pPr>
        <w:adjustRightInd/>
        <w:spacing w:line="576" w:lineRule="exact"/>
        <w:jc w:val="center"/>
        <w:rPr>
          <w:rFonts w:eastAsia="方正小标宋_GBK" w:cs="方正小标宋_GBK"/>
          <w:sz w:val="44"/>
          <w:szCs w:val="44"/>
        </w:rPr>
      </w:pPr>
      <w:bookmarkStart w:id="0" w:name="_GoBack"/>
      <w:bookmarkEnd w:id="0"/>
      <w:r>
        <w:rPr>
          <w:rFonts w:hint="eastAsia" w:eastAsia="方正小标宋_GBK" w:cs="方正小标宋_GBK"/>
          <w:sz w:val="44"/>
          <w:szCs w:val="44"/>
        </w:rPr>
        <w:t>救灾和消防工作要点</w:t>
      </w:r>
      <w:r>
        <w:rPr>
          <w:rFonts w:hint="eastAsia" w:eastAsia="方正小标宋_GBK" w:cs="方正小标宋_GBK"/>
          <w:sz w:val="44"/>
          <w:szCs w:val="44"/>
          <w:lang w:eastAsia="zh-CN"/>
        </w:rPr>
        <w:t>》</w:t>
      </w:r>
      <w:r>
        <w:rPr>
          <w:rFonts w:hint="eastAsia" w:eastAsia="方正小标宋_GBK" w:cs="方正小标宋_GBK"/>
          <w:sz w:val="44"/>
          <w:szCs w:val="44"/>
        </w:rPr>
        <w:t>的通知</w:t>
      </w:r>
    </w:p>
    <w:p>
      <w:pPr>
        <w:adjustRightInd/>
        <w:spacing w:line="576" w:lineRule="exact"/>
        <w:jc w:val="left"/>
      </w:pPr>
    </w:p>
    <w:p>
      <w:pPr>
        <w:adjustRightInd/>
        <w:spacing w:line="576" w:lineRule="exact"/>
        <w:jc w:val="left"/>
      </w:pPr>
      <w:r>
        <w:rPr>
          <w:rFonts w:hint="eastAsia"/>
        </w:rPr>
        <w:t>各乡镇人民政府、街道办事处，县政府各部门，有关单位：</w:t>
      </w:r>
    </w:p>
    <w:p>
      <w:pPr>
        <w:adjustRightInd/>
        <w:spacing w:line="576" w:lineRule="exact"/>
        <w:ind w:firstLine="709"/>
        <w:jc w:val="left"/>
      </w:pPr>
      <w:r>
        <w:rPr>
          <w:rFonts w:hint="eastAsia"/>
        </w:rPr>
        <w:t>现将《2025年全县安全生产、防灾减灾救灾和消防工作要点》印发给你们，请认真执行。</w:t>
      </w:r>
    </w:p>
    <w:p>
      <w:pPr>
        <w:adjustRightInd/>
        <w:spacing w:line="500" w:lineRule="exact"/>
        <w:jc w:val="left"/>
        <w:rPr>
          <w:rFonts w:hint="eastAsia"/>
        </w:rPr>
      </w:pPr>
    </w:p>
    <w:p>
      <w:pPr>
        <w:adjustRightInd/>
        <w:spacing w:line="500" w:lineRule="exact"/>
        <w:jc w:val="left"/>
      </w:pPr>
    </w:p>
    <w:p>
      <w:pPr>
        <w:adjustRightInd/>
        <w:spacing w:line="576" w:lineRule="exact"/>
        <w:ind w:right="1440" w:rightChars="450"/>
        <w:jc w:val="right"/>
      </w:pPr>
      <w:r>
        <w:rPr>
          <w:rFonts w:hint="eastAsia"/>
        </w:rPr>
        <w:t>奉节县人民政府</w:t>
      </w:r>
    </w:p>
    <w:p>
      <w:pPr>
        <w:adjustRightInd/>
        <w:spacing w:line="576" w:lineRule="exact"/>
        <w:ind w:right="1280" w:rightChars="400"/>
        <w:jc w:val="right"/>
      </w:pPr>
      <w:r>
        <w:rPr>
          <w:rFonts w:hint="eastAsia"/>
        </w:rPr>
        <w:t>2025年3月21日</w:t>
      </w:r>
    </w:p>
    <w:p>
      <w:pPr>
        <w:adjustRightInd/>
        <w:spacing w:line="576" w:lineRule="exact"/>
        <w:ind w:firstLine="709"/>
        <w:jc w:val="left"/>
      </w:pPr>
      <w:r>
        <w:rPr>
          <w:rFonts w:hint="eastAsia"/>
        </w:rPr>
        <w:t>（此件公开发布）</w:t>
      </w:r>
    </w:p>
    <w:p>
      <w:pPr>
        <w:pStyle w:val="8"/>
        <w:adjustRightInd/>
        <w:spacing w:before="0" w:beforeAutospacing="0" w:after="0" w:afterAutospacing="0" w:line="576" w:lineRule="exact"/>
        <w:jc w:val="center"/>
        <w:rPr>
          <w:rFonts w:eastAsia="方正小标宋_GBK" w:cs="方正小标宋_GBK"/>
          <w:sz w:val="44"/>
          <w:szCs w:val="44"/>
        </w:rPr>
      </w:pPr>
      <w:r>
        <w:rPr>
          <w:rFonts w:hint="eastAsia" w:eastAsia="方正小标宋_GBK" w:cs="方正小标宋_GBK"/>
          <w:sz w:val="44"/>
          <w:szCs w:val="44"/>
        </w:rPr>
        <w:t>2025年全县安全生产、</w:t>
      </w:r>
    </w:p>
    <w:p>
      <w:pPr>
        <w:pStyle w:val="8"/>
        <w:adjustRightInd/>
        <w:spacing w:before="0" w:beforeAutospacing="0" w:after="0" w:afterAutospacing="0" w:line="576" w:lineRule="exact"/>
        <w:jc w:val="center"/>
        <w:outlineLvl w:val="0"/>
        <w:rPr>
          <w:sz w:val="44"/>
          <w:szCs w:val="44"/>
        </w:rPr>
      </w:pPr>
      <w:r>
        <w:rPr>
          <w:rFonts w:hint="eastAsia" w:eastAsia="方正小标宋_GBK" w:cs="方正小标宋_GBK"/>
          <w:sz w:val="44"/>
          <w:szCs w:val="44"/>
        </w:rPr>
        <w:t>防灾减灾救灾和消防工作要点</w:t>
      </w:r>
    </w:p>
    <w:p>
      <w:pPr>
        <w:pStyle w:val="8"/>
        <w:adjustRightInd/>
        <w:spacing w:before="0" w:beforeAutospacing="0" w:after="0" w:afterAutospacing="0" w:line="576" w:lineRule="exact"/>
        <w:ind w:firstLine="420"/>
        <w:jc w:val="both"/>
        <w:rPr>
          <w:sz w:val="32"/>
        </w:rPr>
      </w:pP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仿宋_GBK"/>
          <w:sz w:val="32"/>
        </w:rPr>
        <w:t>为加强全县安全生产、防灾减灾救灾和消防工作，深入贯彻落实</w:t>
      </w:r>
      <w:r>
        <w:rPr>
          <w:rFonts w:hint="eastAsia" w:ascii="方正仿宋_GBK"/>
          <w:sz w:val="32"/>
          <w:lang w:bidi="ar"/>
        </w:rPr>
        <w:t>习近平总书记关于安全生产和防灾减灾救灾的重要论述，坚持人民至上、生命至上，牢牢把握除险固安工作导向</w:t>
      </w:r>
      <w:r>
        <w:rPr>
          <w:rFonts w:hint="eastAsia" w:ascii="方正仿宋_GBK"/>
          <w:sz w:val="32"/>
        </w:rPr>
        <w:t>，扎实推进安全生产治本攻坚三年行动，充分发挥固本强基推进安全生产与防灾减灾救灾各项工作，</w:t>
      </w:r>
      <w:r>
        <w:rPr>
          <w:rFonts w:hint="eastAsia" w:ascii="方正仿宋_GBK"/>
          <w:sz w:val="32"/>
          <w:lang w:bidi="ar"/>
        </w:rPr>
        <w:t>坚决打好安全生产</w:t>
      </w:r>
      <w:r>
        <w:rPr>
          <w:rFonts w:hint="eastAsia" w:ascii="方正仿宋_GBK" w:cs="方正仿宋_GBK"/>
          <w:sz w:val="32"/>
          <w:lang w:bidi="ar"/>
        </w:rPr>
        <w:t>“保卫战”</w:t>
      </w:r>
      <w:r>
        <w:rPr>
          <w:rFonts w:hint="eastAsia" w:ascii="方正仿宋_GBK"/>
          <w:sz w:val="32"/>
          <w:lang w:bidi="ar"/>
        </w:rPr>
        <w:t>，全力守护人民群众生命财产安全。</w:t>
      </w:r>
      <w:r>
        <w:rPr>
          <w:rFonts w:hint="eastAsia" w:ascii="方正仿宋_GBK"/>
          <w:sz w:val="32"/>
        </w:rPr>
        <w:t>全年实现生产安全事故起数和人数</w:t>
      </w:r>
      <w:r>
        <w:rPr>
          <w:rFonts w:hint="eastAsia" w:ascii="方正仿宋_GBK" w:cs="方正仿宋_GBK"/>
          <w:sz w:val="32"/>
        </w:rPr>
        <w:t>“双下降”</w:t>
      </w:r>
      <w:r>
        <w:rPr>
          <w:rFonts w:hint="eastAsia" w:ascii="方正仿宋_GBK"/>
          <w:sz w:val="32"/>
        </w:rPr>
        <w:t>，严控一般事故，坚决遏制较大及以上生产安全事故发生，杜绝因灾导致的群死群伤责任事件发生</w:t>
      </w:r>
      <w:r>
        <w:rPr>
          <w:rFonts w:hint="eastAsia" w:ascii="方正仿宋_GBK"/>
          <w:sz w:val="32"/>
          <w:lang w:bidi="ar"/>
        </w:rPr>
        <w:t>。</w:t>
      </w:r>
      <w:r>
        <w:rPr>
          <w:rFonts w:hint="eastAsia" w:ascii="方正仿宋_GBK"/>
          <w:sz w:val="32"/>
        </w:rPr>
        <w:t>按照市委、市政府工作部署和县委、县政府工作要求，特制定本工作要点。</w:t>
      </w:r>
    </w:p>
    <w:p>
      <w:pPr>
        <w:pStyle w:val="8"/>
        <w:adjustRightInd/>
        <w:spacing w:before="0" w:beforeAutospacing="0" w:after="0" w:afterAutospacing="0" w:line="576" w:lineRule="exact"/>
        <w:ind w:firstLine="640" w:firstLineChars="200"/>
        <w:textAlignment w:val="auto"/>
        <w:outlineLvl w:val="0"/>
        <w:rPr>
          <w:rFonts w:ascii="方正黑体_GBK" w:eastAsia="方正黑体_GBK" w:cs="方正黑体_GBK"/>
          <w:sz w:val="32"/>
        </w:rPr>
      </w:pPr>
      <w:r>
        <w:rPr>
          <w:rFonts w:hint="eastAsia" w:ascii="方正黑体_GBK" w:eastAsia="方正黑体_GBK" w:cs="方正黑体_GBK"/>
          <w:sz w:val="32"/>
        </w:rPr>
        <w:t>一、深化落实安全责任体系，提升综合领导能力</w:t>
      </w:r>
    </w:p>
    <w:p>
      <w:pPr>
        <w:pStyle w:val="8"/>
        <w:adjustRightInd/>
        <w:spacing w:before="0" w:beforeAutospacing="0" w:after="0" w:afterAutospacing="0" w:line="576" w:lineRule="exact"/>
        <w:ind w:firstLine="640" w:firstLineChars="200"/>
        <w:rPr>
          <w:rFonts w:ascii="方正仿宋_GBK" w:cs="方正黑体_GBK"/>
          <w:sz w:val="32"/>
        </w:rPr>
      </w:pPr>
      <w:r>
        <w:rPr>
          <w:rFonts w:hint="eastAsia" w:ascii="方正仿宋_GBK" w:cs="方正黑体_GBK"/>
          <w:sz w:val="32"/>
        </w:rPr>
        <w:t>按照“变革重塑、颗粒措施、闭环落实”的要求，进一步落实安全责任体系，强化安全领导能力，为做好本年度安全生产工作奠定扎实领导基础和责任基石。</w:t>
      </w:r>
    </w:p>
    <w:p>
      <w:pPr>
        <w:pStyle w:val="8"/>
        <w:adjustRightInd/>
        <w:spacing w:before="0" w:beforeAutospacing="0" w:after="0" w:afterAutospacing="0" w:line="576" w:lineRule="exact"/>
        <w:ind w:firstLine="640" w:firstLineChars="200"/>
        <w:rPr>
          <w:rFonts w:ascii="方正仿宋_GBK" w:cs="方正黑体_GBK"/>
          <w:sz w:val="32"/>
        </w:rPr>
      </w:pPr>
      <w:r>
        <w:rPr>
          <w:rFonts w:hint="eastAsia" w:ascii="方正楷体_GBK" w:eastAsia="方正楷体_GBK" w:cs="方正黑体_GBK"/>
          <w:sz w:val="32"/>
        </w:rPr>
        <w:t>（一）强化党政领导干部责任。</w:t>
      </w:r>
      <w:r>
        <w:rPr>
          <w:rFonts w:hint="eastAsia" w:ascii="方正仿宋_GBK"/>
          <w:sz w:val="32"/>
        </w:rPr>
        <w:t>严格按照中共奉节县委奉节县人民政府《关于进一步明确党政领导干部安全生产责任制的通知》和中共奉节县委办公室 奉节县人民政府办公室《关于印发奉节县安全生产监督管理规定（试行）的通知》等文件要求，落实</w:t>
      </w:r>
      <w:r>
        <w:rPr>
          <w:rFonts w:hint="eastAsia" w:ascii="方正仿宋_GBK" w:cs="方正仿宋_GBK"/>
          <w:sz w:val="32"/>
        </w:rPr>
        <w:t>“党政同责、一岗双责、齐抓共管、失职追责”和“管行业必须管安全、管业务必须管安全、管生产经营必须管安全”责</w:t>
      </w:r>
      <w:r>
        <w:rPr>
          <w:rFonts w:hint="eastAsia" w:ascii="方正仿宋_GBK"/>
          <w:sz w:val="32"/>
        </w:rPr>
        <w:t>任以及其他行业监管职责。以发现和解决问题为履职标准，制定党政领导干部安全生产、防灾减灾救灾工作职责清单和年度重点任务清单，落实定期述职报告制度，将安全生产、防灾减灾救灾和消防安全监督管理纳入党政领导干部培训内容。</w:t>
      </w:r>
      <w:r>
        <w:rPr>
          <w:rFonts w:hint="eastAsia" w:ascii="方正仿宋_GBK" w:cs="方正黑体_GBK"/>
          <w:sz w:val="32"/>
        </w:rPr>
        <w:t>重点关注领导干部任期内典型安全问题消除成效，将解决安全问题履职能力作为干部任用及提拔重要参考依据。制定领导干部安全生产履职尽责</w:t>
      </w:r>
      <w:r>
        <w:rPr>
          <w:rFonts w:hint="eastAsia" w:ascii="方正仿宋_GBK" w:cs="方正黑体_GBK"/>
          <w:sz w:val="32"/>
          <w:lang w:bidi="ar"/>
        </w:rPr>
        <w:t>正面、负面榜单。</w:t>
      </w:r>
      <w:r>
        <w:rPr>
          <w:rFonts w:hint="eastAsia" w:ascii="方正仿宋_GBK"/>
          <w:sz w:val="32"/>
          <w:lang w:bidi="ar"/>
        </w:rPr>
        <w:t>正面榜单展示做的好的部门、乡镇（街道）先进经验；负面榜单名单在安全生产季度例会上予以公示，公示落实到事件责任人。全面</w:t>
      </w:r>
      <w:r>
        <w:rPr>
          <w:rFonts w:hint="eastAsia" w:ascii="方正仿宋_GBK"/>
          <w:sz w:val="32"/>
        </w:rPr>
        <w:t>落实中央安全生产考核巡查工作要求和市级相关要求，各行业主管部门完善督查迎检工作机制。</w:t>
      </w:r>
    </w:p>
    <w:p>
      <w:pPr>
        <w:pStyle w:val="8"/>
        <w:adjustRightInd/>
        <w:spacing w:before="0" w:beforeAutospacing="0" w:after="0" w:afterAutospacing="0" w:line="576" w:lineRule="exact"/>
        <w:ind w:firstLine="640" w:firstLineChars="200"/>
        <w:jc w:val="both"/>
        <w:rPr>
          <w:rFonts w:ascii="方正仿宋_GBK" w:cs="方正黑体_GBK"/>
          <w:sz w:val="32"/>
        </w:rPr>
      </w:pPr>
      <w:r>
        <w:rPr>
          <w:rFonts w:hint="eastAsia" w:ascii="方正楷体_GBK" w:eastAsia="方正楷体_GBK" w:cs="方正黑体_GBK"/>
          <w:sz w:val="32"/>
        </w:rPr>
        <w:t>（二）提升综合统领能力。</w:t>
      </w:r>
      <w:r>
        <w:rPr>
          <w:rFonts w:hint="eastAsia" w:ascii="方正仿宋_GBK"/>
          <w:sz w:val="32"/>
        </w:rPr>
        <w:t>继续加大县安委会、县防减救灾委</w:t>
      </w:r>
      <w:r>
        <w:rPr>
          <w:rFonts w:hint="eastAsia" w:ascii="方正仿宋_GBK" w:cs="方正黑体_GBK"/>
          <w:sz w:val="32"/>
        </w:rPr>
        <w:t>统筹抓总</w:t>
      </w:r>
      <w:r>
        <w:rPr>
          <w:rFonts w:hint="eastAsia" w:ascii="方正仿宋_GBK"/>
          <w:sz w:val="32"/>
        </w:rPr>
        <w:t>力度，推进综合监管规范化建设和能力提升。县安委办</w:t>
      </w:r>
      <w:r>
        <w:rPr>
          <w:rFonts w:hint="eastAsia" w:ascii="方正仿宋_GBK"/>
          <w:sz w:val="32"/>
          <w:lang w:bidi="ar"/>
        </w:rPr>
        <w:t>进一步强化统筹协调职能，</w:t>
      </w:r>
      <w:r>
        <w:rPr>
          <w:rFonts w:hint="eastAsia" w:ascii="方正仿宋_GBK" w:cs="方正黑体_GBK"/>
          <w:sz w:val="32"/>
          <w:lang w:bidi="ar"/>
        </w:rPr>
        <w:t>建立“月度动态评估+季度联席会议+年度述职考评”工作机制，</w:t>
      </w:r>
      <w:r>
        <w:rPr>
          <w:rFonts w:hint="eastAsia" w:ascii="方正仿宋_GBK"/>
          <w:sz w:val="32"/>
          <w:lang w:bidi="ar"/>
        </w:rPr>
        <w:t>实施重点领域</w:t>
      </w:r>
      <w:r>
        <w:rPr>
          <w:rFonts w:hint="eastAsia" w:ascii="方正仿宋_GBK" w:cs="方正黑体_GBK"/>
          <w:sz w:val="32"/>
          <w:lang w:bidi="ar"/>
        </w:rPr>
        <w:t>“红黄蓝”</w:t>
      </w:r>
      <w:r>
        <w:rPr>
          <w:rFonts w:hint="eastAsia" w:ascii="方正仿宋_GBK"/>
          <w:sz w:val="32"/>
          <w:lang w:bidi="ar"/>
        </w:rPr>
        <w:t>三色预警管理，推行职能部门</w:t>
      </w:r>
      <w:r>
        <w:rPr>
          <w:rFonts w:hint="eastAsia" w:ascii="方正仿宋_GBK" w:cs="方正仿宋_GBK"/>
          <w:sz w:val="32"/>
          <w:lang w:bidi="ar"/>
        </w:rPr>
        <w:t>“安全履职清单”</w:t>
      </w:r>
      <w:r>
        <w:rPr>
          <w:rFonts w:hint="eastAsia" w:ascii="方正仿宋_GBK"/>
          <w:sz w:val="32"/>
          <w:lang w:bidi="ar"/>
        </w:rPr>
        <w:t>电子化管理，形成</w:t>
      </w:r>
      <w:r>
        <w:rPr>
          <w:rFonts w:hint="eastAsia" w:ascii="方正仿宋_GBK" w:cs="方正黑体_GBK"/>
          <w:sz w:val="32"/>
          <w:lang w:bidi="ar"/>
        </w:rPr>
        <w:t>全链条责任闭环体系</w:t>
      </w:r>
      <w:r>
        <w:rPr>
          <w:rFonts w:hint="eastAsia" w:ascii="方正仿宋_GBK"/>
          <w:sz w:val="32"/>
          <w:lang w:bidi="ar"/>
        </w:rPr>
        <w:t>，</w:t>
      </w:r>
      <w:r>
        <w:rPr>
          <w:rFonts w:hint="eastAsia" w:ascii="方正仿宋_GBK" w:cs="方正黑体_GBK"/>
          <w:sz w:val="32"/>
          <w:lang w:bidi="ar"/>
        </w:rPr>
        <w:t>建立</w:t>
      </w:r>
      <w:r>
        <w:rPr>
          <w:rFonts w:hint="eastAsia" w:ascii="方正仿宋_GBK" w:cs="方正黑体_GBK"/>
          <w:sz w:val="32"/>
        </w:rPr>
        <w:t>安全生产月度例会机制</w:t>
      </w:r>
      <w:r>
        <w:rPr>
          <w:rFonts w:hint="eastAsia" w:ascii="方正仿宋_GBK"/>
          <w:sz w:val="32"/>
        </w:rPr>
        <w:t>，</w:t>
      </w:r>
      <w:r>
        <w:rPr>
          <w:rFonts w:hint="eastAsia" w:ascii="方正仿宋_GBK" w:cs="方正黑体_GBK"/>
          <w:sz w:val="32"/>
        </w:rPr>
        <w:t>每日通报市上安全风险提示和领导要求</w:t>
      </w:r>
      <w:r>
        <w:rPr>
          <w:rFonts w:hint="eastAsia" w:ascii="方正仿宋_GBK"/>
          <w:sz w:val="32"/>
        </w:rPr>
        <w:t>。</w:t>
      </w:r>
      <w:r>
        <w:rPr>
          <w:rFonts w:hint="eastAsia" w:ascii="方正仿宋_GBK"/>
          <w:sz w:val="32"/>
          <w:lang w:bidi="ar"/>
        </w:rPr>
        <w:t>常态化开展督导检查、明查暗访，建立典型问题</w:t>
      </w:r>
      <w:r>
        <w:rPr>
          <w:rFonts w:hint="eastAsia" w:ascii="方正仿宋_GBK" w:cs="方正仿宋_GBK"/>
          <w:sz w:val="32"/>
          <w:lang w:bidi="ar"/>
        </w:rPr>
        <w:t>“一案五查”制度（查思想根源、查制度漏洞、查责任缺位、查作风顽疾、查整改成效），</w:t>
      </w:r>
      <w:r>
        <w:rPr>
          <w:rFonts w:hint="eastAsia" w:ascii="方正仿宋_GBK"/>
          <w:sz w:val="32"/>
        </w:rPr>
        <w:t>完善警示约谈、挂牌督办等工作机制，</w:t>
      </w:r>
      <w:r>
        <w:rPr>
          <w:rFonts w:hint="eastAsia" w:ascii="方正仿宋_GBK" w:cs="方正黑体_GBK"/>
          <w:sz w:val="32"/>
        </w:rPr>
        <w:t>实现</w:t>
      </w:r>
      <w:r>
        <w:rPr>
          <w:rFonts w:hint="eastAsia" w:ascii="方正仿宋_GBK" w:cs="方正黑体_GBK"/>
          <w:sz w:val="32"/>
          <w:lang w:bidi="ar"/>
        </w:rPr>
        <w:t>本年度</w:t>
      </w:r>
      <w:r>
        <w:rPr>
          <w:rFonts w:hint="eastAsia" w:ascii="方正仿宋_GBK" w:cs="方正黑体_GBK"/>
          <w:sz w:val="32"/>
        </w:rPr>
        <w:t>约谈、通报力度、强度“双提升”。</w:t>
      </w:r>
      <w:r>
        <w:rPr>
          <w:rFonts w:hint="eastAsia" w:ascii="方正仿宋_GBK" w:cs="方正黑体_GBK"/>
          <w:sz w:val="32"/>
          <w:lang w:bidi="ar"/>
        </w:rPr>
        <w:t>坚持闭环管理，凡是县委县政府交办的事项或安全领域排查发现的问题，必须实现正反馈。</w:t>
      </w:r>
      <w:r>
        <w:rPr>
          <w:rFonts w:hint="eastAsia" w:ascii="方正仿宋_GBK" w:cs="方正仿宋_GBK"/>
          <w:sz w:val="32"/>
        </w:rPr>
        <w:t>压实</w:t>
      </w:r>
      <w:r>
        <w:rPr>
          <w:rFonts w:hint="eastAsia" w:ascii="方正仿宋_GBK"/>
          <w:sz w:val="32"/>
        </w:rPr>
        <w:t>12</w:t>
      </w:r>
      <w:r>
        <w:rPr>
          <w:rFonts w:hint="eastAsia" w:ascii="方正仿宋_GBK" w:cs="方正仿宋_GBK"/>
          <w:sz w:val="32"/>
        </w:rPr>
        <w:t>个专项办公室牵头部门责任，发挥专项指挥部组织协调、会商研判、调度指挥作用。</w:t>
      </w:r>
      <w:r>
        <w:rPr>
          <w:rFonts w:hint="eastAsia" w:ascii="方正仿宋_GBK" w:cs="方正黑体_GBK"/>
          <w:sz w:val="32"/>
          <w:lang w:bidi="ar"/>
        </w:rPr>
        <w:t>建立事故应急响应登记机制，</w:t>
      </w:r>
      <w:r>
        <w:rPr>
          <w:rFonts w:hint="eastAsia" w:ascii="方正仿宋_GBK" w:cs="方正仿宋_GBK"/>
          <w:sz w:val="32"/>
          <w:lang w:bidi="ar"/>
        </w:rPr>
        <w:t>准确记录各救援单位反应、出警、到场、撤退时间，精准研判工作举措，实现第一时间，第一现场，第一信息的有效管控。</w:t>
      </w:r>
      <w:r>
        <w:rPr>
          <w:rFonts w:hint="eastAsia" w:ascii="方正仿宋_GBK" w:cs="方正黑体_GBK"/>
          <w:sz w:val="32"/>
          <w:lang w:bidi="ar"/>
        </w:rPr>
        <w:t>乡镇（街道）安全领域分管领导调整必须报县安委办备案。</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（三）强化行业部门监管责任。</w:t>
      </w:r>
      <w:r>
        <w:rPr>
          <w:rFonts w:hint="eastAsia" w:ascii="方正仿宋_GBK"/>
          <w:sz w:val="32"/>
        </w:rPr>
        <w:t>各行业主管部门严格按照《奉节县安全生产委员会关于明确重点行业安全生产属事属地监管责任和联动机制的通知》（奉节安委发〔2022〕8号）文件要求，将</w:t>
      </w:r>
      <w:r>
        <w:rPr>
          <w:rFonts w:hint="eastAsia" w:ascii="方正仿宋_GBK" w:cs="方正仿宋_GBK"/>
          <w:sz w:val="32"/>
        </w:rPr>
        <w:t>“三管三必须”责</w:t>
      </w:r>
      <w:r>
        <w:rPr>
          <w:rFonts w:hint="eastAsia" w:ascii="方正仿宋_GBK"/>
          <w:sz w:val="32"/>
        </w:rPr>
        <w:t>任落实到各行业部门班子成员、内设机构和岗位，在行业规划、产业政策、法规标准、行政许可、业务管理等方面压实责任。县消防救援局要加强业务指导，各行业部门要深入开展行业</w:t>
      </w:r>
      <w:r>
        <w:rPr>
          <w:rFonts w:hint="eastAsia" w:ascii="方正仿宋_GBK" w:cs="方正黑体_GBK"/>
          <w:sz w:val="32"/>
        </w:rPr>
        <w:t>消防安全“四个一”</w:t>
      </w:r>
      <w:r>
        <w:rPr>
          <w:rFonts w:hint="eastAsia" w:ascii="方正仿宋_GBK"/>
          <w:sz w:val="32"/>
        </w:rPr>
        <w:t>活动（每季度一次形势研判，每年一次排查整治、一次明查暗访、一次集中约谈培训），22个重点部门</w:t>
      </w:r>
      <w:r>
        <w:rPr>
          <w:rFonts w:hint="eastAsia" w:ascii="方正仿宋_GBK" w:cs="方正黑体_GBK"/>
          <w:sz w:val="32"/>
        </w:rPr>
        <w:t>建立或更新行业领域基础台账、风险管控和隐患排查整治清单，做到心中有数、闭环管理、积极销号，每月对排查隐患及相关整改情况及时开展复盘分析总结，并针对性完善管控措施。</w:t>
      </w:r>
      <w:r>
        <w:rPr>
          <w:rFonts w:hint="eastAsia" w:ascii="方正仿宋_GBK"/>
          <w:sz w:val="32"/>
        </w:rPr>
        <w:t>动态厘清电竞房、剧本杀等新兴业态安全监管职责。县规划自然资源局牵头，相关部门密切配合进一步厘清公路、铁路及航道库岸沿线灾害防治责任。进一步厘清奉建高速等一批跨境重点建设项目安全监管边界，健全协同监管机制，形成监管合力。</w:t>
      </w:r>
    </w:p>
    <w:p>
      <w:pPr>
        <w:pStyle w:val="8"/>
        <w:adjustRightInd/>
        <w:spacing w:before="0" w:beforeAutospacing="0" w:after="0" w:afterAutospacing="0" w:line="576" w:lineRule="exact"/>
        <w:ind w:firstLine="640" w:firstLineChars="200"/>
        <w:textAlignment w:val="auto"/>
        <w:rPr>
          <w:rFonts w:ascii="方正仿宋_GBK"/>
          <w:sz w:val="32"/>
        </w:rPr>
      </w:pPr>
      <w:r>
        <w:rPr>
          <w:rFonts w:hint="eastAsia" w:ascii="方正楷体_GBK" w:eastAsia="方正楷体_GBK" w:cs="方正黑体_GBK"/>
          <w:sz w:val="32"/>
        </w:rPr>
        <w:t>（四）强化企业单位主体责任。</w:t>
      </w:r>
      <w:r>
        <w:rPr>
          <w:rFonts w:hint="eastAsia" w:ascii="方正仿宋_GBK"/>
          <w:sz w:val="32"/>
        </w:rPr>
        <w:t>严格落实企业主要负责人安全生产第一责任人法定职责。深化全员安全生产责任制，压实总工程师等技术负责人安全管理责任，落实一</w:t>
      </w:r>
      <w:r>
        <w:rPr>
          <w:rFonts w:hint="eastAsia" w:ascii="方正仿宋_GBK" w:cs="方正仿宋_GBK"/>
          <w:sz w:val="32"/>
        </w:rPr>
        <w:t>线从业人员“两单两卡”制度（岗位</w:t>
      </w:r>
      <w:r>
        <w:rPr>
          <w:rFonts w:hint="eastAsia" w:ascii="方正仿宋_GBK"/>
          <w:sz w:val="32"/>
        </w:rPr>
        <w:t>风险清单、岗位职责清单、岗位操作卡、岗位应急处置卡），将接受其作业指令的劳务派遣、灵活用工等人员纳入安全管理体系，对外包外租等关联单位加强监督指导。县国资管理中心牵头出台国有企业主要负责人、安全管理人员</w:t>
      </w:r>
      <w:r>
        <w:rPr>
          <w:rFonts w:hint="eastAsia" w:ascii="方正仿宋_GBK" w:cs="方正黑体_GBK"/>
          <w:sz w:val="32"/>
        </w:rPr>
        <w:t>安全生产履职考核办法</w:t>
      </w:r>
      <w:r>
        <w:rPr>
          <w:rFonts w:hint="eastAsia" w:ascii="方正仿宋_GBK"/>
          <w:sz w:val="32"/>
        </w:rPr>
        <w:t>，强化县属国有企业负责人、安全管理人员安全生产履职考核。强化轨道、码头、医院、学校、工地、酒店民宿、高速公路、景区景点、水利设施等经营管理单位防灾减灾救灾职责。</w:t>
      </w:r>
    </w:p>
    <w:p>
      <w:pPr>
        <w:pStyle w:val="8"/>
        <w:adjustRightInd/>
        <w:spacing w:before="0" w:beforeAutospacing="0" w:after="0" w:afterAutospacing="0" w:line="576" w:lineRule="exact"/>
        <w:ind w:firstLine="640" w:firstLineChars="200"/>
        <w:jc w:val="both"/>
        <w:textAlignment w:val="auto"/>
        <w:rPr>
          <w:rFonts w:ascii="方正仿宋_GBK" w:cs="方正黑体_GBK"/>
          <w:sz w:val="32"/>
          <w:lang w:bidi="ar"/>
        </w:rPr>
      </w:pPr>
      <w:r>
        <w:rPr>
          <w:rFonts w:hint="eastAsia" w:ascii="方正楷体_GBK" w:eastAsia="方正楷体_GBK" w:cs="方正黑体_GBK"/>
          <w:sz w:val="32"/>
        </w:rPr>
        <w:t>（五）强化追责问责力度。</w:t>
      </w:r>
      <w:r>
        <w:rPr>
          <w:rFonts w:hint="eastAsia" w:ascii="方正仿宋_GBK" w:cs="方正黑体_GBK"/>
          <w:sz w:val="32"/>
        </w:rPr>
        <w:t>强化事前追责理念。</w:t>
      </w:r>
      <w:r>
        <w:rPr>
          <w:rFonts w:hint="eastAsia" w:ascii="方正仿宋_GBK"/>
          <w:sz w:val="32"/>
          <w:lang w:bidi="ar"/>
        </w:rPr>
        <w:t>针对同一安全隐患两次预警未整改的启动问责程序；建立事前“一事双查”机制，对督查检查发现的典型重大事故隐患，既查企业主体责任，同步倒查属地监管和行业管理责任，对“走过场式检查”等典型问题不作为行为从严追责；</w:t>
      </w:r>
      <w:r>
        <w:rPr>
          <w:rFonts w:hint="eastAsia" w:ascii="方正仿宋_GBK" w:cs="方正黑体_GBK"/>
          <w:sz w:val="32"/>
          <w:lang w:bidi="ar"/>
        </w:rPr>
        <w:t>对因发现未发现的重大事故隐患，在后续发生安全事故的，严格调查属地镇街、行业管理部门安全履职情况；</w:t>
      </w:r>
      <w:r>
        <w:rPr>
          <w:rFonts w:hint="eastAsia" w:ascii="方正仿宋_GBK"/>
          <w:sz w:val="32"/>
          <w:lang w:bidi="ar"/>
        </w:rPr>
        <w:t>对重大事故隐患长期存在、隐患整改不彻底、同类问题反复存在等典型现象要启动追责问责程序；</w:t>
      </w:r>
      <w:r>
        <w:rPr>
          <w:rFonts w:hint="eastAsia" w:ascii="方正仿宋_GBK" w:hAnsi="方正黑体_GBK" w:cs="方正黑体_GBK"/>
          <w:sz w:val="32"/>
          <w:lang w:bidi="ar"/>
        </w:rPr>
        <w:t>强化事后问责力度。</w:t>
      </w:r>
      <w:r>
        <w:rPr>
          <w:rFonts w:hint="eastAsia" w:ascii="方正仿宋_GBK"/>
          <w:sz w:val="32"/>
          <w:lang w:bidi="ar"/>
        </w:rPr>
        <w:t>凡发生安全事故，严格按照《中共奉节县委 奉节县人民政府关于进一步明确党政领导干部安全生产责任制的通知》《中共奉节县委办公室 奉节县人民政府办公室关于印发奉节县安全生产监督管理规定（试行）的通知》文件要求，</w:t>
      </w:r>
      <w:r>
        <w:rPr>
          <w:rFonts w:hint="eastAsia" w:ascii="方正仿宋_GBK" w:cs="方正黑体_GBK"/>
          <w:sz w:val="32"/>
          <w:lang w:bidi="ar"/>
        </w:rPr>
        <w:t>严格落实安全生产“一票否决”制，</w:t>
      </w:r>
      <w:r>
        <w:rPr>
          <w:rFonts w:hint="eastAsia" w:ascii="方正仿宋_GBK"/>
          <w:sz w:val="32"/>
          <w:lang w:bidi="ar"/>
        </w:rPr>
        <w:t>对因发生安全事故被追究领导责任的党政领导干部，</w:t>
      </w:r>
      <w:r>
        <w:rPr>
          <w:rFonts w:hint="eastAsia" w:ascii="方正仿宋_GBK" w:cs="方正黑体_GBK"/>
          <w:sz w:val="32"/>
          <w:lang w:bidi="ar"/>
        </w:rPr>
        <w:t>取消评先评优资格，</w:t>
      </w:r>
      <w:r>
        <w:rPr>
          <w:rFonts w:hint="eastAsia" w:ascii="方正仿宋_GBK"/>
          <w:sz w:val="32"/>
          <w:lang w:bidi="ar"/>
        </w:rPr>
        <w:t>在相关规定时限内</w:t>
      </w:r>
      <w:r>
        <w:rPr>
          <w:rFonts w:hint="eastAsia" w:ascii="方正仿宋_GBK" w:cs="方正黑体_GBK"/>
          <w:sz w:val="32"/>
          <w:lang w:bidi="ar"/>
        </w:rPr>
        <w:t>不得晋升职务、级别或者重用升职</w:t>
      </w:r>
      <w:r>
        <w:rPr>
          <w:rFonts w:hint="eastAsia" w:ascii="方正仿宋_GBK"/>
          <w:sz w:val="32"/>
          <w:lang w:bidi="ar"/>
        </w:rPr>
        <w:t>。对工作不力导致生产安全事故人员伤亡和经济损失扩大，或者造成严重社会影响负有主要领导责任的地方党政领导干部，要</w:t>
      </w:r>
      <w:r>
        <w:rPr>
          <w:rFonts w:hint="eastAsia" w:ascii="方正仿宋_GBK" w:cs="方正黑体_GBK"/>
          <w:sz w:val="32"/>
          <w:lang w:bidi="ar"/>
        </w:rPr>
        <w:t>从重追究责任，坚决问责、绝不姑息。对迟报瞒报的提级追责问责。强化督查问责力度，凡是今年由安委会督查的问题，必须带文编号提级分管县领导签批、审核；凡是督查发现问题在后续不整改、慢整改、推责任的，严肃追究涉事企业和属地镇街、行业部门相关人员责任，督查计划必须纳入县委县政府的计划安排报审。</w:t>
      </w:r>
      <w:r>
        <w:rPr>
          <w:rFonts w:hint="eastAsia" w:ascii="方正仿宋_GBK" w:cs="方正黑体_GBK"/>
          <w:sz w:val="32"/>
        </w:rPr>
        <w:t>用好“安全生产和自然灾害问题清单”，探索建立多方联动复盘机制，强化每季度典型经验推广和反面典型案例警示教育。</w:t>
      </w:r>
    </w:p>
    <w:p>
      <w:pPr>
        <w:pStyle w:val="8"/>
        <w:adjustRightInd/>
        <w:spacing w:before="0" w:beforeAutospacing="0" w:after="0" w:afterAutospacing="0" w:line="576" w:lineRule="exact"/>
        <w:ind w:firstLine="640" w:firstLineChars="200"/>
        <w:textAlignment w:val="auto"/>
        <w:outlineLvl w:val="0"/>
        <w:rPr>
          <w:rFonts w:ascii="方正黑体_GBK" w:eastAsia="方正黑体_GBK" w:cs="方正黑体_GBK"/>
          <w:sz w:val="32"/>
        </w:rPr>
      </w:pPr>
      <w:r>
        <w:rPr>
          <w:rFonts w:hint="eastAsia" w:ascii="方正黑体_GBK" w:eastAsia="方正黑体_GBK" w:cs="方正黑体_GBK"/>
          <w:sz w:val="32"/>
        </w:rPr>
        <w:t>二、深化风险防范体系，提升本质安全能力</w:t>
      </w:r>
    </w:p>
    <w:p>
      <w:pPr>
        <w:pStyle w:val="8"/>
        <w:adjustRightInd/>
        <w:spacing w:before="0" w:beforeAutospacing="0" w:after="0" w:afterAutospacing="0" w:line="576" w:lineRule="exact"/>
        <w:ind w:firstLine="640" w:firstLineChars="200"/>
        <w:jc w:val="both"/>
        <w:textAlignment w:val="auto"/>
        <w:rPr>
          <w:rFonts w:ascii="方正仿宋_GBK" w:cs="方正黑体_GBK"/>
          <w:sz w:val="32"/>
        </w:rPr>
      </w:pPr>
      <w:r>
        <w:rPr>
          <w:rFonts w:hint="eastAsia" w:ascii="方正仿宋_GBK" w:cs="方正黑体_GBK"/>
          <w:sz w:val="32"/>
        </w:rPr>
        <w:t>本质安全强调从源头上管控风险，提升本质安全能力，主要是通过设计和管理手段，从根本上消除或减少危险源，能够最大限度地降低事故发生的可能性及其后果的严重性。全年以加强安全韧性城市制度体系建设和加强城乡火灾防控基础建设为着力点，强化自然灾害综合风险基础数据动态更新，全面加强事故灾害风险源头管控，以抓实安全生产治本攻坚三年行动和防灾减灾救灾固本强基三年行动为举措，切实提升部门、乡镇（街道）和生产经营单位风险隐患排查整改质量以及发现问题、解决问题的强烈意愿和能力水平，大力提升本质安全水平。</w:t>
      </w:r>
    </w:p>
    <w:p>
      <w:pPr>
        <w:pStyle w:val="8"/>
        <w:adjustRightInd/>
        <w:spacing w:before="0" w:beforeAutospacing="0" w:after="0" w:afterAutospacing="0" w:line="576" w:lineRule="exact"/>
        <w:ind w:firstLine="640" w:firstLineChars="200"/>
        <w:jc w:val="both"/>
        <w:textAlignment w:val="auto"/>
        <w:rPr>
          <w:rFonts w:ascii="方正仿宋_GBK"/>
          <w:sz w:val="32"/>
        </w:rPr>
      </w:pPr>
      <w:r>
        <w:rPr>
          <w:rFonts w:hint="eastAsia" w:ascii="方正楷体_GBK" w:eastAsia="方正楷体_GBK" w:cs="方正黑体_GBK"/>
          <w:sz w:val="32"/>
        </w:rPr>
        <w:t>（六）加强安全生产治本攻坚。</w:t>
      </w:r>
      <w:r>
        <w:rPr>
          <w:rFonts w:hint="eastAsia" w:ascii="方正仿宋_GBK"/>
          <w:sz w:val="32"/>
        </w:rPr>
        <w:t>严格按照《奉节县安全生产治本攻坚三年行动实施方案（2024—2026年）》（奉节安委发〔2024〕4号），深入开展安全生产治本攻坚，以</w:t>
      </w:r>
      <w:r>
        <w:rPr>
          <w:rFonts w:hint="eastAsia" w:ascii="方正仿宋_GBK"/>
          <w:sz w:val="32"/>
          <w:lang w:bidi="ar"/>
        </w:rPr>
        <w:t>重大安全风险源头管控、重大事故隐患动态清零、生产经营单位安全管理体系建设、企业全员安全能力提升、安全监管效能提升、数字整体智治能力提升、安全工程治理、全民素质提升行动</w:t>
      </w:r>
      <w:r>
        <w:rPr>
          <w:rFonts w:hint="eastAsia" w:ascii="方正仿宋_GBK" w:cs="方正黑体_GBK"/>
          <w:sz w:val="32"/>
        </w:rPr>
        <w:t>“8大行动”和22项任务</w:t>
      </w:r>
      <w:r>
        <w:rPr>
          <w:rFonts w:hint="eastAsia" w:ascii="方正仿宋_GBK"/>
          <w:sz w:val="32"/>
        </w:rPr>
        <w:t>为具体抓手，落实落细国务院安全生产委员会安全生产十五条硬措施，立足安全生产治本攻坚三年行动攻坚之年的关键时期，关口前移到管控重点行业、重点领域容易导致群死群伤的重大风险，着力消减重大风险，着力消除重大风险管控措施缺失或执行不到位而形成的重大事故隐患。在完成市上年度重点任务基础上，落实一批“人防、物防、管理防、工程防”措施。完善重大事故隐患</w:t>
      </w:r>
      <w:r>
        <w:rPr>
          <w:rFonts w:hint="eastAsia" w:ascii="方正仿宋_GBK" w:cs="方正黑体_GBK"/>
          <w:sz w:val="32"/>
        </w:rPr>
        <w:t>“自查自报自改”</w:t>
      </w:r>
      <w:r>
        <w:rPr>
          <w:rFonts w:hint="eastAsia" w:ascii="方正仿宋_GBK"/>
          <w:sz w:val="32"/>
        </w:rPr>
        <w:t>机制，推动重点行业领域出台</w:t>
      </w:r>
      <w:r>
        <w:rPr>
          <w:rFonts w:hint="eastAsia" w:ascii="方正仿宋_GBK" w:cs="方正黑体_GBK"/>
          <w:sz w:val="32"/>
        </w:rPr>
        <w:t>重大事故隐患判断标准图文解读版本</w:t>
      </w:r>
      <w:r>
        <w:rPr>
          <w:rFonts w:hint="eastAsia" w:ascii="方正仿宋_GBK"/>
          <w:sz w:val="32"/>
        </w:rPr>
        <w:t>，学好用好重大事故隐患判定标准，</w:t>
      </w:r>
      <w:r>
        <w:rPr>
          <w:rFonts w:hint="eastAsia" w:ascii="方正仿宋_GBK" w:cs="方正黑体_GBK"/>
          <w:sz w:val="32"/>
        </w:rPr>
        <w:t>加强重大事故隐患责任倒查追究</w:t>
      </w:r>
      <w:r>
        <w:rPr>
          <w:rFonts w:hint="eastAsia" w:ascii="方正仿宋_GBK"/>
          <w:sz w:val="32"/>
        </w:rPr>
        <w:t>，开展</w:t>
      </w:r>
      <w:r>
        <w:rPr>
          <w:rFonts w:hint="eastAsia" w:ascii="方正仿宋_GBK" w:cs="方正仿宋_GBK"/>
          <w:sz w:val="32"/>
        </w:rPr>
        <w:t>“专家进万企”</w:t>
      </w:r>
      <w:r>
        <w:rPr>
          <w:rFonts w:hint="eastAsia" w:ascii="方正仿宋_GBK"/>
          <w:sz w:val="32"/>
        </w:rPr>
        <w:t>指导帮扶，全面提升企业重大事故隐患自查自改能力，重大事故隐患按期整改</w:t>
      </w:r>
      <w:r>
        <w:rPr>
          <w:rFonts w:hint="eastAsia" w:ascii="方正仿宋_GBK"/>
          <w:sz w:val="32"/>
          <w:lang w:bidi="ar"/>
        </w:rPr>
        <w:t>率</w:t>
      </w:r>
      <w:r>
        <w:rPr>
          <w:rFonts w:hint="eastAsia" w:ascii="方正仿宋_GBK"/>
          <w:sz w:val="32"/>
        </w:rPr>
        <w:t>100%。</w:t>
      </w:r>
    </w:p>
    <w:p>
      <w:pPr>
        <w:pStyle w:val="8"/>
        <w:adjustRightInd/>
        <w:spacing w:before="0" w:beforeAutospacing="0" w:after="0" w:afterAutospacing="0" w:line="576" w:lineRule="exact"/>
        <w:ind w:firstLine="640" w:firstLineChars="200"/>
        <w:jc w:val="both"/>
        <w:rPr>
          <w:rFonts w:ascii="方正仿宋_GBK"/>
          <w:sz w:val="32"/>
          <w:lang w:bidi="ar"/>
        </w:rPr>
      </w:pPr>
      <w:r>
        <w:rPr>
          <w:rFonts w:hint="eastAsia" w:ascii="方正楷体_GBK" w:eastAsia="方正楷体_GBK" w:cs="方正黑体_GBK"/>
          <w:sz w:val="32"/>
        </w:rPr>
        <w:t>（七）加强防灾减灾救灾固本强基。</w:t>
      </w:r>
      <w:r>
        <w:rPr>
          <w:rFonts w:hint="eastAsia" w:ascii="方正仿宋_GBK"/>
          <w:sz w:val="32"/>
          <w:lang w:bidi="ar"/>
        </w:rPr>
        <w:t>完成</w:t>
      </w:r>
      <w:r>
        <w:rPr>
          <w:rFonts w:hint="eastAsia" w:ascii="方正仿宋_GBK"/>
          <w:sz w:val="32"/>
        </w:rPr>
        <w:t>2025</w:t>
      </w:r>
      <w:r>
        <w:rPr>
          <w:rFonts w:hint="eastAsia" w:ascii="方正仿宋_GBK"/>
          <w:sz w:val="32"/>
          <w:lang w:bidi="ar"/>
        </w:rPr>
        <w:t>年防灾减灾救灾固本强基年度</w:t>
      </w:r>
      <w:r>
        <w:rPr>
          <w:rFonts w:hint="eastAsia" w:ascii="方正仿宋_GBK"/>
          <w:sz w:val="32"/>
        </w:rPr>
        <w:t>27</w:t>
      </w:r>
      <w:r>
        <w:rPr>
          <w:rFonts w:hint="eastAsia" w:ascii="方正仿宋_GBK"/>
          <w:sz w:val="32"/>
          <w:lang w:bidi="ar"/>
        </w:rPr>
        <w:t>项重点任务，冬春强基基础设施建设完成率</w:t>
      </w:r>
      <w:r>
        <w:rPr>
          <w:rFonts w:hint="eastAsia" w:ascii="方正仿宋_GBK"/>
          <w:sz w:val="32"/>
        </w:rPr>
        <w:t>100%。强化全县852</w:t>
      </w:r>
      <w:r>
        <w:rPr>
          <w:rFonts w:hint="eastAsia" w:ascii="方正仿宋_GBK"/>
          <w:sz w:val="32"/>
          <w:lang w:bidi="ar"/>
        </w:rPr>
        <w:t>个应急避难场所管理，</w:t>
      </w:r>
      <w:r>
        <w:rPr>
          <w:rFonts w:hint="eastAsia" w:ascii="方正仿宋_GBK" w:cs="方正黑体_GBK"/>
          <w:sz w:val="32"/>
          <w:lang w:bidi="ar"/>
        </w:rPr>
        <w:t>加强人防设施、公园绿地、文体场馆等“平急两用”公共基础设施资源整合</w:t>
      </w:r>
      <w:r>
        <w:rPr>
          <w:rFonts w:hint="eastAsia" w:ascii="方正仿宋_GBK"/>
          <w:sz w:val="32"/>
          <w:lang w:bidi="ar"/>
        </w:rPr>
        <w:t>，完成应急避难场所专项规划编制。</w:t>
      </w:r>
    </w:p>
    <w:p>
      <w:pPr>
        <w:pStyle w:val="8"/>
        <w:adjustRightInd/>
        <w:spacing w:before="0" w:beforeAutospacing="0" w:after="0" w:afterAutospacing="0" w:line="576" w:lineRule="exact"/>
        <w:ind w:firstLine="640" w:firstLineChars="200"/>
        <w:jc w:val="both"/>
        <w:textAlignment w:val="auto"/>
        <w:rPr>
          <w:rFonts w:ascii="方正仿宋_GBK"/>
          <w:sz w:val="32"/>
        </w:rPr>
      </w:pPr>
      <w:r>
        <w:rPr>
          <w:rFonts w:hint="eastAsia" w:ascii="方正楷体_GBK" w:eastAsia="方正楷体_GBK" w:cs="方正黑体_GBK"/>
          <w:sz w:val="32"/>
        </w:rPr>
        <w:t>（八）加强安全韧性城市制度体系建设。</w:t>
      </w:r>
      <w:r>
        <w:rPr>
          <w:rFonts w:hint="eastAsia" w:ascii="方正仿宋_GBK"/>
          <w:sz w:val="32"/>
        </w:rPr>
        <w:t>编制安全韧性城市建设工作落实方案。强化城市治理风险清单管理试点成果，推进城市生命线工程综合治理，推进老旧管线改造升级和地下综合管廊建设，开展城区“水电气讯路桥隧轨”数字孪生建设，燃气、油气长输类管线矢量化率100%，供水、排水管线矢量化率70%，</w:t>
      </w:r>
      <w:r>
        <w:rPr>
          <w:rFonts w:hint="eastAsia" w:ascii="方正仿宋_GBK" w:cs="方正黑体_GBK"/>
          <w:sz w:val="32"/>
        </w:rPr>
        <w:t>在治理中心实现上线落图</w:t>
      </w:r>
      <w:r>
        <w:rPr>
          <w:rFonts w:hint="eastAsia" w:ascii="方正仿宋_GBK"/>
          <w:sz w:val="32"/>
        </w:rPr>
        <w:t>。</w:t>
      </w:r>
    </w:p>
    <w:p>
      <w:pPr>
        <w:pStyle w:val="8"/>
        <w:adjustRightInd/>
        <w:spacing w:before="0" w:beforeAutospacing="0" w:after="0" w:afterAutospacing="0" w:line="576" w:lineRule="exact"/>
        <w:ind w:firstLine="640" w:firstLineChars="200"/>
        <w:jc w:val="both"/>
        <w:textAlignment w:val="auto"/>
        <w:rPr>
          <w:rFonts w:ascii="方正仿宋_GBK"/>
          <w:sz w:val="32"/>
        </w:rPr>
      </w:pPr>
      <w:r>
        <w:rPr>
          <w:rFonts w:hint="eastAsia" w:ascii="方正楷体_GBK" w:eastAsia="方正楷体_GBK" w:cs="方正黑体_GBK"/>
          <w:sz w:val="32"/>
        </w:rPr>
        <w:t>（九）加强事故灾害风险源头管控。</w:t>
      </w:r>
      <w:r>
        <w:rPr>
          <w:rFonts w:hint="eastAsia" w:ascii="方正仿宋_GBK"/>
          <w:sz w:val="32"/>
        </w:rPr>
        <w:t>启动应急管理“十五五”规划编制。</w:t>
      </w:r>
      <w:r>
        <w:rPr>
          <w:rFonts w:hint="eastAsia" w:ascii="方正仿宋_GBK" w:cs="方正黑体_GBK"/>
          <w:sz w:val="32"/>
          <w:lang w:bidi="ar"/>
        </w:rPr>
        <w:t>凡是工程建设项目，主管部门均应出具相应安全评估意见，并明确行业主管部门安全监管职责和监管责任人。</w:t>
      </w:r>
      <w:r>
        <w:rPr>
          <w:rFonts w:hint="eastAsia" w:ascii="方正仿宋_GBK"/>
          <w:sz w:val="32"/>
        </w:rPr>
        <w:t>严格落实建设项目安全“三同时”要求，配合市上制定执行危险化学品布局规划和烟花爆竹、非煤矿山安全等专项规划。建成并持续完善奉节县自然灾害综合风险基础数据库，对931条自然灾害综合风险基础数据实行常态化动态更新，与国土空间规划有效衔接，强化建设项目灾害风险避让和灾害设防。建设2个地震电磁监控站。</w:t>
      </w:r>
    </w:p>
    <w:p>
      <w:pPr>
        <w:pStyle w:val="8"/>
        <w:adjustRightInd/>
        <w:spacing w:before="0" w:beforeAutospacing="0" w:after="0" w:afterAutospacing="0" w:line="576" w:lineRule="exact"/>
        <w:ind w:firstLine="640" w:firstLineChars="200"/>
        <w:textAlignment w:val="auto"/>
        <w:rPr>
          <w:rFonts w:ascii="方正仿宋_GBK"/>
          <w:sz w:val="32"/>
        </w:rPr>
      </w:pPr>
      <w:r>
        <w:rPr>
          <w:rFonts w:hint="eastAsia" w:ascii="方正楷体_GBK" w:eastAsia="方正楷体_GBK" w:cs="方正黑体_GBK"/>
          <w:sz w:val="32"/>
        </w:rPr>
        <w:t>（十）加强城乡火灾防控基础建设。</w:t>
      </w:r>
      <w:r>
        <w:rPr>
          <w:rFonts w:hint="eastAsia" w:ascii="方正仿宋_GBK"/>
          <w:sz w:val="32"/>
        </w:rPr>
        <w:t>启动消防救援事业发展“十五五”规划编制，乡镇（街道）层面同步编制消防专项规划（专篇）。加强消防队站、市政消火栓、消防装备等公共消防设施建设。完成</w:t>
      </w:r>
      <w:r>
        <w:rPr>
          <w:rFonts w:hint="eastAsia" w:ascii="方正仿宋_GBK" w:cs="方正黑体_GBK"/>
          <w:sz w:val="32"/>
        </w:rPr>
        <w:t>生态工业园区消防站</w:t>
      </w:r>
      <w:r>
        <w:rPr>
          <w:rFonts w:hint="eastAsia" w:ascii="方正仿宋_GBK"/>
          <w:sz w:val="32"/>
        </w:rPr>
        <w:t>项目前期工作，稳步推进</w:t>
      </w:r>
      <w:r>
        <w:rPr>
          <w:rFonts w:hint="eastAsia" w:ascii="方正仿宋_GBK" w:cs="方正黑体_GBK"/>
          <w:sz w:val="32"/>
        </w:rPr>
        <w:t>五马镇专职消防队</w:t>
      </w:r>
      <w:r>
        <w:rPr>
          <w:rFonts w:hint="eastAsia" w:ascii="方正仿宋_GBK"/>
          <w:sz w:val="32"/>
        </w:rPr>
        <w:t>建设，指导</w:t>
      </w:r>
      <w:r>
        <w:rPr>
          <w:rFonts w:hint="eastAsia" w:ascii="方正仿宋_GBK" w:cs="方正黑体_GBK"/>
          <w:sz w:val="32"/>
        </w:rPr>
        <w:t>康乐火电厂企业消防队建设</w:t>
      </w:r>
      <w:r>
        <w:rPr>
          <w:rFonts w:hint="eastAsia" w:ascii="方正仿宋_GBK"/>
          <w:sz w:val="32"/>
        </w:rPr>
        <w:t>，按标准配齐车辆装备，新建一批市政消火栓。结合城镇老旧小区改造，同步完善老旧小区消防设施。</w:t>
      </w:r>
    </w:p>
    <w:p>
      <w:pPr>
        <w:pStyle w:val="8"/>
        <w:adjustRightInd/>
        <w:spacing w:before="0" w:beforeAutospacing="0" w:after="0" w:afterAutospacing="0" w:line="576" w:lineRule="exact"/>
        <w:ind w:firstLine="640" w:firstLineChars="200"/>
        <w:textAlignment w:val="auto"/>
        <w:outlineLvl w:val="0"/>
        <w:rPr>
          <w:rFonts w:ascii="方正黑体_GBK" w:eastAsia="方正黑体_GBK" w:cs="方正黑体_GBK"/>
          <w:sz w:val="32"/>
        </w:rPr>
      </w:pPr>
      <w:r>
        <w:rPr>
          <w:rFonts w:hint="eastAsia" w:ascii="方正黑体_GBK" w:eastAsia="方正黑体_GBK" w:cs="方正黑体_GBK"/>
          <w:sz w:val="32"/>
        </w:rPr>
        <w:t>三、深化重点领域整治效能，提升隐患消除能力</w:t>
      </w:r>
    </w:p>
    <w:p>
      <w:pPr>
        <w:pStyle w:val="8"/>
        <w:adjustRightInd/>
        <w:spacing w:before="0" w:beforeAutospacing="0" w:after="0" w:afterAutospacing="0" w:line="576" w:lineRule="exact"/>
        <w:ind w:firstLine="640" w:firstLineChars="200"/>
        <w:textAlignment w:val="auto"/>
        <w:rPr>
          <w:rFonts w:ascii="方正仿宋_GBK" w:cs="方正黑体_GBK"/>
          <w:sz w:val="32"/>
        </w:rPr>
      </w:pPr>
      <w:r>
        <w:rPr>
          <w:rFonts w:hint="eastAsia" w:ascii="方正仿宋_GBK" w:cs="方正黑体_GBK"/>
          <w:sz w:val="32"/>
        </w:rPr>
        <w:t>聚焦道路交通、建筑施工、危化、矿山等19个重点领域靶向施策，以系统性和理工科思维构建全链条安全防线，推行隐患分级分类管理，落实整改闭环销号，实施风险动态清零，构建“排查-整治-预防-提升”的长效机制，达到从“时时放心不下”到“事事心中有底”的效果。通过系统性整治全县重点领域实现风险隐患可防可控，</w:t>
      </w:r>
      <w:r>
        <w:rPr>
          <w:rFonts w:hint="eastAsia" w:ascii="方正仿宋_GBK" w:cs="方正黑体_GBK"/>
          <w:sz w:val="32"/>
          <w:lang w:bidi="ar"/>
        </w:rPr>
        <w:t>坚持“预防为主、防治结合”的原则，加大安全投入，强化风险防控，从源头上遏制事故发生，切实保障人民群众生命财产安全和社会稳定。</w:t>
      </w:r>
    </w:p>
    <w:p>
      <w:pPr>
        <w:pStyle w:val="8"/>
        <w:numPr>
          <w:ilvl w:val="255"/>
          <w:numId w:val="0"/>
        </w:numPr>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（十一）开展道路交通领域整治行动。</w:t>
      </w:r>
      <w:r>
        <w:rPr>
          <w:rFonts w:hint="eastAsia" w:ascii="方正仿宋_GBK"/>
          <w:sz w:val="32"/>
          <w:lang w:bidi="ar"/>
        </w:rPr>
        <w:t>统筹发展和安全</w:t>
      </w:r>
      <w:r>
        <w:rPr>
          <w:rFonts w:hint="eastAsia" w:ascii="方正仿宋_GBK"/>
          <w:sz w:val="32"/>
        </w:rPr>
        <w:t>，强化部门协作联动、共管共治，</w:t>
      </w:r>
      <w:r>
        <w:rPr>
          <w:rFonts w:hint="eastAsia" w:ascii="方正仿宋_GBK" w:cs="方正黑体_GBK"/>
          <w:sz w:val="32"/>
        </w:rPr>
        <w:t>盯紧“两客一危一货”、两三轮摩托车、网约车、拖拉机（变型拖拉机）及企业安全监管</w:t>
      </w:r>
      <w:r>
        <w:rPr>
          <w:rFonts w:hint="eastAsia" w:ascii="方正仿宋_GBK" w:cs="方正仿宋_GBK"/>
          <w:sz w:val="32"/>
        </w:rPr>
        <w:t>，</w:t>
      </w:r>
      <w:r>
        <w:rPr>
          <w:rFonts w:hint="eastAsia" w:ascii="方正仿宋_GBK"/>
          <w:sz w:val="32"/>
        </w:rPr>
        <w:t>突出“人、车、路”协同治理，开展一批专项行动，深入排查整治一批道路交通安全领域的源头隐患。</w:t>
      </w:r>
      <w:r>
        <w:rPr>
          <w:rFonts w:hint="eastAsia" w:ascii="方正仿宋_GBK" w:cs="方正黑体_GBK"/>
          <w:sz w:val="32"/>
        </w:rPr>
        <w:t>做好夔门长江大桥、梅溪河大桥、长凼子隧道、石乳关隧道视频监控维护，确保在线率100%。完成153公里农村公路安全生命防护工程安装、10艘老旧客（渡）船拆解。督促重庆市隍赐建材有限公司等重点货运源头企业做好称重数据系统维护；督促中冶建工集团（重庆）百盐新型建材有限公司等重点货运源头企业加快安装称重数据系统并及时接入市级治超系统</w:t>
      </w:r>
      <w:r>
        <w:rPr>
          <w:rFonts w:hint="eastAsia" w:ascii="方正仿宋_GBK"/>
          <w:sz w:val="32"/>
        </w:rPr>
        <w:t>。严厉打击交通违法行为，全面提升驾乘人员交通安全意识，努力实现“三下降、一不发生”（道路交通事故总数、亡人交通事故起数、死亡人数均下降，不发生较大及以上道路交通事故，构建安全、畅通、有序的道路交通环境）。</w:t>
      </w:r>
    </w:p>
    <w:p>
      <w:pPr>
        <w:pStyle w:val="8"/>
        <w:adjustRightInd/>
        <w:spacing w:before="0" w:beforeAutospacing="0" w:after="0" w:afterAutospacing="0" w:line="576" w:lineRule="exact"/>
        <w:ind w:firstLine="640" w:firstLineChars="200"/>
        <w:rPr>
          <w:rFonts w:ascii="方正仿宋_GBK"/>
          <w:sz w:val="32"/>
          <w:lang w:bidi="ar"/>
        </w:rPr>
      </w:pPr>
      <w:r>
        <w:rPr>
          <w:rFonts w:hint="eastAsia" w:ascii="方正楷体_GBK" w:eastAsia="方正楷体_GBK" w:cs="方正黑体_GBK"/>
          <w:sz w:val="32"/>
        </w:rPr>
        <w:t>（十二）开展建筑施工领域安全整治行动。</w:t>
      </w:r>
      <w:r>
        <w:rPr>
          <w:rFonts w:hint="eastAsia" w:ascii="方正仿宋_GBK" w:cs="方正黑体_GBK"/>
          <w:sz w:val="32"/>
        </w:rPr>
        <w:t>加强奉建高速、南北安全通道、红湾子货运码头等22个重点交通项目的危大工程、委外作业等重点部位和环节安全监管。确保危大工程专项施工方案编制率100%、特种作业人员持证上岗率100%；全县新开工改造羽声街21-107号、山谷巷201号、山谷巷219号等城镇老旧小区73个、267.56万平方米，全县基本实现存在安全隐患的自建房整治全覆盖。</w:t>
      </w:r>
      <w:r>
        <w:rPr>
          <w:rFonts w:hint="eastAsia" w:ascii="方正仿宋_GBK"/>
          <w:sz w:val="32"/>
          <w:lang w:bidi="ar"/>
        </w:rPr>
        <w:t>结合建设施工活动特点，针对易发、多发事故类型和监督管理薄弱环节，重点强化</w:t>
      </w:r>
      <w:r>
        <w:rPr>
          <w:rFonts w:hint="eastAsia" w:ascii="方正仿宋_GBK" w:cs="方正仿宋_GBK"/>
          <w:sz w:val="32"/>
          <w:lang w:bidi="ar"/>
        </w:rPr>
        <w:t>“八个方面”</w:t>
      </w:r>
      <w:r>
        <w:rPr>
          <w:rFonts w:hint="eastAsia" w:ascii="方正仿宋_GBK"/>
          <w:sz w:val="32"/>
          <w:lang w:bidi="ar"/>
        </w:rPr>
        <w:t>安全隐患大排查大整治工作。强化脚手架、模板支撑体系专项排查整治；在建工地规范管理专项排查整治；建筑工地办公、生活区安全专项排查整治；强化关键岗位人员履职排查整治；强化常见事故问题防范排查整治；强化危大工程全程管控排查整治；强化建筑工地消防安全排查整治；强化重大事故隐患问题排查整治。</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（十三）开展燃气领域整治行动。</w:t>
      </w:r>
      <w:r>
        <w:rPr>
          <w:rFonts w:hint="eastAsia" w:ascii="方正仿宋_GBK" w:cs="方正黑体_GBK"/>
          <w:sz w:val="32"/>
        </w:rPr>
        <w:t>开展飞洋世纪城、澳海澜庭等高层建筑燃气安全排查整治专项行动，加强燃气管道动态评估改造，更新改造老旧燃气管道15公里，推进燃气经营企业优化整合，狠抓燃气器具及配件市场治理，严厉打击燃气管道第三方破坏行为。</w:t>
      </w:r>
      <w:r>
        <w:rPr>
          <w:rFonts w:hint="eastAsia" w:ascii="方正仿宋_GBK"/>
          <w:sz w:val="32"/>
        </w:rPr>
        <w:t>重点排查整治燃气压力管道、调压装置、气瓶充装等隐患，重点检查燃气压力管道是否存在老化、腐蚀、泄漏等安全隐患；燃气压力容器是否定期检验，安全附件是否齐全有效；燃气充装站是否严格执行安全技术规范，是否正常运行气瓶质量追溯系统，是否在同一充装地址充装单一介质，是否存在超范围充装、超期未检等违法违规行为。</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（十四）开展危险化学品领域整治行动。</w:t>
      </w:r>
      <w:r>
        <w:rPr>
          <w:rFonts w:hint="eastAsia" w:ascii="方正仿宋_GBK" w:cs="方正黑体_GBK"/>
          <w:sz w:val="32"/>
        </w:rPr>
        <w:t>对全县48家加油站，2家油库，3家烟花爆竹公司，烟花零售店371家经营单位全面开展执法检查。</w:t>
      </w:r>
      <w:r>
        <w:rPr>
          <w:rFonts w:hint="eastAsia" w:ascii="方正仿宋_GBK"/>
          <w:sz w:val="32"/>
        </w:rPr>
        <w:t>重点管控各种违法生产经营建设行为和危化企业检维修及动火、进入受限空间等作业环节，进一步完善危险化学品企业安全生产责任体系。完善落实危险化学品企业隐患排查治理制度，重点排查属地企业安全生产条件，</w:t>
      </w:r>
      <w:r>
        <w:rPr>
          <w:rFonts w:hint="eastAsia" w:ascii="方正仿宋_GBK" w:cs="方正黑体_GBK"/>
          <w:sz w:val="32"/>
        </w:rPr>
        <w:t>重点排查危险化学品企业与周边居民区和重要公用建筑设施距离等是否符合相关国家标准、行业标准的规定</w:t>
      </w:r>
      <w:r>
        <w:rPr>
          <w:rFonts w:hint="eastAsia" w:ascii="方正仿宋_GBK"/>
          <w:sz w:val="32"/>
        </w:rPr>
        <w:t>，排查是否属于“两重点一重大”危险化学品企业。</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（十五）开展非煤矿山领域安全整治行动。</w:t>
      </w:r>
      <w:r>
        <w:rPr>
          <w:rFonts w:hint="eastAsia" w:ascii="方正仿宋_GBK"/>
          <w:sz w:val="32"/>
        </w:rPr>
        <w:t>矿安办全面实行季度例会制度，全面推动《硬措施》《非煤矿山安全生产治本攻坚三年行动》落地，加强重大事故隐患排查整治力度，</w:t>
      </w:r>
      <w:r>
        <w:rPr>
          <w:rFonts w:hint="eastAsia" w:ascii="方正仿宋_GBK" w:cs="方正黑体_GBK"/>
          <w:sz w:val="32"/>
        </w:rPr>
        <w:t>聚焦奉节县明华矿产品有限公司、奉节县河山石膏有限公司2家地下矿山顶板、通风开展专项整治和隐蔽致灾因素普查治理，聚焦奉节县陆溪实业有限公司等7家露天矿山边坡和工业广场开展专项整治，推动建成3家矿山AI视频智能监控和升级改造2家地下矿山安全监测监控系统</w:t>
      </w:r>
      <w:r>
        <w:rPr>
          <w:rFonts w:hint="eastAsia" w:ascii="方正仿宋_GBK"/>
          <w:sz w:val="32"/>
        </w:rPr>
        <w:t>，整合通讯联络、人员定位、应急广播、通风监测、有毒有害气体监测功能。推动安责险承保单位组织专家开展一次详细隐患排查指导服务。</w:t>
      </w:r>
    </w:p>
    <w:p>
      <w:pPr>
        <w:pStyle w:val="8"/>
        <w:adjustRightInd/>
        <w:spacing w:before="0" w:beforeAutospacing="0" w:after="0" w:afterAutospacing="0" w:line="576" w:lineRule="exact"/>
        <w:ind w:firstLine="640" w:firstLineChars="200"/>
        <w:jc w:val="both"/>
        <w:rPr>
          <w:rFonts w:ascii="方正仿宋_GBK" w:cs="方正黑体_GBK"/>
          <w:sz w:val="32"/>
        </w:rPr>
      </w:pPr>
      <w:r>
        <w:rPr>
          <w:rFonts w:hint="eastAsia" w:ascii="方正楷体_GBK" w:eastAsia="方正楷体_GBK" w:cs="方正黑体_GBK"/>
          <w:sz w:val="32"/>
        </w:rPr>
        <w:t>（十六）开展工贸领域安全整治行动。</w:t>
      </w:r>
      <w:r>
        <w:rPr>
          <w:rFonts w:hint="eastAsia" w:ascii="方正仿宋_GBK" w:cs="方正黑体_GBK"/>
          <w:sz w:val="32"/>
        </w:rPr>
        <w:t>聚焦工贸类61家规上企业粉尘涉爆、有限空间作业，燃爆毒危险化学品使用安全管理</w:t>
      </w:r>
      <w:r>
        <w:rPr>
          <w:rFonts w:hint="eastAsia" w:ascii="方正仿宋_GBK" w:cs="方正仿宋_GBK"/>
          <w:sz w:val="32"/>
        </w:rPr>
        <w:t>，</w:t>
      </w:r>
      <w:r>
        <w:rPr>
          <w:rFonts w:hint="eastAsia" w:ascii="方正仿宋_GBK"/>
          <w:sz w:val="32"/>
        </w:rPr>
        <w:t>严格审批管控检维修作业、临时作业、有限空间作业、动火作业等危险作业。强化各乡镇（街道、园区）对工贸行业生产经营单位底数及危险因素的摸排并建档管理，做到底数清、情况明，每年至少开展一次全覆盖检查。</w:t>
      </w:r>
      <w:r>
        <w:rPr>
          <w:rFonts w:hint="eastAsia" w:ascii="方正仿宋_GBK" w:cs="方正黑体_GBK"/>
          <w:sz w:val="32"/>
        </w:rPr>
        <w:t>实现重点粉尘涉爆企业安全风险监测预警覆盖率100%</w:t>
      </w:r>
      <w:r>
        <w:rPr>
          <w:rFonts w:hint="eastAsia" w:ascii="方正仿宋_GBK"/>
          <w:sz w:val="32"/>
        </w:rPr>
        <w:t>，紧盯“三高”（高危行业、高风险场所、高风险作业）深化排查整治，严厉打击各类违法违规行为</w:t>
      </w:r>
      <w:r>
        <w:rPr>
          <w:rFonts w:hint="eastAsia" w:ascii="方正仿宋_GBK" w:cs="方正黑体_GBK"/>
          <w:sz w:val="32"/>
        </w:rPr>
        <w:t>，推动重庆目奢克光学科技有限公司、重庆雅庭眼镜有限公司、重庆市弘源鞋业有限公司等15家重点企业完成安全生产标准化建设，提升企业本质安全水平。</w:t>
      </w:r>
    </w:p>
    <w:p>
      <w:pPr>
        <w:pStyle w:val="8"/>
        <w:adjustRightInd/>
        <w:spacing w:before="0" w:beforeAutospacing="0" w:after="0" w:afterAutospacing="0" w:line="576" w:lineRule="exact"/>
        <w:ind w:firstLine="640" w:firstLineChars="200"/>
        <w:jc w:val="both"/>
        <w:rPr>
          <w:rFonts w:ascii="方正仿宋_GBK" w:cs="方正黑体_GBK"/>
          <w:sz w:val="32"/>
        </w:rPr>
      </w:pPr>
      <w:r>
        <w:rPr>
          <w:rFonts w:hint="eastAsia" w:ascii="方正楷体_GBK" w:eastAsia="方正楷体_GBK" w:cs="方正黑体_GBK"/>
          <w:sz w:val="32"/>
        </w:rPr>
        <w:t>（十七）开展特种设备领域安全整治行动。</w:t>
      </w:r>
      <w:r>
        <w:rPr>
          <w:rFonts w:hint="eastAsia" w:ascii="方正仿宋_GBK" w:cs="方正仿宋_GBK"/>
          <w:sz w:val="32"/>
        </w:rPr>
        <w:t>深入开展燃气相关特种设备专项整治，强化人员密集场所电梯、加装电梯专项整治，加强旅游景区特种设备以及场（厂）内专用机动车辆及起重机械专项整治</w:t>
      </w:r>
      <w:r>
        <w:rPr>
          <w:rFonts w:hint="eastAsia" w:ascii="方正仿宋_GBK"/>
          <w:sz w:val="32"/>
        </w:rPr>
        <w:t>。</w:t>
      </w:r>
      <w:r>
        <w:rPr>
          <w:rFonts w:hint="eastAsia" w:ascii="方正仿宋_GBK" w:cs="方正黑体_GBK"/>
          <w:sz w:val="32"/>
        </w:rPr>
        <w:t>2025年底前，实现在用的工业氧气瓶80%采用保压阀，针对门锁装置、紧急报警装置、救援对讲系统等抽查不少于20台电梯，全县电梯故障困人率低于0.5%、电梯无纸化维保率95%以上、悬崖秋千使用登记率100%、燃气调压装置法定检验率90%以上。目前，全县燃气调压装置检验率仅为45%，督促三家燃气经营单位制定检验计划，逐步开展已投用调压装置检验工作，对新建调压装置，必须经检验合格后方可投入使用，同时加大对违法违规行为的查处力度，确保年底完成90%的检验任务。</w:t>
      </w:r>
    </w:p>
    <w:p>
      <w:pPr>
        <w:pStyle w:val="8"/>
        <w:adjustRightInd/>
        <w:spacing w:before="0" w:beforeAutospacing="0" w:after="0" w:afterAutospacing="0" w:line="576" w:lineRule="exact"/>
        <w:ind w:firstLine="640" w:firstLineChars="200"/>
        <w:jc w:val="both"/>
        <w:rPr>
          <w:rFonts w:ascii="方正仿宋_GBK"/>
          <w:sz w:val="32"/>
          <w:lang w:bidi="ar"/>
        </w:rPr>
      </w:pPr>
      <w:r>
        <w:rPr>
          <w:rFonts w:hint="eastAsia" w:ascii="方正楷体_GBK" w:eastAsia="方正楷体_GBK" w:cs="方正黑体_GBK"/>
          <w:sz w:val="32"/>
        </w:rPr>
        <w:t>（十八）开展文化旅游领域安全整治行动。</w:t>
      </w:r>
      <w:r>
        <w:rPr>
          <w:rFonts w:hint="eastAsia" w:ascii="方正仿宋_GBK"/>
          <w:sz w:val="32"/>
        </w:rPr>
        <w:t>要充分发挥县旅安办牵头作用，综合运用会议通报、工作提示、定向交办函等多种形式，</w:t>
      </w:r>
      <w:r>
        <w:rPr>
          <w:rFonts w:hint="eastAsia" w:ascii="方正仿宋_GBK" w:cs="方正黑体_GBK"/>
          <w:sz w:val="32"/>
        </w:rPr>
        <w:t>协调属地乡镇（街道）、主管部门持续做好三峡之巅、白帝城瞿塘峡景区、“网红”打卡点安全监管工作，加大分类处置力度，统筹指导26处2A级及以上旅游景区尤其是高海拔地区做好各类风险防范应对工作。</w:t>
      </w:r>
      <w:r>
        <w:rPr>
          <w:rFonts w:hint="eastAsia" w:ascii="方正仿宋_GBK"/>
          <w:sz w:val="32"/>
          <w:lang w:bidi="ar"/>
        </w:rPr>
        <w:t>加强体育经营赛事安全监管，加强文旅活动安全管理，加强设施运行安全管理，加强委外作业安全管理，加强文旅项目安全协调。提升服务水平，</w:t>
      </w:r>
      <w:r>
        <w:rPr>
          <w:rFonts w:hint="eastAsia" w:ascii="方正仿宋_GBK" w:cs="方正黑体_GBK"/>
          <w:sz w:val="32"/>
          <w:lang w:bidi="ar"/>
        </w:rPr>
        <w:t>加强景区设施设备建设，继续保持游客满意度95%以上</w:t>
      </w:r>
      <w:r>
        <w:rPr>
          <w:rFonts w:hint="eastAsia" w:ascii="方正仿宋_GBK"/>
          <w:sz w:val="32"/>
          <w:lang w:bidi="ar"/>
        </w:rPr>
        <w:t>。</w:t>
      </w:r>
    </w:p>
    <w:p>
      <w:pPr>
        <w:pStyle w:val="8"/>
        <w:adjustRightInd/>
        <w:spacing w:before="0" w:beforeAutospacing="0" w:after="0" w:afterAutospacing="0" w:line="576" w:lineRule="exact"/>
        <w:ind w:firstLine="640" w:firstLineChars="200"/>
        <w:rPr>
          <w:rFonts w:ascii="方正仿宋_GBK"/>
          <w:sz w:val="32"/>
          <w:lang w:bidi="ar"/>
        </w:rPr>
      </w:pPr>
      <w:r>
        <w:rPr>
          <w:rFonts w:hint="eastAsia" w:ascii="方正楷体_GBK" w:eastAsia="方正楷体_GBK" w:cs="方正黑体_GBK"/>
          <w:sz w:val="32"/>
        </w:rPr>
        <w:t>（十九）开展商务领域安全整治行动。</w:t>
      </w:r>
      <w:r>
        <w:rPr>
          <w:rFonts w:hint="eastAsia" w:ascii="方正仿宋_GBK" w:cs="方正黑体_GBK"/>
          <w:sz w:val="32"/>
        </w:rPr>
        <w:t>摸清</w:t>
      </w:r>
      <w:r>
        <w:rPr>
          <w:rFonts w:hint="eastAsia" w:ascii="方正仿宋_GBK" w:cs="方正黑体_GBK"/>
          <w:sz w:val="32"/>
          <w:lang w:bidi="ar"/>
        </w:rPr>
        <w:t>全县商场超市、大型商业综合体、商品交易市场、餐饮住宿、成品油流通、再生资源回收、汽车流通、会展场馆、报废机动车回收拆解等商贸企业（场所）底数，启动全面排查，重点突出“九小”场所、多业态混合生产经营场所和人员密集场所管理</w:t>
      </w:r>
      <w:r>
        <w:rPr>
          <w:rFonts w:hint="eastAsia" w:ascii="方正仿宋_GBK"/>
          <w:sz w:val="32"/>
          <w:lang w:bidi="ar"/>
        </w:rPr>
        <w:t>。结合当前持续开展的</w:t>
      </w:r>
      <w:r>
        <w:rPr>
          <w:rFonts w:hint="eastAsia" w:ascii="方正仿宋_GBK"/>
          <w:sz w:val="32"/>
        </w:rPr>
        <w:t>奉节县商务系统安全生产治本攻坚三年行动</w:t>
      </w:r>
      <w:r>
        <w:rPr>
          <w:rFonts w:hint="eastAsia" w:ascii="方正仿宋_GBK"/>
          <w:sz w:val="32"/>
          <w:lang w:bidi="ar"/>
        </w:rPr>
        <w:t>、全县商务领域打通消防“生命通道”专项行动、全县商务领域城市燃气管道“带病运行”专项治理、打击整治成品油非法经营专项行动等工作，进一步强化整治力度。</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（二十）开展消防领域安全整治行动。</w:t>
      </w:r>
      <w:r>
        <w:rPr>
          <w:rFonts w:hint="eastAsia" w:ascii="方正仿宋_GBK"/>
          <w:sz w:val="32"/>
        </w:rPr>
        <w:t>统筹推进生命通道保畅、电动自行车整治、经营性自建房“回头看”、厂房库房等专项行动，扎实开展隐患排查整治，及时防范化解重大安全风险，动态消除消防安全隐患，切实提升火灾防控能力，有效减少火灾事故发生；</w:t>
      </w:r>
      <w:r>
        <w:rPr>
          <w:rFonts w:hint="eastAsia" w:ascii="方正仿宋_GBK" w:cs="方正黑体_GBK"/>
          <w:sz w:val="32"/>
        </w:rPr>
        <w:t>健全消防专家常态化“问诊”机制，聘请专家队伍对重点领域不放心、不托底、高风险场所开展“体检式”排查检查和帮扶指导</w:t>
      </w:r>
      <w:r>
        <w:rPr>
          <w:rFonts w:hint="eastAsia" w:ascii="方正仿宋_GBK"/>
          <w:sz w:val="32"/>
        </w:rPr>
        <w:t>，点对点指导突出问题整改，持续提升整治成效，坚决遏制较大及以上火灾事故发生。强化“高楼消防码”使用，摸排新增已投用的高层建筑，逐栋赋码。结合城镇老旧小区改造，同步完善消防设施。</w:t>
      </w:r>
    </w:p>
    <w:p>
      <w:pPr>
        <w:pStyle w:val="8"/>
        <w:shd w:val="clear" w:color="auto" w:fill="FFFFFF"/>
        <w:adjustRightInd/>
        <w:spacing w:before="0" w:beforeAutospacing="0" w:after="0" w:afterAutospacing="0" w:line="576" w:lineRule="exact"/>
        <w:ind w:firstLine="640"/>
        <w:jc w:val="both"/>
        <w:rPr>
          <w:rFonts w:ascii="方正仿宋_GBK"/>
          <w:sz w:val="32"/>
        </w:rPr>
      </w:pPr>
      <w:r>
        <w:rPr>
          <w:rFonts w:hint="eastAsia" w:ascii="方正楷体_GBK" w:eastAsia="方正楷体_GBK" w:cs="方正黑体_GBK"/>
          <w:sz w:val="32"/>
        </w:rPr>
        <w:t>（二十一）开展农业农村领域安全整治行动。</w:t>
      </w:r>
      <w:r>
        <w:rPr>
          <w:rFonts w:hint="eastAsia" w:ascii="方正仿宋_GBK" w:cs="方正黑体_GBK"/>
          <w:sz w:val="32"/>
        </w:rPr>
        <w:t>聚焦378家备案的规模畜禽养殖、10家定点畜禽屠宰场、633处农村沼气（沼气设施）有限空间安全生产，做好“五有，四必查”</w:t>
      </w:r>
      <w:r>
        <w:rPr>
          <w:rFonts w:hint="eastAsia" w:ascii="方正仿宋_GBK"/>
          <w:sz w:val="32"/>
        </w:rPr>
        <w:t>（</w:t>
      </w:r>
      <w:r>
        <w:rPr>
          <w:rFonts w:hint="eastAsia" w:ascii="方正仿宋_GBK" w:cs="方正仿宋_GBK"/>
          <w:sz w:val="32"/>
          <w:shd w:val="clear" w:color="auto" w:fill="FFFFFF"/>
        </w:rPr>
        <w:t>有警示牌、有气体检测仪、有轴流风机、有空气呼吸器、有安全绳；查装备配备是否到位、查知识是否掌握、查装备是否会用、查作业规程是否正确</w:t>
      </w:r>
      <w:r>
        <w:rPr>
          <w:rFonts w:hint="eastAsia" w:ascii="方正仿宋_GBK"/>
          <w:sz w:val="32"/>
        </w:rPr>
        <w:t>），开展有限空间现场应急演练和业务培训，强化畜禽粪污资源化利用和安全生产监管，开展畜禽粪污资源化利用及安全生产培训。</w:t>
      </w:r>
      <w:r>
        <w:rPr>
          <w:rFonts w:hint="eastAsia" w:ascii="方正仿宋_GBK" w:cs="方正黑体_GBK"/>
          <w:sz w:val="32"/>
        </w:rPr>
        <w:t>持续保持变型拖拉机清零工作，确保变型拖拉机总去存率100%。</w:t>
      </w:r>
      <w:r>
        <w:rPr>
          <w:rFonts w:hint="eastAsia" w:ascii="方正仿宋_GBK"/>
          <w:sz w:val="32"/>
        </w:rPr>
        <w:t>加强高标准农田建设、田间道路建设期间和资产移交前的安全监管。持续做好农业机械、渔业船舶、农村沼气领域重大事故隐患判定标准宣贯工作。</w:t>
      </w:r>
    </w:p>
    <w:p>
      <w:pPr>
        <w:pStyle w:val="8"/>
        <w:adjustRightInd/>
        <w:spacing w:before="0" w:beforeAutospacing="0" w:after="0" w:afterAutospacing="0" w:line="576" w:lineRule="exact"/>
        <w:ind w:firstLine="640" w:firstLineChars="200"/>
        <w:jc w:val="both"/>
        <w:rPr>
          <w:rFonts w:ascii="方正仿宋_GBK" w:cs="方正黑体_GBK"/>
          <w:sz w:val="32"/>
        </w:rPr>
      </w:pPr>
      <w:r>
        <w:rPr>
          <w:rFonts w:hint="eastAsia" w:ascii="方正楷体_GBK" w:eastAsia="方正楷体_GBK" w:cs="方正黑体_GBK"/>
          <w:sz w:val="32"/>
        </w:rPr>
        <w:t>（二十二）开展卫生健康领域安全整治行动。</w:t>
      </w:r>
      <w:r>
        <w:rPr>
          <w:rFonts w:hint="eastAsia" w:ascii="方正仿宋_GBK"/>
          <w:sz w:val="32"/>
        </w:rPr>
        <w:t>加强卫生健康系统全员安全生产责任体系管理，扎实推进安全生产治本攻坚三年行动，抓好重点领域安全。</w:t>
      </w:r>
      <w:r>
        <w:rPr>
          <w:rFonts w:hint="eastAsia" w:ascii="方正仿宋_GBK" w:cs="方正黑体_GBK"/>
          <w:sz w:val="32"/>
        </w:rPr>
        <w:t>聚焦49家医院（门诊楼、住院部、实验室、药房、氧气站）等重点部位和用火用电、易燃易爆危险品管理等重点环节，常态化开展消防安全隐患排查整治</w:t>
      </w:r>
      <w:r>
        <w:rPr>
          <w:rFonts w:hint="eastAsia" w:ascii="方正仿宋_GBK"/>
          <w:sz w:val="32"/>
        </w:rPr>
        <w:t>，及时消除火灾隐患。推进重点行业领域职业病危害专项治理，专项治理与日常监管相结合。</w:t>
      </w:r>
      <w:r>
        <w:rPr>
          <w:rFonts w:hint="eastAsia" w:ascii="方正仿宋_GBK" w:cs="方正仿宋_GBK"/>
          <w:sz w:val="32"/>
        </w:rPr>
        <w:t>进一步摸清存在职业病危害的用人单位底数，</w:t>
      </w:r>
      <w:r>
        <w:rPr>
          <w:rFonts w:hint="eastAsia" w:ascii="方正仿宋_GBK" w:cs="方正黑体_GBK"/>
          <w:sz w:val="32"/>
        </w:rPr>
        <w:t>建立全县用人单位基础数据库</w:t>
      </w:r>
      <w:r>
        <w:rPr>
          <w:rFonts w:hint="eastAsia" w:ascii="方正仿宋_GBK" w:cs="方正仿宋_GBK"/>
          <w:sz w:val="32"/>
        </w:rPr>
        <w:t>，推动职业病危害严重行</w:t>
      </w:r>
      <w:r>
        <w:rPr>
          <w:rFonts w:hint="eastAsia" w:ascii="方正仿宋_GBK"/>
          <w:sz w:val="32"/>
        </w:rPr>
        <w:t>业10</w:t>
      </w:r>
      <w:r>
        <w:rPr>
          <w:rFonts w:hint="eastAsia" w:ascii="方正仿宋_GBK" w:cs="方正仿宋_GBK"/>
          <w:sz w:val="32"/>
        </w:rPr>
        <w:t>人及以上用人单位职业病危害项目“应报尽报”。</w:t>
      </w:r>
      <w:r>
        <w:rPr>
          <w:rFonts w:hint="eastAsia" w:ascii="方正仿宋_GBK" w:cs="方正黑体_GBK"/>
          <w:sz w:val="32"/>
        </w:rPr>
        <w:t>推进平安医院建设，公立医疗机构医疗责任保险参保率达100%。</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（二十三）开展教育领域安全整治行动。</w:t>
      </w:r>
      <w:r>
        <w:rPr>
          <w:rFonts w:hint="eastAsia" w:ascii="方正仿宋_GBK" w:cs="方正黑体_GBK"/>
          <w:sz w:val="32"/>
          <w:lang w:bidi="ar"/>
        </w:rPr>
        <w:t>深化开展“莎姐守未”“护校安园”“渝城护学”等专项行动，加强187所校园安全管理和周边环境综合整治</w:t>
      </w:r>
      <w:r>
        <w:rPr>
          <w:rFonts w:hint="eastAsia" w:ascii="方正仿宋_GBK"/>
          <w:sz w:val="32"/>
          <w:lang w:bidi="ar"/>
        </w:rPr>
        <w:t>，</w:t>
      </w:r>
      <w:r>
        <w:rPr>
          <w:rFonts w:hint="eastAsia" w:ascii="方正仿宋_GBK"/>
          <w:sz w:val="32"/>
        </w:rPr>
        <w:t>督促187所学校及55家校外培训机构强化校园和培训场地安全隐患排查整治工作。完善校园人员进出智能化管理，</w:t>
      </w:r>
      <w:r>
        <w:rPr>
          <w:rFonts w:hint="eastAsia" w:ascii="方正仿宋_GBK" w:cs="方正黑体_GBK"/>
          <w:sz w:val="32"/>
        </w:rPr>
        <w:t>优化奉节中学、海成小学、海成新天地幼儿园学生上放学人车分流方案</w:t>
      </w:r>
      <w:r>
        <w:rPr>
          <w:rFonts w:hint="eastAsia" w:ascii="方正仿宋_GBK"/>
          <w:sz w:val="32"/>
        </w:rPr>
        <w:t>。督促各学校进一步建立完善校园交通劝导站，并对师生上放学驾乘两三轮摩托、违规驾驶行为进行劝导，加强校车安全监管。</w:t>
      </w:r>
      <w:r>
        <w:rPr>
          <w:rFonts w:hint="eastAsia" w:ascii="方正仿宋_GBK" w:cs="方正黑体_GBK"/>
          <w:sz w:val="32"/>
        </w:rPr>
        <w:t>强化每周周五放学前安全教育力度，做好家校安全教育联动，抓好2025年学生防溺水工作。</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（二十四）开展民政领域安全整治行动。</w:t>
      </w:r>
      <w:r>
        <w:rPr>
          <w:rFonts w:hint="eastAsia" w:ascii="方正仿宋_GBK" w:cs="方正黑体_GBK"/>
          <w:sz w:val="32"/>
        </w:rPr>
        <w:t>做好6家殡仪服务机构，2家公墓单位，37家养老机构，16家乡镇福利院消防、燃气、食品方面安全隐患的排查和整治工作，强化整改落实工作。</w:t>
      </w:r>
      <w:r>
        <w:rPr>
          <w:rFonts w:hint="eastAsia" w:ascii="方正仿宋_GBK"/>
          <w:sz w:val="32"/>
        </w:rPr>
        <w:t>会同县住房城乡建委、县市场监管局，开展养老服务“双随机、一公开”联合检查，对检查中发现违法行为的，按照有关规定依法查处。</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（二十五）开展城市管理领域整治行动。</w:t>
      </w:r>
      <w:r>
        <w:rPr>
          <w:rFonts w:hint="eastAsia" w:ascii="方正仿宋_GBK"/>
          <w:sz w:val="32"/>
        </w:rPr>
        <w:t>加快推进城市道路塌陷预防和隐患排查整治，</w:t>
      </w:r>
      <w:r>
        <w:rPr>
          <w:rFonts w:hint="eastAsia" w:ascii="方正仿宋_GBK" w:cs="方正黑体_GBK"/>
          <w:sz w:val="32"/>
        </w:rPr>
        <w:t>对全县46个公厕化粪池进行机械清掏，每季度对城区四个街道各抽查20个化粪池安全；完成电力公司堡坎、永安街道花墙街、西江湾排水沟、彩云公园西侧道路灾害点整治。全面整治万胜路和竹园路塌陷，完成清水桥（1号桥）、锦绣苑高架桥、观音堂二桥等桥梁检测，检测率达到100%；维护37座桥桥面，完成李家沟大桥、张家包大桥等桥梁隧智慧管护摄像头；完成鱼复街道夔州路电信局顶楼违法建筑、飞洋阳光里小区违法建筑、孙家沟停车场闲置土地违建等共计20处拆除任务。</w:t>
      </w:r>
      <w:r>
        <w:rPr>
          <w:rFonts w:hint="eastAsia" w:ascii="方正仿宋_GBK"/>
          <w:sz w:val="32"/>
        </w:rPr>
        <w:t>全面重点排查整治市政设施结构病害，深化城市桥隧智慧建管，排查城市管网漏损，</w:t>
      </w:r>
      <w:r>
        <w:rPr>
          <w:rFonts w:hint="eastAsia" w:ascii="方正仿宋_GBK"/>
          <w:sz w:val="32"/>
          <w:lang w:bidi="ar"/>
        </w:rPr>
        <w:t>保障居民生命财产安全，</w:t>
      </w:r>
      <w:r>
        <w:rPr>
          <w:rFonts w:hint="eastAsia" w:ascii="方正仿宋_GBK"/>
          <w:sz w:val="32"/>
        </w:rPr>
        <w:t>各部门要按照职能职责对本领域进行巡查、检查、整改，确保城市安全运行。</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（二十六）开展水上交通领域整治行动。</w:t>
      </w:r>
      <w:r>
        <w:rPr>
          <w:rFonts w:hint="eastAsia" w:ascii="方正仿宋_GBK"/>
          <w:sz w:val="32"/>
        </w:rPr>
        <w:t>实施重大安全风险精准管控，对照水上交通行业15项重大安全风险，及时补充完善重大风险清单，深入开展重大风险摸排、辨识、评估、管控等工作，动态更新重大风险基础信息、责任分工、防控措施、监测监控和应急处置“五个清单”。</w:t>
      </w:r>
      <w:r>
        <w:rPr>
          <w:rFonts w:hint="eastAsia" w:ascii="方正仿宋_GBK" w:cs="方正黑体_GBK"/>
          <w:sz w:val="32"/>
        </w:rPr>
        <w:t>加强与中国船级社合作，聘请专家对自用船舶再体检，健全不合格退出机制</w:t>
      </w:r>
      <w:r>
        <w:rPr>
          <w:rFonts w:hint="eastAsia" w:ascii="方正仿宋_GBK"/>
          <w:sz w:val="32"/>
        </w:rPr>
        <w:t>。</w:t>
      </w:r>
      <w:r>
        <w:rPr>
          <w:rFonts w:hint="eastAsia" w:ascii="方正仿宋_GBK" w:cs="方正黑体_GBK"/>
          <w:sz w:val="32"/>
        </w:rPr>
        <w:t>强化数字化手段监控监管，委托北导公司进行24小时GPS监管</w:t>
      </w:r>
      <w:r>
        <w:rPr>
          <w:rFonts w:hint="eastAsia" w:ascii="方正仿宋_GBK"/>
          <w:sz w:val="32"/>
        </w:rPr>
        <w:t>，发现问题立即转执法处理，督促乡镇（街道）对涉及自己辖区的“三无”船舶全面清理上岸。</w:t>
      </w:r>
    </w:p>
    <w:p>
      <w:pPr>
        <w:pStyle w:val="2"/>
        <w:shd w:val="clear" w:color="auto" w:fill="FFFFFF"/>
        <w:adjustRightInd/>
        <w:spacing w:beforeAutospacing="0" w:line="576" w:lineRule="exact"/>
        <w:ind w:firstLine="640" w:firstLineChars="200"/>
        <w:rPr>
          <w:rFonts w:ascii="方正仿宋_GBK" w:hAnsi="Times New Roman" w:eastAsia="方正仿宋_GBK"/>
          <w:sz w:val="32"/>
          <w:szCs w:val="32"/>
        </w:rPr>
      </w:pPr>
      <w:r>
        <w:rPr>
          <w:rFonts w:hint="eastAsia" w:ascii="方正楷体_GBK" w:hAnsi="Times New Roman" w:eastAsia="方正楷体_GBK" w:cs="方正黑体_GBK"/>
          <w:b w:val="0"/>
          <w:bCs w:val="0"/>
          <w:sz w:val="32"/>
          <w:szCs w:val="32"/>
        </w:rPr>
        <w:t>（二十七）开展民爆领域安全隐患排查整治。</w:t>
      </w:r>
      <w:r>
        <w:rPr>
          <w:rFonts w:hint="eastAsia" w:ascii="方正仿宋_GBK" w:hAnsi="Times New Roman" w:eastAsia="方正仿宋_GBK" w:cs="方正黑体_GBK"/>
          <w:b w:val="0"/>
          <w:bCs w:val="0"/>
          <w:sz w:val="32"/>
          <w:szCs w:val="32"/>
        </w:rPr>
        <w:t>强化</w:t>
      </w:r>
      <w:r>
        <w:rPr>
          <w:rFonts w:hint="eastAsia" w:ascii="方正仿宋_GBK" w:hAnsi="Times New Roman" w:eastAsia="方正仿宋_GBK" w:cs="方正黑体_GBK"/>
          <w:b w:val="0"/>
          <w:bCs w:val="0"/>
          <w:sz w:val="32"/>
          <w:szCs w:val="32"/>
          <w:shd w:val="clear" w:color="auto" w:fill="FFFFFF"/>
        </w:rPr>
        <w:t>奉节县夔州爆破器材有限公司等3家经营</w:t>
      </w:r>
      <w:r>
        <w:rPr>
          <w:rFonts w:hint="eastAsia" w:ascii="方正仿宋_GBK" w:hAnsi="Times New Roman" w:eastAsia="方正仿宋_GBK" w:cs="方正黑体_GBK"/>
          <w:b w:val="0"/>
          <w:bCs w:val="0"/>
          <w:sz w:val="32"/>
          <w:szCs w:val="32"/>
        </w:rPr>
        <w:t>民用爆炸物品公司，9间库存民用爆炸物品库房的安全监管</w:t>
      </w:r>
      <w:r>
        <w:rPr>
          <w:rFonts w:hint="eastAsia" w:ascii="方正仿宋_GBK" w:hAnsi="Times New Roman" w:eastAsia="方正仿宋_GBK"/>
          <w:b w:val="0"/>
          <w:bCs w:val="0"/>
          <w:sz w:val="32"/>
          <w:szCs w:val="32"/>
        </w:rPr>
        <w:t>，全面排查整治问题隐患和薄弱环节，督促采取有针对性的措施进行整改落实，严防较大及以上安全责任事故的发生，确保社会安全稳定。督促民用爆炸物品生产、经营企业等单位落实主体责任，</w:t>
      </w:r>
      <w:r>
        <w:rPr>
          <w:rFonts w:hint="eastAsia" w:ascii="方正仿宋_GBK" w:hAnsi="Times New Roman" w:eastAsia="方正仿宋_GBK" w:cs="方正黑体_GBK"/>
          <w:b w:val="0"/>
          <w:bCs w:val="0"/>
          <w:sz w:val="32"/>
          <w:szCs w:val="32"/>
        </w:rPr>
        <w:t>严格检查警示登记标识和流向登记管理制度的执行情况</w:t>
      </w:r>
      <w:r>
        <w:rPr>
          <w:rFonts w:hint="eastAsia" w:ascii="方正仿宋_GBK" w:hAnsi="Times New Roman" w:eastAsia="方正仿宋_GBK"/>
          <w:b w:val="0"/>
          <w:bCs w:val="0"/>
          <w:sz w:val="32"/>
          <w:szCs w:val="32"/>
        </w:rPr>
        <w:t>，并对储存库的安全管理责任和防范措施进行检查。</w:t>
      </w:r>
    </w:p>
    <w:p>
      <w:pPr>
        <w:pStyle w:val="8"/>
        <w:overflowPunct w:val="0"/>
        <w:adjustRightInd/>
        <w:spacing w:before="0" w:beforeAutospacing="0" w:after="0" w:afterAutospacing="0" w:line="576" w:lineRule="exact"/>
        <w:ind w:firstLine="640" w:firstLineChars="200"/>
        <w:jc w:val="both"/>
        <w:rPr>
          <w:rFonts w:ascii="方正仿宋_GBK" w:cs="方正黑体_GBK"/>
          <w:sz w:val="32"/>
        </w:rPr>
      </w:pPr>
      <w:r>
        <w:rPr>
          <w:rFonts w:hint="eastAsia" w:ascii="方正楷体_GBK" w:eastAsia="方正楷体_GBK" w:cs="方正黑体_GBK"/>
          <w:sz w:val="32"/>
        </w:rPr>
        <w:t>（二十八）开展国有企业领域安全整治行动。</w:t>
      </w:r>
      <w:r>
        <w:rPr>
          <w:rFonts w:hint="eastAsia" w:ascii="方正仿宋_GBK"/>
          <w:sz w:val="32"/>
        </w:rPr>
        <w:t>强化企业主体责任，与企业签订安全生产目标责任书，督促企业将安全生产责任落实到点，细化到人。严格落实“日、周、月”安全隐患排查机制，对重大事故隐患实行挂牌整治。加强危化品管理，确保危化品生产、保存、销售等环节都安全可靠。规范企业项目施工流程，严禁违规施工作业，做好安全防护，确保项目施工安全。完善应急预案，国有旅游景区每季度开展1次应急演练。</w:t>
      </w:r>
      <w:r>
        <w:rPr>
          <w:rFonts w:hint="eastAsia" w:ascii="方正仿宋_GBK" w:cs="方正黑体_GBK"/>
          <w:sz w:val="32"/>
        </w:rPr>
        <w:t>将企业安全生产工作纳入企业年度综合考核，与企业领导人年度绩效挂钩。</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（二十九）开展生态环境领域安全整治行动。</w:t>
      </w:r>
      <w:r>
        <w:rPr>
          <w:rFonts w:hint="eastAsia" w:ascii="方正仿宋_GBK"/>
          <w:sz w:val="32"/>
        </w:rPr>
        <w:t>突出重点，加强环境隐患排查，</w:t>
      </w:r>
      <w:r>
        <w:rPr>
          <w:rFonts w:hint="eastAsia" w:ascii="方正仿宋_GBK" w:cs="方正黑体_GBK"/>
          <w:sz w:val="32"/>
        </w:rPr>
        <w:t>对重点企业、饮用水源地保护区和环境敏感区域进行排查，对辖区内重点污染源进行突击检查和夜间检查</w:t>
      </w:r>
      <w:r>
        <w:rPr>
          <w:rFonts w:hint="eastAsia" w:ascii="方正仿宋_GBK"/>
          <w:sz w:val="32"/>
        </w:rPr>
        <w:t>。加强巡查，打击环境违法行为，杜绝超标排污现象，常态化开展对污水处理设施、排污口的检查。积极防范，杜绝污染事故发生，督促企业切实做好环境安全隐患自查工作，进一步加强污染治理设施和危险废物管理，消除事故隐患。全力保障辖区环境安全，最大程度地减少突发环境事件及其造成的危害。</w:t>
      </w:r>
    </w:p>
    <w:p>
      <w:pPr>
        <w:pStyle w:val="8"/>
        <w:adjustRightInd/>
        <w:spacing w:before="0" w:beforeAutospacing="0" w:after="0" w:afterAutospacing="0" w:line="576" w:lineRule="exact"/>
        <w:ind w:firstLine="640" w:firstLineChars="200"/>
        <w:textAlignment w:val="auto"/>
        <w:outlineLvl w:val="0"/>
        <w:rPr>
          <w:rFonts w:ascii="方正黑体_GBK" w:eastAsia="方正黑体_GBK" w:cs="方正黑体_GBK"/>
          <w:sz w:val="32"/>
        </w:rPr>
      </w:pPr>
      <w:r>
        <w:rPr>
          <w:rFonts w:hint="eastAsia" w:ascii="方正黑体_GBK" w:eastAsia="方正黑体_GBK" w:cs="方正黑体_GBK"/>
          <w:sz w:val="32"/>
        </w:rPr>
        <w:t>四、深化薄弱环节攻坚，提升除险固安能力</w:t>
      </w:r>
    </w:p>
    <w:p>
      <w:pPr>
        <w:pStyle w:val="8"/>
        <w:adjustRightInd/>
        <w:spacing w:before="0" w:beforeAutospacing="0" w:after="0" w:afterAutospacing="0" w:line="576" w:lineRule="exact"/>
        <w:ind w:firstLine="640" w:firstLineChars="200"/>
        <w:textAlignment w:val="auto"/>
        <w:rPr>
          <w:rFonts w:ascii="方正仿宋_GBK" w:cs="方正黑体_GBK"/>
          <w:sz w:val="32"/>
        </w:rPr>
      </w:pPr>
      <w:r>
        <w:rPr>
          <w:rFonts w:hint="eastAsia" w:ascii="方正仿宋_GBK" w:cs="方正黑体_GBK"/>
          <w:sz w:val="32"/>
          <w:lang w:bidi="ar"/>
        </w:rPr>
        <w:t>近年来，全县在</w:t>
      </w:r>
      <w:r>
        <w:rPr>
          <w:rFonts w:hint="eastAsia" w:ascii="方正仿宋_GBK" w:cs="方正黑体_GBK"/>
          <w:sz w:val="32"/>
        </w:rPr>
        <w:t>两三轮摩托车安全监管、三峡库区危岩地灾治理、电动自行车安全隐患全链条整治、“打非治违”等重点板块上仍然存在一定短板，2025年将持续深化薄弱环节重点专项整治攻坚行动，全面提升事故预防能力。</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（三十）实施两三轮摩托车安全监管改革行动。</w:t>
      </w:r>
      <w:r>
        <w:rPr>
          <w:rFonts w:hint="eastAsia" w:ascii="方正仿宋_GBK"/>
          <w:sz w:val="32"/>
        </w:rPr>
        <w:t>重点聚焦新售摩托车“无牌上路”、存量摩托车“无牌泛滥”、摩托车驾驶人“违法上路”、安全监管“没有闭环”、责任体系“涣散无力”五大核心问题，通过带牌销售、分类清零、严查助考、数字赋能、体系重构等改革创新措施，</w:t>
      </w:r>
      <w:r>
        <w:rPr>
          <w:rFonts w:hint="eastAsia" w:ascii="方正仿宋_GBK" w:cs="方正黑体_GBK"/>
          <w:sz w:val="32"/>
        </w:rPr>
        <w:t>以</w:t>
      </w:r>
      <w:r>
        <w:rPr>
          <w:rFonts w:hint="eastAsia" w:ascii="方正仿宋_GBK" w:cs="方正黑体_GBK"/>
          <w:sz w:val="32"/>
          <w:lang w:bidi="ar"/>
        </w:rPr>
        <w:t>两三轮摩托车“带牌销售”行动、两三轮摩托车“数字赋能”行动、存量无牌摩托车“分类清零”行动、驾驶人“严查助考”行动、责任体系“迭代重塑”五大行动为攻坚抓手</w:t>
      </w:r>
      <w:r>
        <w:rPr>
          <w:rFonts w:hint="eastAsia" w:ascii="方正仿宋_GBK"/>
          <w:sz w:val="32"/>
          <w:lang w:bidi="ar"/>
        </w:rPr>
        <w:t>，</w:t>
      </w:r>
      <w:r>
        <w:rPr>
          <w:rFonts w:hint="eastAsia" w:ascii="方正仿宋_GBK"/>
          <w:sz w:val="32"/>
        </w:rPr>
        <w:t>全面提升全县两三轮摩托车管理能力，压降两三轮摩托车事故高发态势。</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（三十一）实施三峡库区危岩地灾治理行动。</w:t>
      </w:r>
      <w:r>
        <w:rPr>
          <w:rFonts w:hint="eastAsia" w:ascii="方正仿宋_GBK"/>
          <w:sz w:val="32"/>
        </w:rPr>
        <w:t>强化全县危岩地灾“点、线、面”一体化风险管控，抓实“防、治、救”关键环节，推进危岩治理工程。</w:t>
      </w:r>
      <w:r>
        <w:rPr>
          <w:rFonts w:hint="eastAsia" w:ascii="方正仿宋_GBK" w:cs="方正黑体_GBK"/>
          <w:sz w:val="32"/>
        </w:rPr>
        <w:t>完成25处群专结合监测台站建设，实现“应监测尽监测”</w:t>
      </w:r>
      <w:r>
        <w:rPr>
          <w:rFonts w:hint="eastAsia" w:ascii="方正仿宋_GBK"/>
          <w:sz w:val="32"/>
        </w:rPr>
        <w:t>；完成吊嘴危岩治理任务，坚决打赢打好三峡库区危岩地灾防治攻坚战。</w:t>
      </w:r>
    </w:p>
    <w:p>
      <w:pPr>
        <w:pStyle w:val="8"/>
        <w:adjustRightInd/>
        <w:spacing w:before="0" w:beforeAutospacing="0" w:after="0" w:afterAutospacing="0" w:line="576" w:lineRule="exact"/>
        <w:ind w:firstLine="640" w:firstLineChars="200"/>
        <w:jc w:val="both"/>
        <w:textAlignment w:val="auto"/>
        <w:rPr>
          <w:rFonts w:ascii="方正仿宋_GBK"/>
          <w:sz w:val="32"/>
        </w:rPr>
      </w:pPr>
      <w:r>
        <w:rPr>
          <w:rFonts w:hint="eastAsia" w:ascii="方正楷体_GBK" w:eastAsia="方正楷体_GBK" w:cs="方正黑体_GBK"/>
          <w:sz w:val="32"/>
        </w:rPr>
        <w:t>（三十二）深化电动自行车安全隐患全链条整治行动。</w:t>
      </w:r>
      <w:r>
        <w:rPr>
          <w:rFonts w:hint="eastAsia" w:ascii="方正仿宋_GBK"/>
          <w:sz w:val="32"/>
        </w:rPr>
        <w:t>按1:5建设比例加快建设充电设施，高频次宣传提示和巡查检查，劝阻电动车“进楼入户”“飞线充电”。加大执法检查力度，常态化开展非法改装、不按规定登记上牌和路面违规行驶等排查整治。加大</w:t>
      </w:r>
      <w:r>
        <w:rPr>
          <w:rFonts w:hint="eastAsia" w:ascii="方正仿宋_GBK" w:cs="方正黑体_GBK"/>
          <w:sz w:val="32"/>
        </w:rPr>
        <w:t>以旧换新</w:t>
      </w:r>
      <w:r>
        <w:rPr>
          <w:rFonts w:hint="eastAsia" w:ascii="方正仿宋_GBK"/>
          <w:sz w:val="32"/>
        </w:rPr>
        <w:t>和老旧蓄电池</w:t>
      </w:r>
      <w:r>
        <w:rPr>
          <w:rFonts w:hint="eastAsia" w:ascii="方正仿宋_GBK" w:cs="方正黑体_GBK"/>
          <w:sz w:val="32"/>
        </w:rPr>
        <w:t>报废回收处理体系</w:t>
      </w:r>
      <w:r>
        <w:rPr>
          <w:rFonts w:hint="eastAsia" w:ascii="方正仿宋_GBK"/>
          <w:sz w:val="32"/>
        </w:rPr>
        <w:t>建设力度，全链条防范电动自行车火灾风险。</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（三十三）实施“打非治违”专项行动。</w:t>
      </w:r>
      <w:r>
        <w:rPr>
          <w:rFonts w:hint="eastAsia" w:ascii="方正仿宋_GBK"/>
          <w:sz w:val="32"/>
        </w:rPr>
        <w:t>健全部门</w:t>
      </w:r>
      <w:r>
        <w:rPr>
          <w:rFonts w:hint="eastAsia" w:ascii="方正仿宋_GBK" w:cs="方正黑体_GBK"/>
          <w:sz w:val="32"/>
        </w:rPr>
        <w:t>联动打非工作机制</w:t>
      </w:r>
      <w:r>
        <w:rPr>
          <w:rFonts w:hint="eastAsia" w:ascii="方正仿宋_GBK"/>
          <w:sz w:val="32"/>
        </w:rPr>
        <w:t>，严厉打击假借工程项目之名非法盗采国家矿产资源行为，</w:t>
      </w:r>
      <w:r>
        <w:rPr>
          <w:rFonts w:hint="eastAsia" w:ascii="方正仿宋_GBK" w:cs="方正黑体_GBK"/>
          <w:sz w:val="32"/>
        </w:rPr>
        <w:t>严厉打击无证非法开采、超层越界开采、以建代采等行为</w:t>
      </w:r>
      <w:r>
        <w:rPr>
          <w:rFonts w:hint="eastAsia" w:ascii="方正仿宋_GBK"/>
          <w:sz w:val="32"/>
        </w:rPr>
        <w:t>；严格整治危险化学品无证无照生产经营、非法储存油气、非法运输销售成品油等行为；</w:t>
      </w:r>
      <w:r>
        <w:rPr>
          <w:rFonts w:hint="eastAsia" w:ascii="方正仿宋_GBK" w:cs="方正黑体_GBK"/>
          <w:sz w:val="32"/>
        </w:rPr>
        <w:t>严查烟花爆竹非法经营销售行为</w:t>
      </w:r>
      <w:r>
        <w:rPr>
          <w:rFonts w:hint="eastAsia" w:ascii="方正仿宋_GBK"/>
          <w:sz w:val="32"/>
        </w:rPr>
        <w:t>；大力整治建设施工违法分包转包、资质挂靠等行为；大力开展</w:t>
      </w:r>
      <w:r>
        <w:rPr>
          <w:rFonts w:hint="eastAsia" w:ascii="方正仿宋_GBK" w:cs="方正黑体_GBK"/>
          <w:sz w:val="32"/>
        </w:rPr>
        <w:t>打击非法改装流动砂石加工车的砂石加工、车辆改装</w:t>
      </w:r>
      <w:r>
        <w:rPr>
          <w:rFonts w:hint="eastAsia" w:ascii="方正仿宋_GBK"/>
          <w:sz w:val="32"/>
        </w:rPr>
        <w:t>等行为。</w:t>
      </w:r>
    </w:p>
    <w:p>
      <w:pPr>
        <w:pStyle w:val="8"/>
        <w:adjustRightInd/>
        <w:spacing w:before="0" w:beforeAutospacing="0" w:after="0" w:afterAutospacing="0" w:line="576" w:lineRule="exact"/>
        <w:ind w:firstLine="640" w:firstLineChars="200"/>
        <w:textAlignment w:val="auto"/>
        <w:outlineLvl w:val="0"/>
        <w:rPr>
          <w:rFonts w:ascii="方正黑体_GBK" w:eastAsia="方正黑体_GBK" w:cs="方正黑体_GBK"/>
          <w:sz w:val="32"/>
        </w:rPr>
      </w:pPr>
      <w:r>
        <w:rPr>
          <w:rFonts w:hint="eastAsia" w:ascii="方正黑体_GBK" w:eastAsia="方正黑体_GBK" w:cs="方正黑体_GBK"/>
          <w:sz w:val="32"/>
        </w:rPr>
        <w:t>五、深化救援救灾体系，提升应对处置能力</w:t>
      </w:r>
    </w:p>
    <w:p>
      <w:pPr>
        <w:pStyle w:val="8"/>
        <w:adjustRightInd/>
        <w:spacing w:before="0" w:beforeAutospacing="0" w:after="0" w:afterAutospacing="0" w:line="576" w:lineRule="exact"/>
        <w:ind w:firstLine="640" w:firstLineChars="200"/>
        <w:rPr>
          <w:rFonts w:ascii="方正仿宋_GBK" w:cs="方正黑体_GBK"/>
          <w:sz w:val="32"/>
          <w:lang w:bidi="ar"/>
        </w:rPr>
      </w:pPr>
      <w:r>
        <w:rPr>
          <w:rFonts w:hint="eastAsia" w:ascii="方正仿宋_GBK" w:cs="方正黑体_GBK"/>
          <w:sz w:val="32"/>
        </w:rPr>
        <w:t>救援救灾体系是应急处置的基础，针对性建立从预案到恢复的全过程体系。强化应急指挥部及队伍建设，完善应急预案与演练</w:t>
      </w:r>
      <w:r>
        <w:rPr>
          <w:rFonts w:hint="eastAsia" w:ascii="方正仿宋_GBK" w:cs="方正黑体_GBK"/>
          <w:sz w:val="32"/>
          <w:lang w:bidi="ar"/>
        </w:rPr>
        <w:t>。坚持会商研判，建立“一叫四应”机制，如遇特殊情况果断提级响应。同时，健全救灾救助机制，优化物资储备，完善三级保障体系，确保高效应对灾害，减少人员伤亡和损失，保一方平安，促一方发展，全面落实群防群策。</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（三十四）提升基层应急管理能力。</w:t>
      </w:r>
      <w:r>
        <w:rPr>
          <w:rFonts w:hint="eastAsia" w:ascii="方正仿宋_GBK"/>
          <w:sz w:val="32"/>
        </w:rPr>
        <w:t>市上《关于进一步提升基层应急管理能力的实施意见》印发后出台贯彻落实方案，组织、编制、财政、机关事务、应急管理、消防救援等县级部门落实相关配套政策，推进基层应急管理体系和能力现代化。</w:t>
      </w:r>
    </w:p>
    <w:p>
      <w:pPr>
        <w:pStyle w:val="8"/>
        <w:adjustRightInd/>
        <w:spacing w:before="0" w:beforeAutospacing="0" w:after="0" w:afterAutospacing="0" w:line="576" w:lineRule="exact"/>
        <w:ind w:firstLine="640" w:firstLineChars="200"/>
        <w:textAlignment w:val="auto"/>
        <w:rPr>
          <w:rFonts w:ascii="方正仿宋_GBK"/>
          <w:sz w:val="32"/>
        </w:rPr>
      </w:pPr>
      <w:r>
        <w:rPr>
          <w:rFonts w:hint="eastAsia" w:ascii="方正楷体_GBK" w:eastAsia="方正楷体_GBK" w:cs="方正黑体_GBK"/>
          <w:sz w:val="32"/>
        </w:rPr>
        <w:t>（三十五）抓好应急预案修编和演练。</w:t>
      </w:r>
      <w:r>
        <w:rPr>
          <w:rFonts w:hint="eastAsia" w:ascii="方正仿宋_GBK"/>
          <w:sz w:val="32"/>
        </w:rPr>
        <w:t>根据新情况、新要求修订《奉节县突发事件总体应急预案》，推动新一轮预案修订工作，动态修编县级各类专项预案和部门预案，规范编制乡镇（街道）、村（社区）应急预案和企业单位现场处置方案。常态化开展应急演练。每年至少组织1次县级综合性应急演练，乡镇（街道）和村（社区）汛前至少组织1次以先期处置、转移避险、自救互救为重点内容的综合应急演练，企业每年至少组织1次疏散逃生演练（</w:t>
      </w:r>
      <w:r>
        <w:rPr>
          <w:rFonts w:hint="eastAsia" w:ascii="方正仿宋_GBK" w:cs="方正黑体_GBK"/>
          <w:sz w:val="32"/>
        </w:rPr>
        <w:t>矿山、危险化学品、烟花爆竹、交通运输、建筑施工、民用爆炸物品、金属冶炼和渔业生产8大高危行业领域每半年至少1次</w:t>
      </w:r>
      <w:r>
        <w:rPr>
          <w:rFonts w:hint="eastAsia" w:ascii="方正仿宋_GBK"/>
          <w:sz w:val="32"/>
        </w:rPr>
        <w:t>）。</w:t>
      </w:r>
      <w:r>
        <w:rPr>
          <w:rFonts w:hint="eastAsia" w:ascii="方正仿宋_GBK" w:cs="方正黑体_GBK"/>
          <w:sz w:val="32"/>
        </w:rPr>
        <w:t>组织四个指挥部开展应急应战联演共训，强化应急应战一体化建设。</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（三十六）抓好应急指挥部和队伍建设。</w:t>
      </w:r>
      <w:r>
        <w:rPr>
          <w:rFonts w:hint="eastAsia" w:ascii="方正仿宋_GBK"/>
          <w:sz w:val="32"/>
        </w:rPr>
        <w:t>加强县应急指挥部体系建设，完成1个县级指挥部设备安装建设，确保33个乡镇（街道）通信指挥设备配备率100%。建立应急管理、消防救援、公安、水利、规划自然资源等部门在重要时段联合值守和信息互通机制。</w:t>
      </w:r>
      <w:r>
        <w:rPr>
          <w:rFonts w:hint="eastAsia" w:ascii="方正仿宋_GBK" w:cs="方正黑体_GBK"/>
          <w:sz w:val="32"/>
          <w:lang w:bidi="ar"/>
        </w:rPr>
        <w:t>强化南北救援基地运行机制，确保人员实现24小时常驻，力量常备，不准撤回。</w:t>
      </w:r>
      <w:r>
        <w:rPr>
          <w:rFonts w:hint="eastAsia" w:ascii="方正仿宋_GBK"/>
          <w:sz w:val="32"/>
          <w:lang w:bidi="ar"/>
        </w:rPr>
        <w:t>同时，加强应急人才培养培训，针对目前的短板，今年培养</w:t>
      </w:r>
      <w:r>
        <w:rPr>
          <w:rFonts w:hint="eastAsia" w:ascii="方正仿宋_GBK"/>
          <w:sz w:val="32"/>
        </w:rPr>
        <w:t>3名</w:t>
      </w:r>
      <w:r>
        <w:rPr>
          <w:rFonts w:hint="eastAsia" w:ascii="方正仿宋_GBK"/>
          <w:sz w:val="32"/>
          <w:lang w:bidi="ar"/>
        </w:rPr>
        <w:t>无人机飞手、机长，确保所有战场有专业无人机参与。</w:t>
      </w:r>
      <w:r>
        <w:rPr>
          <w:rFonts w:hint="eastAsia" w:ascii="方正仿宋_GBK"/>
          <w:sz w:val="32"/>
        </w:rPr>
        <w:t>完善跨区域应急联动机制。各乡镇（街道）按规定配备专业应急救援队伍人员，完成增发国债项目装备配备、培训工作，汛前实现人装适配。</w:t>
      </w:r>
    </w:p>
    <w:p>
      <w:pPr>
        <w:pStyle w:val="8"/>
        <w:adjustRightInd/>
        <w:spacing w:before="0" w:beforeAutospacing="0" w:after="0" w:afterAutospacing="0" w:line="576" w:lineRule="exact"/>
        <w:ind w:firstLine="640" w:firstLineChars="200"/>
        <w:textAlignment w:val="auto"/>
        <w:rPr>
          <w:rFonts w:ascii="方正仿宋_GBK"/>
          <w:sz w:val="32"/>
        </w:rPr>
      </w:pPr>
      <w:r>
        <w:rPr>
          <w:rFonts w:hint="eastAsia" w:ascii="方正楷体_GBK" w:eastAsia="方正楷体_GBK" w:cs="方正黑体_GBK"/>
          <w:sz w:val="32"/>
        </w:rPr>
        <w:t>（三十七）抓好消防救援体系和力量建设。</w:t>
      </w:r>
      <w:r>
        <w:rPr>
          <w:rFonts w:hint="eastAsia" w:ascii="方正仿宋_GBK"/>
          <w:sz w:val="32"/>
        </w:rPr>
        <w:t>深化指挥控制、作战力量、作战保障体系建设，按计划新招6名政府专职消防员，建强国家综合性消防救援队伍专业编队。开展乡镇专职消防队评估，</w:t>
      </w:r>
      <w:r>
        <w:rPr>
          <w:rFonts w:hint="eastAsia" w:ascii="方正仿宋_GBK" w:cs="方正黑体_GBK"/>
          <w:sz w:val="32"/>
        </w:rPr>
        <w:t>将政府专职消防队、微型消防站纳入练兵体系，建立同训共练、培训考核、联勤联战机制</w:t>
      </w:r>
      <w:r>
        <w:rPr>
          <w:rFonts w:hint="eastAsia" w:ascii="方正仿宋_GBK"/>
          <w:sz w:val="32"/>
        </w:rPr>
        <w:t>，着力提升基层专职消防队综合素质能力。指导加强专职消防队伍建设，推进社区、消防安全重点单位微型消防站建设，规范村（居）民委员会、消防安全重点单位、居民住宅小区微型消防站建设，加强装备检查维护、灭火训练演练、人员值班值守和应急调度响应等工作。</w:t>
      </w:r>
    </w:p>
    <w:p>
      <w:pPr>
        <w:pStyle w:val="8"/>
        <w:adjustRightInd/>
        <w:spacing w:before="0" w:beforeAutospacing="0" w:after="0" w:afterAutospacing="0" w:line="576" w:lineRule="exact"/>
        <w:ind w:firstLine="640" w:firstLineChars="200"/>
        <w:rPr>
          <w:rFonts w:ascii="方正仿宋_GBK" w:cs="方正黑体_GBK"/>
          <w:sz w:val="32"/>
          <w:lang w:bidi="ar"/>
        </w:rPr>
      </w:pPr>
      <w:r>
        <w:rPr>
          <w:rFonts w:hint="eastAsia" w:ascii="方正楷体_GBK" w:eastAsia="方正楷体_GBK" w:cs="方正黑体_GBK"/>
          <w:sz w:val="32"/>
        </w:rPr>
        <w:t>（三十八）抓好会商研判和处置应对。</w:t>
      </w:r>
      <w:r>
        <w:rPr>
          <w:rFonts w:hint="eastAsia" w:ascii="方正仿宋_GBK"/>
          <w:sz w:val="32"/>
          <w:lang w:bidi="ar"/>
        </w:rPr>
        <w:t>坚持“</w:t>
      </w:r>
      <w:r>
        <w:rPr>
          <w:rFonts w:hint="eastAsia" w:ascii="方正仿宋_GBK"/>
          <w:sz w:val="32"/>
        </w:rPr>
        <w:t>1+7+N</w:t>
      </w:r>
      <w:r>
        <w:rPr>
          <w:rFonts w:hint="eastAsia" w:ascii="方正仿宋_GBK"/>
          <w:sz w:val="32"/>
          <w:lang w:bidi="ar"/>
        </w:rPr>
        <w:t>”会商研判机制，制定自然灾害分段分级分层分类预警响应规程及应急响应分级避险转移机制，优化</w:t>
      </w:r>
      <w:r>
        <w:rPr>
          <w:rFonts w:hint="eastAsia" w:ascii="方正仿宋_GBK"/>
          <w:sz w:val="32"/>
        </w:rPr>
        <w:t>33个乡镇（街道）、14个</w:t>
      </w:r>
      <w:r>
        <w:rPr>
          <w:rFonts w:hint="eastAsia" w:ascii="方正仿宋_GBK"/>
          <w:sz w:val="32"/>
          <w:lang w:bidi="ar"/>
        </w:rPr>
        <w:t>重点部门“一行业一措施、一乡镇一方案”响应指令体系，</w:t>
      </w:r>
      <w:r>
        <w:rPr>
          <w:rFonts w:hint="eastAsia" w:ascii="方正仿宋_GBK" w:cs="方正黑体_GBK"/>
          <w:sz w:val="32"/>
          <w:lang w:bidi="ar"/>
        </w:rPr>
        <w:t>建立“预警叫应要精准、基层回应要及时、部门响应要到位、指挥响应要规范”的“一叫四应”工作机制，确保预警叫应直达基层责任人。建立自然灾害“十户联防”机制，落实极端情况下“禁停撤疏”紧急管控措施，针对小概率、高风险、超常规事件果断提级响应，预警发布后，市管领导要及时赶赴现场。要按照极限思维、底线思维，全力防极端，果断停工停业和熔断止损，做实研判排查，做实响应叫应，做到报的准，叫得应，转得快，宁愿十防九空。根据受灾场景分类分段分级确定各方职责，以不死人，少伤人，少损失为要，责任领导要对防灾减灾救灾预案，风险、责任、任务、时限、形势做到现场一口清。针对青莲镇、云雾土家族乡、龙桥土家族乡等常年暴雨区，形成3、6、12小时应急预案，留足安全系数和保险系数，做到及时转移。</w:t>
      </w:r>
    </w:p>
    <w:p>
      <w:pPr>
        <w:pStyle w:val="8"/>
        <w:adjustRightInd/>
        <w:spacing w:before="0" w:beforeAutospacing="0" w:after="0" w:afterAutospacing="0" w:line="576" w:lineRule="exact"/>
        <w:ind w:firstLine="640" w:firstLineChars="200"/>
        <w:jc w:val="both"/>
        <w:textAlignment w:val="auto"/>
        <w:rPr>
          <w:rFonts w:ascii="方正仿宋_GBK"/>
          <w:sz w:val="32"/>
        </w:rPr>
      </w:pPr>
      <w:r>
        <w:rPr>
          <w:rFonts w:hint="eastAsia" w:ascii="方正楷体_GBK" w:eastAsia="方正楷体_GBK" w:cs="方正黑体_GBK"/>
          <w:sz w:val="32"/>
        </w:rPr>
        <w:t>（三十九）抓好救灾救助和恢复重建。</w:t>
      </w:r>
      <w:r>
        <w:rPr>
          <w:rFonts w:hint="eastAsia" w:ascii="方正仿宋_GBK"/>
          <w:sz w:val="32"/>
        </w:rPr>
        <w:t>健全自然灾害救助资金年度预算机制，根据重庆市应急管理局重庆市财政局关于印发《重庆市自然灾害生活救助资金管理实施方案》的通知（渝应急发〔2022〕76号），严格落实汛期、自然灾害突发事件期因灾受损人员应急期、过渡期救助及每年10月至次年3月冬春救助，做好旱灾生活救助以及因灾遇难人员家属抚慰；严格按照奉节县人民政府办公室关于印发《奉节县2021年自然灾害倒损房屋恢复重建实施方案的通知》（奉节府办发〔2021〕60号）要求，积极落实因灾倒损房屋重建和维修加固补助政策。经“国家自然灾害救助管理系统”申报审核通过后，严格按照《奉节县惠民惠农财政补贴资金“一卡通”管理方案》要求，及时通过“一卡通”将补助资金足额发放到户到人。待《重庆市救灾物资储备管理办法》正式印发后，积极修订《奉节县应急物资储备保障能力建设实施意见（试行）的</w:t>
      </w:r>
      <w:r>
        <w:rPr>
          <w:rFonts w:hint="eastAsia" w:ascii="方正仿宋_GBK" w:cs="方正仿宋_GBK"/>
          <w:sz w:val="32"/>
        </w:rPr>
        <w:t>通知》，</w:t>
      </w:r>
      <w:r>
        <w:rPr>
          <w:rFonts w:hint="eastAsia" w:ascii="方正仿宋_GBK" w:cs="方正黑体_GBK"/>
          <w:sz w:val="32"/>
        </w:rPr>
        <w:t>强化南北救援基地、竹园兴隆应急物资储备分库物资装备储备，全力优化第三方企业协议代储模式，确保灾害发生后1小时内带装到达现场</w:t>
      </w:r>
      <w:r>
        <w:rPr>
          <w:rFonts w:hint="eastAsia" w:ascii="方正仿宋_GBK"/>
          <w:sz w:val="32"/>
        </w:rPr>
        <w:t>；健全县、乡、村三级应急物资保障体系，强化救灾应急物资全链条管理。</w:t>
      </w:r>
    </w:p>
    <w:p>
      <w:pPr>
        <w:pStyle w:val="8"/>
        <w:numPr>
          <w:ilvl w:val="0"/>
          <w:numId w:val="1"/>
        </w:numPr>
        <w:adjustRightInd/>
        <w:spacing w:before="0" w:beforeAutospacing="0" w:after="0" w:afterAutospacing="0" w:line="576" w:lineRule="exact"/>
        <w:ind w:firstLine="640" w:firstLineChars="200"/>
        <w:textAlignment w:val="auto"/>
        <w:outlineLvl w:val="0"/>
        <w:rPr>
          <w:rFonts w:ascii="方正黑体_GBK" w:eastAsia="方正黑体_GBK" w:cs="方正黑体_GBK"/>
          <w:sz w:val="32"/>
        </w:rPr>
      </w:pPr>
      <w:r>
        <w:rPr>
          <w:rFonts w:hint="eastAsia" w:ascii="方正黑体_GBK" w:eastAsia="方正黑体_GBK" w:cs="方正黑体_GBK"/>
          <w:sz w:val="32"/>
        </w:rPr>
        <w:t>深化法规制度体系，提升监管执法能力</w:t>
      </w:r>
    </w:p>
    <w:p>
      <w:pPr>
        <w:pStyle w:val="8"/>
        <w:adjustRightInd/>
        <w:spacing w:before="0" w:beforeAutospacing="0" w:after="0" w:afterAutospacing="0" w:line="576" w:lineRule="exact"/>
        <w:ind w:firstLine="640" w:firstLineChars="200"/>
        <w:textAlignment w:val="auto"/>
        <w:rPr>
          <w:rFonts w:ascii="方正仿宋_GBK" w:cs="方正黑体_GBK"/>
          <w:sz w:val="32"/>
        </w:rPr>
      </w:pPr>
      <w:r>
        <w:rPr>
          <w:rFonts w:hint="eastAsia" w:ascii="方正仿宋_GBK" w:cs="方正黑体_GBK"/>
          <w:sz w:val="32"/>
        </w:rPr>
        <w:t>深化法规制度体系是提升监管执法能力的关键。协助推进立法和地方标准的编制，做好法规宣传普及，落实普法责任，推动依法行政。深化行政执法改革，厘清职责，编制执法事项清单，建立事故事后评估机制。严格规范精准执法。建立“正面榜单”与“负面榜单”机制，通过公示推动责任落实，提升执法效能。</w:t>
      </w:r>
    </w:p>
    <w:p>
      <w:pPr>
        <w:pStyle w:val="8"/>
        <w:adjustRightInd/>
        <w:spacing w:before="0" w:beforeAutospacing="0" w:after="0" w:afterAutospacing="0" w:line="576" w:lineRule="exact"/>
        <w:ind w:firstLine="480" w:firstLineChars="150"/>
        <w:textAlignment w:val="auto"/>
        <w:rPr>
          <w:rFonts w:ascii="方正仿宋_GBK"/>
          <w:sz w:val="32"/>
        </w:rPr>
      </w:pPr>
      <w:r>
        <w:rPr>
          <w:rFonts w:hint="eastAsia" w:ascii="方正楷体_GBK" w:eastAsia="方正楷体_GBK" w:cs="方正黑体_GBK"/>
          <w:sz w:val="32"/>
        </w:rPr>
        <w:t>（四十）完善法律法规标准。</w:t>
      </w:r>
      <w:r>
        <w:rPr>
          <w:rFonts w:hint="eastAsia" w:ascii="方正仿宋_GBK"/>
          <w:sz w:val="32"/>
        </w:rPr>
        <w:t>协助市级部门推进《重庆市突发事件应对条例》《重庆市生产安全事故报告和调查处理办法》等立法，协助市级部门编制《重庆市地震预警信息发布规范》《重庆市企业自用加油设施运行安全生产技术规范》等行业领域地方标准。做好法规制度立改废释宣传普及工作，坚持以习近平新时代中国特色社会主义思想为指导，坚持以推进依法行政、促进规范执法、深化法治宣传为重点，健全普法工作机制，落实普法责任，严格依法行政，全力配合推动地方性修订标准的普及和应用。</w:t>
      </w:r>
    </w:p>
    <w:p>
      <w:pPr>
        <w:pStyle w:val="8"/>
        <w:adjustRightInd/>
        <w:spacing w:before="0" w:beforeAutospacing="0" w:after="0" w:afterAutospacing="0" w:line="576" w:lineRule="exact"/>
        <w:ind w:firstLine="640" w:firstLineChars="200"/>
        <w:jc w:val="both"/>
        <w:rPr>
          <w:rFonts w:ascii="方正仿宋_GBK"/>
          <w:sz w:val="32"/>
        </w:rPr>
      </w:pPr>
      <w:r>
        <w:rPr>
          <w:rFonts w:hint="eastAsia" w:ascii="方正楷体_GBK" w:eastAsia="方正楷体_GBK" w:cs="方正黑体_GBK"/>
          <w:sz w:val="32"/>
        </w:rPr>
        <w:t>（四十一）深化行政执法改革。</w:t>
      </w:r>
      <w:r>
        <w:rPr>
          <w:rFonts w:hint="eastAsia" w:ascii="方正仿宋_GBK"/>
          <w:sz w:val="32"/>
        </w:rPr>
        <w:t>深化“大综合一体化”行政执法改革，厘清行业主管部门和综合行政执法机构安全生产监管执法职责，落实会商协作、线索处置、信息共享等管执协同机制。赋权单位要加强对乡镇（街道）安全生产及消防安全行政执法工作的指导，落实业务培训与指导职责，通过专题培训、同办案件等方式，常态化培训乡镇（街道）行政执法人员。综合评估乡镇（街道）承接能力，</w:t>
      </w:r>
      <w:r>
        <w:rPr>
          <w:rFonts w:hint="eastAsia" w:ascii="方正仿宋_GBK" w:cs="方正黑体_GBK"/>
          <w:sz w:val="32"/>
        </w:rPr>
        <w:t>编制安全生产和消防安全执法事项清单</w:t>
      </w:r>
      <w:r>
        <w:rPr>
          <w:rFonts w:hint="eastAsia" w:ascii="方正仿宋_GBK"/>
          <w:sz w:val="32"/>
        </w:rPr>
        <w:t>，确保执法事项“看得见”又能“管得着”。</w:t>
      </w:r>
    </w:p>
    <w:p>
      <w:pPr>
        <w:pStyle w:val="8"/>
        <w:adjustRightInd/>
        <w:spacing w:before="0" w:beforeAutospacing="0" w:after="0" w:afterAutospacing="0" w:line="576" w:lineRule="exact"/>
        <w:ind w:firstLine="640" w:firstLineChars="200"/>
        <w:textAlignment w:val="auto"/>
        <w:rPr>
          <w:rFonts w:ascii="方正仿宋_GBK"/>
          <w:sz w:val="32"/>
          <w:highlight w:val="yellow"/>
        </w:rPr>
      </w:pPr>
      <w:r>
        <w:rPr>
          <w:rFonts w:hint="eastAsia" w:ascii="方正楷体_GBK" w:eastAsia="方正楷体_GBK" w:cs="方正黑体_GBK"/>
          <w:sz w:val="32"/>
        </w:rPr>
        <w:t>（四十二）严格规范精准执法。</w:t>
      </w:r>
      <w:r>
        <w:rPr>
          <w:rFonts w:hint="eastAsia" w:ascii="方正仿宋_GBK"/>
          <w:sz w:val="32"/>
        </w:rPr>
        <w:t>围绕安全生产实际编制年度监管检查方案，重点核查重大事故隐患整治、第一责任人履职及高危作业规程落实情况。规范涉企检查行为，强化</w:t>
      </w:r>
      <w:r>
        <w:rPr>
          <w:rFonts w:hint="eastAsia" w:ascii="方正仿宋_GBK" w:cs="方正黑体_GBK"/>
          <w:sz w:val="32"/>
        </w:rPr>
        <w:t>“一案双罚”“行刑衔接”力度。贯彻“一案双查、三责同追、四不放过”原则，从严追究生产安全事故责任。</w:t>
      </w:r>
      <w:r>
        <w:rPr>
          <w:rFonts w:hint="eastAsia" w:ascii="方正仿宋_GBK"/>
          <w:sz w:val="32"/>
        </w:rPr>
        <w:t>协同市级部门制定自然灾害调查评估制度，依法追究自然灾害责任事故。</w:t>
      </w:r>
      <w:r>
        <w:rPr>
          <w:rFonts w:hint="eastAsia" w:ascii="方正仿宋_GBK"/>
          <w:sz w:val="32"/>
          <w:lang w:bidi="ar"/>
        </w:rPr>
        <w:t>建立事故事后评估机制，</w:t>
      </w:r>
      <w:r>
        <w:rPr>
          <w:rFonts w:hint="eastAsia" w:ascii="方正仿宋_GBK" w:cs="方正黑体_GBK"/>
          <w:sz w:val="32"/>
          <w:lang w:bidi="ar"/>
        </w:rPr>
        <w:t>落实县委领导签批的要求，做好举一反三和事后评估，评估报告直报分管县领导审定，</w:t>
      </w:r>
      <w:r>
        <w:rPr>
          <w:rFonts w:hint="eastAsia" w:ascii="方正仿宋_GBK"/>
          <w:sz w:val="32"/>
          <w:lang w:bidi="ar"/>
        </w:rPr>
        <w:t>实现打一仗进一步。</w:t>
      </w:r>
    </w:p>
    <w:p>
      <w:pPr>
        <w:pStyle w:val="8"/>
        <w:adjustRightInd/>
        <w:spacing w:before="0" w:beforeAutospacing="0" w:after="0" w:afterAutospacing="0" w:line="576" w:lineRule="exact"/>
        <w:ind w:left="640"/>
        <w:textAlignment w:val="auto"/>
        <w:outlineLvl w:val="0"/>
        <w:rPr>
          <w:rFonts w:ascii="方正黑体_GBK" w:eastAsia="方正黑体_GBK" w:cs="方正黑体_GBK"/>
          <w:sz w:val="32"/>
        </w:rPr>
      </w:pPr>
      <w:r>
        <w:rPr>
          <w:rFonts w:hint="eastAsia" w:ascii="方正黑体_GBK" w:eastAsia="方正黑体_GBK" w:cs="方正黑体_GBK"/>
          <w:sz w:val="32"/>
        </w:rPr>
        <w:t>七、深化数字应急体系，提升整体智治能力</w:t>
      </w:r>
    </w:p>
    <w:p>
      <w:pPr>
        <w:pStyle w:val="8"/>
        <w:adjustRightInd/>
        <w:spacing w:before="0" w:beforeAutospacing="0" w:after="0" w:afterAutospacing="0" w:line="576" w:lineRule="exact"/>
        <w:ind w:firstLine="640" w:firstLineChars="200"/>
        <w:jc w:val="both"/>
        <w:rPr>
          <w:rFonts w:ascii="方正仿宋_GBK" w:cs="方正黑体_GBK"/>
          <w:sz w:val="32"/>
        </w:rPr>
      </w:pPr>
      <w:r>
        <w:rPr>
          <w:rFonts w:hint="eastAsia" w:ascii="方正仿宋_GBK" w:cs="方正黑体_GBK"/>
          <w:sz w:val="32"/>
        </w:rPr>
        <w:t>以数字赋能、智慧指挥、科技支撑为三大抓手，构建全域协同的应急智治体系。依托市级模型库贯通智能预案，融合AI与物联网技术，深化数字应急场景应用；构建“卫星+370MHz+自组网”通信网络，保障“三断”极端场景下应急通信与指挥调度，强化智慧指挥韧性；加速化工行业老旧设施智能化改造，推广安全新技术新装备，夯实科技基础能力。通过三大板块协同，实现风险监测立体化、指挥调度扁平化、处置决策智能化，全面提升县域应急智治水平。</w:t>
      </w:r>
    </w:p>
    <w:p>
      <w:pPr>
        <w:pStyle w:val="8"/>
        <w:overflowPunct w:val="0"/>
        <w:adjustRightInd/>
        <w:spacing w:before="0" w:beforeAutospacing="0" w:after="0" w:afterAutospacing="0" w:line="576" w:lineRule="exact"/>
        <w:ind w:firstLine="640" w:firstLineChars="200"/>
        <w:jc w:val="both"/>
        <w:rPr>
          <w:rFonts w:ascii="方正仿宋_GBK"/>
          <w:sz w:val="32"/>
          <w:lang w:bidi="ar"/>
        </w:rPr>
      </w:pPr>
      <w:r>
        <w:rPr>
          <w:rFonts w:hint="eastAsia" w:ascii="方正楷体_GBK" w:eastAsia="方正楷体_GBK" w:cs="方正黑体_GBK"/>
          <w:sz w:val="32"/>
        </w:rPr>
        <w:t>（四十三）加强数字应急智能化场景建设。</w:t>
      </w:r>
      <w:r>
        <w:rPr>
          <w:rFonts w:hint="eastAsia" w:ascii="方正仿宋_GBK"/>
          <w:sz w:val="32"/>
          <w:lang w:bidi="ar"/>
        </w:rPr>
        <w:t>配合市级部门建立事故灾害分析模型库，推动系列数字应用实战实效，完成市级部门下发综合场景智能预案贯通，做到应贯尽贯。全县智慧林业防火系统实现市县上下贯通运行，全县网格进入平台，实现远程视联到网格一线，直接和前线无缝对接。县治理中心平台围绕防火、危岩地灾防治等重点风险，研究加快感知体系建设；建立完善调度指挥体系，</w:t>
      </w:r>
      <w:r>
        <w:rPr>
          <w:rFonts w:hint="eastAsia" w:ascii="方正仿宋_GBK" w:cs="方正黑体_GBK"/>
          <w:sz w:val="32"/>
          <w:lang w:bidi="ar"/>
        </w:rPr>
        <w:t>结合重庆应急C4ISR（智慧应急指挥调度系统），做好数据采集、监控和通讯等技术设备支撑，构建奉节全域海天空地一体化透明战场</w:t>
      </w:r>
      <w:r>
        <w:rPr>
          <w:rFonts w:hint="eastAsia" w:ascii="方正仿宋_GBK"/>
          <w:sz w:val="32"/>
          <w:lang w:bidi="ar"/>
        </w:rPr>
        <w:t>。推动“九小场所”安全智管平台应用商家注册数达</w:t>
      </w:r>
      <w:r>
        <w:rPr>
          <w:rFonts w:hint="eastAsia" w:ascii="方正仿宋_GBK"/>
          <w:sz w:val="32"/>
        </w:rPr>
        <w:t>到10000家</w:t>
      </w:r>
      <w:r>
        <w:rPr>
          <w:rFonts w:hint="eastAsia" w:ascii="方正仿宋_GBK"/>
          <w:sz w:val="32"/>
          <w:lang w:bidi="ar"/>
        </w:rPr>
        <w:t>以上，实现企业自查、网格排查等实时可见。坚持“</w:t>
      </w:r>
      <w:r>
        <w:rPr>
          <w:rFonts w:hint="eastAsia" w:ascii="方正仿宋_GBK"/>
          <w:sz w:val="32"/>
        </w:rPr>
        <w:t>人防、技防、物防</w:t>
      </w:r>
      <w:r>
        <w:rPr>
          <w:rFonts w:hint="eastAsia" w:ascii="方正仿宋_GBK"/>
          <w:sz w:val="32"/>
          <w:lang w:bidi="ar"/>
        </w:rPr>
        <w:t>”相结合，探索网格化+专业化+物联网“两化一网”数智化安全监管新模式，运用</w:t>
      </w:r>
      <w:r>
        <w:rPr>
          <w:rFonts w:hint="eastAsia" w:ascii="方正仿宋_GBK"/>
          <w:sz w:val="32"/>
        </w:rPr>
        <w:t>AI</w:t>
      </w:r>
      <w:r>
        <w:rPr>
          <w:rFonts w:hint="eastAsia" w:ascii="方正仿宋_GBK"/>
          <w:sz w:val="32"/>
          <w:lang w:bidi="ar"/>
        </w:rPr>
        <w:t>智能和物联网技术，降低高危场所、岗位现场作业风险，实现基础信息维护、风险动态感知、隐患跟踪督导和监测预警处置，推动安全生产监管智能化、精准化，解决安全生产没人管、不会管、管不好的问题。</w:t>
      </w:r>
    </w:p>
    <w:p>
      <w:pPr>
        <w:pStyle w:val="8"/>
        <w:adjustRightInd/>
        <w:spacing w:before="0" w:beforeAutospacing="0" w:after="0" w:afterAutospacing="0" w:line="576" w:lineRule="exact"/>
        <w:ind w:firstLine="640" w:firstLineChars="200"/>
        <w:rPr>
          <w:rFonts w:ascii="方正仿宋_GBK"/>
          <w:sz w:val="32"/>
          <w:lang w:bidi="ar"/>
        </w:rPr>
      </w:pPr>
      <w:r>
        <w:rPr>
          <w:rFonts w:hint="eastAsia" w:ascii="方正楷体_GBK" w:eastAsia="方正楷体_GBK" w:cs="方正黑体_GBK"/>
          <w:sz w:val="32"/>
        </w:rPr>
        <w:t>（四十四）加强应急智慧指挥体系建设。</w:t>
      </w:r>
      <w:r>
        <w:rPr>
          <w:rFonts w:hint="eastAsia" w:ascii="方正仿宋_GBK"/>
          <w:sz w:val="32"/>
          <w:lang w:bidi="ar"/>
        </w:rPr>
        <w:t>配合市级部门搭建空天地一体化态势侦测和感知平台，建成“</w:t>
      </w:r>
      <w:r>
        <w:rPr>
          <w:rFonts w:hint="eastAsia" w:ascii="方正仿宋_GBK"/>
          <w:sz w:val="32"/>
        </w:rPr>
        <w:t>卫星+370MHZ+</w:t>
      </w:r>
      <w:r>
        <w:rPr>
          <w:rFonts w:hint="eastAsia" w:ascii="方正仿宋_GBK"/>
          <w:sz w:val="32"/>
          <w:lang w:bidi="ar"/>
        </w:rPr>
        <w:t>自组网”应急通信网络，提升遇突发情况后的通信能力。利用国债项目配备的无人机、北斗和</w:t>
      </w:r>
      <w:r>
        <w:rPr>
          <w:rFonts w:hint="eastAsia" w:ascii="方正仿宋_GBK"/>
          <w:sz w:val="32"/>
        </w:rPr>
        <w:t>370MHZ</w:t>
      </w:r>
      <w:r>
        <w:rPr>
          <w:rFonts w:hint="eastAsia" w:ascii="方正仿宋_GBK"/>
          <w:sz w:val="32"/>
          <w:lang w:bidi="ar"/>
        </w:rPr>
        <w:t>通信终端等设备，提升“断路、断网、断电”情况下应急指挥能力。突出实战实用，推动安全领域下人、地、物、时一张图改革。</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（四十五）加强科技基础支撑能力建设。</w:t>
      </w:r>
      <w:r>
        <w:rPr>
          <w:rFonts w:hint="eastAsia" w:ascii="方正仿宋_GBK"/>
          <w:sz w:val="32"/>
        </w:rPr>
        <w:t>促进工业设备升级与消费品置换，提速化工行业老旧设施改造，实施落后工艺设备退出机制。协同市级部门实施安全生产领域新技术、新工艺及新装备遴选推广计划。配合市级部门构建应急管理领域重大工程研究储备体系，鼓励科研机构及企业聚焦应急救援急需装备研发与安全技术应用创新。</w:t>
      </w:r>
    </w:p>
    <w:p>
      <w:pPr>
        <w:pStyle w:val="8"/>
        <w:adjustRightInd/>
        <w:spacing w:before="0" w:beforeAutospacing="0" w:after="0" w:afterAutospacing="0" w:line="576" w:lineRule="exact"/>
        <w:ind w:left="640"/>
        <w:textAlignment w:val="auto"/>
        <w:outlineLvl w:val="0"/>
        <w:rPr>
          <w:rFonts w:ascii="方正黑体_GBK" w:eastAsia="方正黑体_GBK" w:cs="方正黑体_GBK"/>
          <w:sz w:val="32"/>
        </w:rPr>
      </w:pPr>
      <w:r>
        <w:rPr>
          <w:rFonts w:hint="eastAsia" w:ascii="方正黑体_GBK" w:eastAsia="方正黑体_GBK" w:cs="方正黑体_GBK"/>
          <w:sz w:val="32"/>
        </w:rPr>
        <w:t>八、深化社会共治体系，提升群防群治能力</w:t>
      </w:r>
    </w:p>
    <w:p>
      <w:pPr>
        <w:pStyle w:val="8"/>
        <w:adjustRightInd/>
        <w:spacing w:before="0" w:beforeAutospacing="0" w:after="0" w:afterAutospacing="0" w:line="576" w:lineRule="exact"/>
        <w:ind w:firstLine="640" w:firstLineChars="200"/>
        <w:textAlignment w:val="auto"/>
        <w:rPr>
          <w:rFonts w:ascii="方正仿宋_GBK" w:cs="方正黑体_GBK"/>
          <w:sz w:val="32"/>
        </w:rPr>
      </w:pPr>
      <w:r>
        <w:rPr>
          <w:rFonts w:hint="eastAsia" w:ascii="方正仿宋_GBK" w:cs="方正黑体_GBK"/>
          <w:sz w:val="32"/>
        </w:rPr>
        <w:t>聚焦“共建共治共享”核心理念，系统构建"宣传引导+全民监督+风险防控"三位一体的治理格局，强化立体化宣传矩阵，完善举报机制，激发全民参与监督活力，深化安责险预防服务，构建风险防控新生态。推动安全生产责任险与隐患排查治理深度融合，通过多维协同、精准施策，形成政府主导、企业主责、社会协同、公众参与的安全生产治理共同体，切实筑牢风险防控的人民防线。</w:t>
      </w:r>
    </w:p>
    <w:p>
      <w:pPr>
        <w:pStyle w:val="8"/>
        <w:adjustRightInd/>
        <w:spacing w:before="0" w:beforeAutospacing="0" w:after="0" w:afterAutospacing="0" w:line="576" w:lineRule="exact"/>
        <w:ind w:firstLine="640" w:firstLineChars="200"/>
        <w:textAlignment w:val="auto"/>
        <w:rPr>
          <w:rFonts w:ascii="方正仿宋_GBK"/>
          <w:sz w:val="32"/>
        </w:rPr>
      </w:pPr>
      <w:r>
        <w:rPr>
          <w:rFonts w:hint="eastAsia" w:ascii="方正楷体_GBK" w:eastAsia="方正楷体_GBK" w:cs="方正黑体_GBK"/>
          <w:sz w:val="32"/>
        </w:rPr>
        <w:t>（四十六）提升全民安全素质。</w:t>
      </w:r>
      <w:r>
        <w:rPr>
          <w:rFonts w:hint="eastAsia" w:ascii="方正仿宋_GBK"/>
          <w:sz w:val="32"/>
        </w:rPr>
        <w:t>围绕安全隐患排查、应急救援演练、生产安全事故警示教育等关键环节，深入开展安全宣传“五进”活动。因地制宜打造应急管理科普体验场所和创新实践基地，提高安全宣传群众参与度。采取“线上+线下”“传统媒体+新媒体”方式，积极开展安全生产月、防灾减灾日、消防宣传月和“安康杯”“青年文明号”“新重庆里看应急”等活动，策划推送系列安全科普产品，</w:t>
      </w:r>
      <w:r>
        <w:rPr>
          <w:rFonts w:hint="eastAsia" w:ascii="方正仿宋_GBK" w:cs="方正黑体_GBK"/>
          <w:sz w:val="32"/>
        </w:rPr>
        <w:t>聚力打造“奉上安全”文化品牌，形成全国知名的标志性成果。</w:t>
      </w:r>
      <w:r>
        <w:rPr>
          <w:rFonts w:hint="eastAsia" w:ascii="方正仿宋_GBK"/>
          <w:sz w:val="32"/>
        </w:rPr>
        <w:t>借助市县两级电视媒体安全生产、消防工作专栏，强化重要节点、重要事项、重要政策的宣传和新闻发布。制作播放安全警示宣传片，强化典型事故教训吸取。</w:t>
      </w:r>
    </w:p>
    <w:p>
      <w:pPr>
        <w:pStyle w:val="8"/>
        <w:adjustRightInd/>
        <w:spacing w:before="0" w:beforeAutospacing="0" w:after="0" w:afterAutospacing="0" w:line="576" w:lineRule="exact"/>
        <w:ind w:firstLine="640" w:firstLineChars="200"/>
        <w:rPr>
          <w:rFonts w:ascii="方正仿宋_GBK"/>
          <w:sz w:val="32"/>
        </w:rPr>
      </w:pPr>
      <w:r>
        <w:rPr>
          <w:rFonts w:hint="eastAsia" w:ascii="方正楷体_GBK" w:eastAsia="方正楷体_GBK" w:cs="方正黑体_GBK"/>
          <w:sz w:val="32"/>
        </w:rPr>
        <w:t>（四十七）提升社会公众监督质效。</w:t>
      </w:r>
      <w:r>
        <w:rPr>
          <w:rFonts w:hint="eastAsia" w:ascii="方正仿宋_GBK"/>
          <w:sz w:val="32"/>
          <w:lang w:bidi="ar"/>
        </w:rPr>
        <w:t>按照国务院安委会十五条硬措施“重奖激励举报”精神</w:t>
      </w:r>
      <w:r>
        <w:rPr>
          <w:rFonts w:hint="eastAsia" w:ascii="方正仿宋_GBK"/>
          <w:sz w:val="32"/>
        </w:rPr>
        <w:t>和市安委会整体部署以及《奉节县安全生产举报奖励办法》《奉节县安全生产举报奖励操作流程》等文件要求，全面落实12350举报奖励及“七个一”宣传工作。健全安全生产举报奖励制度，畅通举报渠道，落实奖励资金。压实部门责任，</w:t>
      </w:r>
      <w:r>
        <w:rPr>
          <w:rFonts w:hint="eastAsia" w:ascii="方正仿宋_GBK" w:cs="方正黑体_GBK"/>
          <w:sz w:val="32"/>
        </w:rPr>
        <w:t>每季度定期通报</w:t>
      </w:r>
      <w:r>
        <w:rPr>
          <w:rFonts w:hint="eastAsia" w:ascii="方正仿宋_GBK"/>
          <w:sz w:val="32"/>
        </w:rPr>
        <w:t>。加强行业安全诚信管理，强化激励约束，定期对生产安全事故多发频发的企业实施警示曝光和诚信制约。鼓励企业实</w:t>
      </w:r>
      <w:r>
        <w:rPr>
          <w:rFonts w:hint="eastAsia" w:ascii="方正仿宋_GBK"/>
          <w:sz w:val="32"/>
          <w:lang w:bidi="ar"/>
        </w:rPr>
        <w:t>施内部举报奖励。</w:t>
      </w:r>
    </w:p>
    <w:p>
      <w:pPr>
        <w:pStyle w:val="8"/>
        <w:adjustRightInd/>
        <w:spacing w:before="0" w:beforeAutospacing="0" w:after="0" w:afterAutospacing="0" w:line="576" w:lineRule="exact"/>
        <w:ind w:firstLine="640" w:firstLineChars="200"/>
        <w:textAlignment w:val="auto"/>
        <w:rPr>
          <w:rFonts w:ascii="方正仿宋_GBK"/>
          <w:sz w:val="32"/>
        </w:rPr>
      </w:pPr>
      <w:r>
        <w:rPr>
          <w:rFonts w:hint="eastAsia" w:ascii="方正楷体_GBK" w:eastAsia="方正楷体_GBK" w:cs="方正黑体_GBK"/>
          <w:sz w:val="32"/>
        </w:rPr>
        <w:t>（四十八）提升市场多元共治能力。</w:t>
      </w:r>
      <w:r>
        <w:rPr>
          <w:rFonts w:hint="eastAsia" w:ascii="方正仿宋_GBK"/>
          <w:sz w:val="32"/>
        </w:rPr>
        <w:t>建立</w:t>
      </w:r>
      <w:r>
        <w:rPr>
          <w:rFonts w:hint="eastAsia" w:ascii="方正仿宋_GBK" w:cs="方正黑体_GBK"/>
          <w:sz w:val="32"/>
        </w:rPr>
        <w:t>“保险+服务”</w:t>
      </w:r>
      <w:r>
        <w:rPr>
          <w:rFonts w:hint="eastAsia" w:ascii="方正仿宋_GBK"/>
          <w:sz w:val="32"/>
        </w:rPr>
        <w:t>新模式，依托第三方专业机构开展投保高危企业动态风险评估，通过保费浮动机制倒逼企业落实主体责任，将事后赔付转为事前预防。发挥安责险、巨灾保险作用，推动</w:t>
      </w:r>
      <w:r>
        <w:rPr>
          <w:rFonts w:hint="eastAsia" w:ascii="方正仿宋_GBK" w:cs="方正黑体_GBK"/>
          <w:sz w:val="32"/>
        </w:rPr>
        <w:t>“事故预防和灾害救助+金融保险”</w:t>
      </w:r>
      <w:r>
        <w:rPr>
          <w:rFonts w:hint="eastAsia" w:ascii="方正仿宋_GBK"/>
          <w:sz w:val="32"/>
        </w:rPr>
        <w:t>模式创新。引导动员社会力量积极参与抢险救灾，加大灾害成功预警避险转移表彰奖励力度。</w:t>
      </w:r>
    </w:p>
    <w:p>
      <w:pPr>
        <w:pStyle w:val="8"/>
        <w:adjustRightInd/>
        <w:spacing w:before="0" w:beforeAutospacing="0" w:after="0" w:afterAutospacing="0" w:line="576" w:lineRule="exact"/>
        <w:ind w:firstLine="640" w:firstLineChars="200"/>
        <w:textAlignment w:val="auto"/>
        <w:rPr>
          <w:rFonts w:ascii="方正仿宋_GBK"/>
          <w:sz w:val="32"/>
        </w:rPr>
      </w:pPr>
    </w:p>
    <w:p>
      <w:pPr>
        <w:pStyle w:val="8"/>
        <w:adjustRightInd/>
        <w:spacing w:before="0" w:beforeAutospacing="0" w:after="0" w:afterAutospacing="0" w:line="576" w:lineRule="exact"/>
        <w:ind w:firstLine="640" w:firstLineChars="200"/>
        <w:textAlignment w:val="auto"/>
        <w:outlineLvl w:val="1"/>
        <w:rPr>
          <w:rFonts w:ascii="方正仿宋_GBK"/>
          <w:sz w:val="32"/>
        </w:rPr>
      </w:pPr>
      <w:r>
        <w:rPr>
          <w:rFonts w:hint="eastAsia" w:ascii="方正仿宋_GBK"/>
          <w:sz w:val="32"/>
        </w:rPr>
        <w:t>附件：1．核心绩效指标责任分解表</w:t>
      </w:r>
    </w:p>
    <w:p>
      <w:pPr>
        <w:pStyle w:val="8"/>
        <w:adjustRightInd/>
        <w:spacing w:before="0" w:beforeAutospacing="0" w:after="0" w:afterAutospacing="0" w:line="576" w:lineRule="exact"/>
        <w:ind w:firstLine="1600" w:firstLineChars="500"/>
        <w:textAlignment w:val="auto"/>
        <w:rPr>
          <w:rFonts w:ascii="方正仿宋_GBK"/>
          <w:sz w:val="32"/>
        </w:rPr>
      </w:pPr>
      <w:r>
        <w:rPr>
          <w:rFonts w:hint="eastAsia" w:ascii="方正仿宋_GBK"/>
          <w:sz w:val="32"/>
        </w:rPr>
        <w:t>2．重点措施清单</w:t>
      </w:r>
    </w:p>
    <w:p>
      <w:pPr>
        <w:adjustRightInd/>
        <w:spacing w:line="576" w:lineRule="exact"/>
        <w:ind w:firstLine="1600" w:firstLineChars="500"/>
        <w:jc w:val="left"/>
        <w:rPr>
          <w:rFonts w:ascii="方正仿宋_GBK"/>
        </w:rPr>
      </w:pPr>
      <w:r>
        <w:rPr>
          <w:rFonts w:hint="eastAsia" w:ascii="方正仿宋_GBK"/>
        </w:rPr>
        <w:t>3．重点整治任务清单</w:t>
      </w:r>
    </w:p>
    <w:p>
      <w:pPr>
        <w:pStyle w:val="8"/>
        <w:adjustRightInd/>
        <w:spacing w:before="0" w:beforeAutospacing="0" w:after="0" w:afterAutospacing="0" w:line="576" w:lineRule="exact"/>
        <w:rPr>
          <w:rFonts w:ascii="方正仿宋_GBK"/>
          <w:sz w:val="32"/>
        </w:rPr>
      </w:pPr>
      <w:r>
        <w:rPr>
          <w:rFonts w:hint="eastAsia" w:ascii="方正仿宋_GBK"/>
          <w:sz w:val="32"/>
        </w:rPr>
        <w:t xml:space="preserve">          4．重点应用（平台）</w:t>
      </w:r>
    </w:p>
    <w:p>
      <w:pPr>
        <w:pStyle w:val="8"/>
        <w:adjustRightInd/>
        <w:spacing w:before="0" w:beforeAutospacing="0" w:after="0" w:afterAutospacing="0" w:line="576" w:lineRule="exact"/>
        <w:ind w:firstLine="1600" w:firstLineChars="500"/>
        <w:rPr>
          <w:rFonts w:ascii="方正仿宋_GBK"/>
          <w:spacing w:val="-17"/>
          <w:sz w:val="32"/>
        </w:rPr>
      </w:pPr>
      <w:r>
        <w:rPr>
          <w:rFonts w:hint="eastAsia" w:ascii="方正仿宋_GBK"/>
          <w:sz w:val="32"/>
        </w:rPr>
        <w:t>5．方案机制工作清单</w:t>
      </w:r>
    </w:p>
    <w:p>
      <w:pPr>
        <w:pStyle w:val="8"/>
        <w:widowControl/>
        <w:spacing w:before="0" w:beforeAutospacing="0" w:after="0" w:afterAutospacing="0" w:line="594" w:lineRule="exact"/>
        <w:jc w:val="both"/>
        <w:rPr>
          <w:sz w:val="28"/>
          <w:szCs w:val="28"/>
        </w:rPr>
      </w:pPr>
    </w:p>
    <w:p>
      <w:pPr>
        <w:pStyle w:val="8"/>
        <w:widowControl/>
        <w:adjustRightInd/>
        <w:spacing w:before="0" w:beforeAutospacing="0" w:after="0" w:afterAutospacing="0" w:line="594" w:lineRule="exact"/>
        <w:jc w:val="both"/>
        <w:textAlignment w:val="auto"/>
        <w:rPr>
          <w:sz w:val="28"/>
          <w:szCs w:val="28"/>
        </w:rPr>
      </w:pPr>
    </w:p>
    <w:p>
      <w:pPr>
        <w:widowControl/>
        <w:spacing w:line="594" w:lineRule="exact"/>
      </w:pPr>
      <w:r>
        <w:br w:type="page"/>
      </w:r>
    </w:p>
    <w:p>
      <w:pPr>
        <w:widowControl/>
        <w:spacing w:line="594" w:lineRule="exact"/>
        <w:rPr>
          <w:rFonts w:ascii="方正黑体_GBK" w:eastAsia="方正黑体_GBK"/>
        </w:rPr>
      </w:pPr>
      <w:r>
        <w:rPr>
          <w:rFonts w:hint="eastAsia" w:ascii="方正黑体_GBK" w:eastAsia="方正黑体_GBK"/>
        </w:rPr>
        <w:t>附件1</w:t>
      </w:r>
    </w:p>
    <w:p>
      <w:pPr>
        <w:widowControl/>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核心绩效指标责任分解表</w:t>
      </w:r>
    </w:p>
    <w:p>
      <w:pPr>
        <w:widowControl/>
        <w:spacing w:line="400" w:lineRule="exact"/>
        <w:jc w:val="center"/>
        <w:rPr>
          <w:rFonts w:ascii="方正小标宋_GBK" w:eastAsia="方正小标宋_GBK" w:cs="方正黑体_GBK"/>
          <w:sz w:val="44"/>
          <w:szCs w:val="44"/>
        </w:rPr>
      </w:pPr>
    </w:p>
    <w:tbl>
      <w:tblPr>
        <w:tblStyle w:val="10"/>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20" w:type="dxa"/>
          <w:bottom w:w="60" w:type="dxa"/>
          <w:right w:w="120" w:type="dxa"/>
        </w:tblCellMar>
      </w:tblPr>
      <w:tblGrid>
        <w:gridCol w:w="890"/>
        <w:gridCol w:w="2822"/>
        <w:gridCol w:w="1759"/>
        <w:gridCol w:w="34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881" w:hRule="atLeast"/>
          <w:jc w:val="center"/>
        </w:trPr>
        <w:tc>
          <w:tcPr>
            <w:tcW w:w="49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序号</w:t>
            </w:r>
          </w:p>
        </w:tc>
        <w:tc>
          <w:tcPr>
            <w:tcW w:w="1574"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名  称</w:t>
            </w:r>
          </w:p>
        </w:tc>
        <w:tc>
          <w:tcPr>
            <w:tcW w:w="98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2025年目标</w:t>
            </w:r>
          </w:p>
        </w:tc>
        <w:tc>
          <w:tcPr>
            <w:tcW w:w="1946"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p>
        </w:tc>
        <w:tc>
          <w:tcPr>
            <w:tcW w:w="1574"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因灾群死群伤责任事件</w:t>
            </w:r>
          </w:p>
        </w:tc>
        <w:tc>
          <w:tcPr>
            <w:tcW w:w="98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0</w:t>
            </w:r>
          </w:p>
        </w:tc>
        <w:tc>
          <w:tcPr>
            <w:tcW w:w="1946"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县防减救灾委各成员单位，各乡镇（街道）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p>
        </w:tc>
        <w:tc>
          <w:tcPr>
            <w:tcW w:w="1574"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生产安全较大事故起数</w:t>
            </w:r>
          </w:p>
        </w:tc>
        <w:tc>
          <w:tcPr>
            <w:tcW w:w="98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0起以内</w:t>
            </w:r>
          </w:p>
        </w:tc>
        <w:tc>
          <w:tcPr>
            <w:tcW w:w="1946"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p>
        </w:tc>
        <w:tc>
          <w:tcPr>
            <w:tcW w:w="1574"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生产安全事故亡人数</w:t>
            </w:r>
          </w:p>
        </w:tc>
        <w:tc>
          <w:tcPr>
            <w:tcW w:w="98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pacing w:val="-17"/>
                <w:szCs w:val="24"/>
              </w:rPr>
            </w:pPr>
            <w:r>
              <w:rPr>
                <w:spacing w:val="-17"/>
                <w:szCs w:val="24"/>
              </w:rPr>
              <w:t>同比下降5%</w:t>
            </w:r>
          </w:p>
        </w:tc>
        <w:tc>
          <w:tcPr>
            <w:tcW w:w="1946"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4</w:t>
            </w:r>
          </w:p>
        </w:tc>
        <w:tc>
          <w:tcPr>
            <w:tcW w:w="1574"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火灾起数</w:t>
            </w:r>
          </w:p>
        </w:tc>
        <w:tc>
          <w:tcPr>
            <w:tcW w:w="98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较2023年下降11%</w:t>
            </w:r>
          </w:p>
        </w:tc>
        <w:tc>
          <w:tcPr>
            <w:tcW w:w="1946"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县消安委各成员单位，各乡镇（街道）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5</w:t>
            </w:r>
          </w:p>
        </w:tc>
        <w:tc>
          <w:tcPr>
            <w:tcW w:w="1574"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火灾亡人数</w:t>
            </w:r>
          </w:p>
        </w:tc>
        <w:tc>
          <w:tcPr>
            <w:tcW w:w="98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较2023年下降11%</w:t>
            </w:r>
          </w:p>
        </w:tc>
        <w:tc>
          <w:tcPr>
            <w:tcW w:w="1946"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县消安委各成员单位，各乡镇（街道）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6</w:t>
            </w:r>
          </w:p>
        </w:tc>
        <w:tc>
          <w:tcPr>
            <w:tcW w:w="1574"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已落实监测措施的灾害点亡人数</w:t>
            </w:r>
          </w:p>
        </w:tc>
        <w:tc>
          <w:tcPr>
            <w:tcW w:w="98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0</w:t>
            </w:r>
          </w:p>
        </w:tc>
        <w:tc>
          <w:tcPr>
            <w:tcW w:w="1946"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县防减救灾委各成员单位，各乡镇（街道）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49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7</w:t>
            </w:r>
          </w:p>
        </w:tc>
        <w:tc>
          <w:tcPr>
            <w:tcW w:w="1574"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森林火灾受害率</w:t>
            </w:r>
          </w:p>
        </w:tc>
        <w:tc>
          <w:tcPr>
            <w:tcW w:w="98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0.3‰以内</w:t>
            </w:r>
          </w:p>
        </w:tc>
        <w:tc>
          <w:tcPr>
            <w:tcW w:w="1946"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县防减救灾委各成员单位，各乡镇（街道）</w:t>
            </w:r>
          </w:p>
        </w:tc>
      </w:tr>
    </w:tbl>
    <w:p>
      <w:pPr>
        <w:widowControl/>
        <w:spacing w:line="594" w:lineRule="exact"/>
        <w:rPr>
          <w:sz w:val="28"/>
          <w:szCs w:val="28"/>
        </w:rPr>
      </w:pPr>
      <w:r>
        <w:rPr>
          <w:sz w:val="28"/>
          <w:szCs w:val="28"/>
        </w:rPr>
        <w:br w:type="page"/>
      </w:r>
    </w:p>
    <w:p>
      <w:pPr>
        <w:pStyle w:val="8"/>
        <w:widowControl/>
        <w:spacing w:before="0" w:beforeAutospacing="0" w:after="0" w:afterAutospacing="0" w:line="594" w:lineRule="exact"/>
        <w:jc w:val="both"/>
        <w:rPr>
          <w:rFonts w:ascii="方正黑体_GBK" w:eastAsia="方正黑体_GBK"/>
          <w:sz w:val="32"/>
        </w:rPr>
      </w:pPr>
      <w:r>
        <w:rPr>
          <w:rFonts w:hint="eastAsia" w:ascii="方正黑体_GBK" w:eastAsia="方正黑体_GBK"/>
          <w:sz w:val="32"/>
        </w:rPr>
        <w:t>附件2</w:t>
      </w:r>
    </w:p>
    <w:p>
      <w:pPr>
        <w:pStyle w:val="8"/>
        <w:widowControl/>
        <w:spacing w:before="0" w:beforeAutospacing="0" w:after="0" w:afterAutospacing="0" w:line="594" w:lineRule="exact"/>
        <w:ind w:firstLine="420"/>
        <w:jc w:val="center"/>
        <w:rPr>
          <w:rFonts w:ascii="方正小标宋_GBK" w:eastAsia="方正小标宋_GBK" w:cs="方正黑体_GBK"/>
          <w:sz w:val="44"/>
          <w:szCs w:val="44"/>
        </w:rPr>
      </w:pPr>
      <w:r>
        <w:rPr>
          <w:rFonts w:hint="eastAsia" w:ascii="方正小标宋_GBK" w:eastAsia="方正小标宋_GBK" w:cs="方正黑体_GBK"/>
          <w:sz w:val="44"/>
          <w:szCs w:val="44"/>
        </w:rPr>
        <w:t>重点措施清单</w:t>
      </w:r>
    </w:p>
    <w:p>
      <w:pPr>
        <w:pStyle w:val="8"/>
        <w:widowControl/>
        <w:spacing w:before="0" w:beforeAutospacing="0" w:after="0" w:afterAutospacing="0" w:line="400" w:lineRule="exact"/>
        <w:ind w:firstLine="420"/>
        <w:jc w:val="center"/>
        <w:rPr>
          <w:rFonts w:ascii="方正小标宋_GBK" w:eastAsia="方正小标宋_GBK" w:cs="方正黑体_GBK"/>
          <w:sz w:val="44"/>
          <w:szCs w:val="44"/>
        </w:rPr>
      </w:pPr>
    </w:p>
    <w:tbl>
      <w:tblPr>
        <w:tblStyle w:val="10"/>
        <w:tblW w:w="83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
      <w:tblGrid>
        <w:gridCol w:w="951"/>
        <w:gridCol w:w="1227"/>
        <w:gridCol w:w="3853"/>
        <w:gridCol w:w="22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序号</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名称</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2025年目标（内容）</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51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强化党政领导干部责任</w:t>
            </w:r>
          </w:p>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制定党政领导干部安全生产、防灾减灾救灾工作职责清单和年度重点任务清单，落实半年述职报告制度。</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奉节县人民政府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23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将安全生产、防灾减灾救灾和消防安全监督管理纳入党政领导干部培训内容。</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县安委会各成员单位，县防减救灾委各成员单位，县消安委各成员单位，各乡镇（街道）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385"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重点关注领导干部任期内典型安全问题消除成效，将解决安全问题履职能力作为干部任用及提拔重要参考依据</w:t>
            </w:r>
            <w:r>
              <w:rPr>
                <w:rFonts w:hint="eastAsia"/>
                <w:szCs w:val="24"/>
              </w:rPr>
              <w:t>。</w:t>
            </w:r>
            <w:r>
              <w:rPr>
                <w:szCs w:val="24"/>
              </w:rPr>
              <w:t>制定领导干部安全生产履职尽责正面、负面</w:t>
            </w:r>
            <w:r>
              <w:rPr>
                <w:rFonts w:hint="eastAsia"/>
                <w:szCs w:val="24"/>
              </w:rPr>
              <w:t>榜</w:t>
            </w:r>
            <w:r>
              <w:rPr>
                <w:szCs w:val="24"/>
              </w:rPr>
              <w:t>单。正面榜单展示做的好的部门、乡镇（街道）先进经验；负面榜单名单在安全生产季度例会上予以公示，公示落实到事件责任人。</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县应急管理局牵头，</w:t>
            </w:r>
            <w:r>
              <w:rPr>
                <w:szCs w:val="24"/>
              </w:rPr>
              <w:t>县安委会各成员单位，县防减救灾委各成员单位</w:t>
            </w:r>
            <w:r>
              <w:rPr>
                <w:rFonts w:hint="eastAsia"/>
                <w:szCs w:val="24"/>
              </w:rPr>
              <w:t>，乡镇（街道）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9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全面</w:t>
            </w:r>
            <w:r>
              <w:rPr>
                <w:szCs w:val="24"/>
              </w:rPr>
              <w:t>落实中央安全生产考核巡查工作要求和市级相关要求。</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45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提升综合统筹</w:t>
            </w:r>
            <w:r>
              <w:rPr>
                <w:rFonts w:hint="eastAsia"/>
                <w:szCs w:val="24"/>
              </w:rPr>
              <w:t>统领</w:t>
            </w:r>
            <w:r>
              <w:rPr>
                <w:szCs w:val="24"/>
              </w:rPr>
              <w:t>能力</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优化安全生产、防灾减灾救灾和消防工作议事协调机构组织架构及运行机制。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县应急管理局、县消防救援局</w:t>
            </w:r>
            <w:r>
              <w:rPr>
                <w:rFonts w:hint="eastAsia"/>
                <w:szCs w:val="24"/>
              </w:rPr>
              <w:t>分别牵头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949"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6</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建立</w:t>
            </w:r>
            <w:r>
              <w:rPr>
                <w:rFonts w:hint="eastAsia"/>
                <w:szCs w:val="24"/>
              </w:rPr>
              <w:t>“月度动态评估+季度联席会议+年度述职考评”</w:t>
            </w:r>
            <w:r>
              <w:rPr>
                <w:szCs w:val="24"/>
              </w:rPr>
              <w:t>工作机制，实施重点领域</w:t>
            </w:r>
            <w:r>
              <w:rPr>
                <w:rFonts w:hint="eastAsia"/>
                <w:szCs w:val="24"/>
              </w:rPr>
              <w:t>“红黄蓝”三</w:t>
            </w:r>
            <w:r>
              <w:rPr>
                <w:szCs w:val="24"/>
              </w:rPr>
              <w:t>色预警管理，推行职能部门</w:t>
            </w:r>
            <w:r>
              <w:rPr>
                <w:rFonts w:hint="eastAsia"/>
                <w:szCs w:val="24"/>
              </w:rPr>
              <w:t>“安全履职清单”电子化管</w:t>
            </w:r>
            <w:r>
              <w:rPr>
                <w:szCs w:val="24"/>
              </w:rPr>
              <w:t>理，形成全链条责任闭环体系</w:t>
            </w:r>
            <w:r>
              <w:rPr>
                <w:rFonts w:hint="eastAsia"/>
                <w:szCs w:val="24"/>
              </w:rPr>
              <w:t>，</w:t>
            </w:r>
            <w:r>
              <w:rPr>
                <w:szCs w:val="24"/>
              </w:rPr>
              <w:t>实行安全生产月度例会机制，每月出台安全生产风险研判分析和管控建议。</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w:t>
            </w:r>
            <w:r>
              <w:rPr>
                <w:rFonts w:hint="eastAsia"/>
                <w:szCs w:val="24"/>
              </w:rPr>
              <w:t>、相关部门，</w:t>
            </w:r>
            <w:r>
              <w:rPr>
                <w:szCs w:val="24"/>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525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7</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发挥专项办公室（指挥部）职能作用。常态化开展督导检查、明</w:t>
            </w:r>
            <w:r>
              <w:rPr>
                <w:rFonts w:hint="eastAsia"/>
                <w:szCs w:val="24"/>
              </w:rPr>
              <w:t>查</w:t>
            </w:r>
            <w:r>
              <w:rPr>
                <w:szCs w:val="24"/>
              </w:rPr>
              <w:t>暗访，建立典型问题</w:t>
            </w:r>
            <w:r>
              <w:rPr>
                <w:rFonts w:hint="eastAsia"/>
                <w:szCs w:val="24"/>
              </w:rPr>
              <w:t>“一案五查”</w:t>
            </w:r>
            <w:r>
              <w:rPr>
                <w:szCs w:val="24"/>
              </w:rPr>
              <w:t>制度</w:t>
            </w:r>
            <w:r>
              <w:rPr>
                <w:rFonts w:hint="eastAsia"/>
                <w:szCs w:val="24"/>
              </w:rPr>
              <w:t>（</w:t>
            </w:r>
            <w:r>
              <w:rPr>
                <w:szCs w:val="24"/>
              </w:rPr>
              <w:t>查思想根源、查制度漏洞、查责任缺位、查作风顽疾、查整改成效</w:t>
            </w:r>
            <w:r>
              <w:rPr>
                <w:rFonts w:hint="eastAsia"/>
                <w:szCs w:val="24"/>
              </w:rPr>
              <w:t>）。坚持闭环管理，凡是安全领域排查发现的问题，必须实现正反馈，查计划必须纳入县委县政府的计划安排报审。</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县交通运输委、县住房城乡建委、县应急管理局、县文化旅游委、县消防救援局、县市场监管局、县商务委、县经济信息委、县水利局、县规划自然资源局、县林业局、县气象局、县公安交巡警大队等</w:t>
            </w:r>
            <w:r>
              <w:rPr>
                <w:rFonts w:hint="eastAsia"/>
                <w:szCs w:val="24"/>
              </w:rPr>
              <w:t>分别牵头，</w:t>
            </w:r>
            <w:r>
              <w:rPr>
                <w:szCs w:val="24"/>
              </w:rPr>
              <w:t>县安委会各成员单位</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8</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乡镇（街道）</w:t>
            </w:r>
            <w:r>
              <w:rPr>
                <w:szCs w:val="24"/>
              </w:rPr>
              <w:t>安全领域分管领导调整必须报县安委办备案。</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89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9</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强化行业部门监管责任</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将</w:t>
            </w:r>
            <w:r>
              <w:rPr>
                <w:rFonts w:hint="eastAsia"/>
                <w:szCs w:val="24"/>
              </w:rPr>
              <w:t>“三管三必须”</w:t>
            </w:r>
            <w:r>
              <w:rPr>
                <w:szCs w:val="24"/>
              </w:rPr>
              <w:t>责任落实到各行业部门班子成员、内设机构和岗位。</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pacing w:val="-11"/>
                <w:szCs w:val="24"/>
              </w:rPr>
              <w:t>县安委会各成员单位，县防减救灾委各成员单位，各乡镇（街道）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281"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10</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建立更新行业领域基础台账、风险管控清单、隐患排查整治清单，做到心中有数、闭环管理、积极销号，每月对排查隐患及相关整改情况及时开展复盘分析总结，并针对性完善管控措施。</w:t>
            </w:r>
          </w:p>
        </w:tc>
        <w:tc>
          <w:tcPr>
            <w:tcW w:w="227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教委、县经济信息委、县民政局、县规划自然资源局、县住房城乡建委、县交通运输委、县水利局、县农业农村委、县商务委、县文化旅游委、县卫生健康委、县应急管理局、县市场监管局、县发展改革委、县气象局、县邮政业发展中心、县林业局、县消防救援局</w:t>
            </w:r>
            <w:r>
              <w:rPr>
                <w:rFonts w:hint="eastAsia"/>
                <w:szCs w:val="24"/>
              </w:rPr>
              <w:t>分别牵头</w:t>
            </w:r>
            <w:r>
              <w:rPr>
                <w:szCs w:val="24"/>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4159"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11</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动态厘清</w:t>
            </w:r>
            <w:r>
              <w:rPr>
                <w:rFonts w:hint="eastAsia"/>
                <w:szCs w:val="24"/>
              </w:rPr>
              <w:t>电竞房、剧本杀等</w:t>
            </w:r>
            <w:r>
              <w:rPr>
                <w:szCs w:val="24"/>
              </w:rPr>
              <w:t>新兴业态安全监管职责。</w:t>
            </w:r>
          </w:p>
        </w:tc>
        <w:tc>
          <w:tcPr>
            <w:tcW w:w="227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911"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12</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动态厘清公路、铁路及航道库岸沿线、水库、大坝等灾害防治责任。</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pacing w:val="-11"/>
                <w:szCs w:val="24"/>
              </w:rPr>
              <w:t>县规划自然资源局、县交通运输委、县住房城乡建委、县水利局、县林业局、县发展改革委等</w:t>
            </w:r>
            <w:r>
              <w:rPr>
                <w:rFonts w:hint="eastAsia"/>
                <w:spacing w:val="-11"/>
                <w:szCs w:val="24"/>
              </w:rPr>
              <w:t>分别牵头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445"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13</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进一步厘清奉建高速等一批跨境重点建设项目安全监管边界，健全协同监管机制，形成监管合力。</w:t>
            </w:r>
          </w:p>
          <w:p>
            <w:pPr>
              <w:pStyle w:val="8"/>
              <w:widowControl/>
              <w:wordWrap w:val="0"/>
              <w:spacing w:before="0" w:beforeAutospacing="0" w:after="0" w:afterAutospacing="0" w:line="440" w:lineRule="exact"/>
              <w:jc w:val="both"/>
              <w:rPr>
                <w:szCs w:val="24"/>
              </w:rPr>
            </w:pP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县住房城乡建委</w:t>
            </w:r>
            <w:r>
              <w:rPr>
                <w:rFonts w:hint="eastAsia"/>
                <w:szCs w:val="24"/>
              </w:rPr>
              <w:t>牵头，</w:t>
            </w:r>
            <w:r>
              <w:rPr>
                <w:szCs w:val="24"/>
              </w:rPr>
              <w:t>县交通运输委、县水利局等</w:t>
            </w:r>
            <w:r>
              <w:rPr>
                <w:rFonts w:hint="eastAsia"/>
                <w:szCs w:val="24"/>
              </w:rPr>
              <w:t>、</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97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14</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强化企业单位主体责任</w:t>
            </w:r>
          </w:p>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督促企业严格落实企业主要负责人（法定代表人、实际控制人、实际负责人）安全生产第一责任人法定责任。深化全员安全生产责任制。强化检维修、动火动焊、有限空间作业等全过程管控。</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771"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15</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强化国有企业负责人、安全管理人员安全生产履职考核</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县国资管理中心</w:t>
            </w:r>
            <w:r>
              <w:rPr>
                <w:rFonts w:hint="eastAsia"/>
                <w:szCs w:val="24"/>
              </w:rPr>
              <w:t>牵头，</w:t>
            </w:r>
            <w:r>
              <w:rPr>
                <w:szCs w:val="24"/>
              </w:rPr>
              <w:t>县应急管理局</w:t>
            </w:r>
            <w:r>
              <w:rPr>
                <w:rFonts w:hint="eastAsia"/>
                <w:szCs w:val="24"/>
              </w:rPr>
              <w:t>、</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606"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16</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强化轨道、码头、医院、学校、工地、森林、酒店民宿、高速公路、景区景点等经营管理单位和河、库、坝、塘、堰、闸等水利设施主管单位的防灾减灾救灾职责。</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县交通运输委、县卫生健康委、县教委、县住房城乡建委、县商务委、县文化旅游委、县水利局、县林业局等</w:t>
            </w:r>
            <w:r>
              <w:rPr>
                <w:rFonts w:hint="eastAsia"/>
                <w:szCs w:val="24"/>
              </w:rPr>
              <w:t>分别牵头</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4133"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17</w:t>
            </w:r>
          </w:p>
        </w:tc>
        <w:tc>
          <w:tcPr>
            <w:tcW w:w="122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w:t>
            </w:r>
            <w:r>
              <w:rPr>
                <w:rFonts w:hint="eastAsia"/>
                <w:szCs w:val="24"/>
              </w:rPr>
              <w:t>追责</w:t>
            </w:r>
            <w:r>
              <w:rPr>
                <w:szCs w:val="24"/>
              </w:rPr>
              <w:t>问责力度</w:t>
            </w: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事前追责理念。针对同一安全隐患两次预警未整改的启动问责程序；建立事前“一事双查”机制，对督查检查发现的典型重大事故隐患，既查企业主体责任，同步倒查属地监管和行业管理责任，对“走过场式检查”等典型问题不作为行为从严追责；对因发现未发现的重大事故隐患，在后续发生安全事故的，严格调查属地镇街、行业管理部门安全履职情况；对重大事故隐患长期存在、隐患整改不彻底、同类问题反复存在等典型现象要启动追责问责程序；强化事后问责力度。凡发生安全事故，严格按照《中共奉节县委 奉节县人民政府关于进一步明确党政领导干部安全生产责任制的通知》《中共奉节县委办公室 奉节县人民政府办公室关于印发奉节县安全生产监督管理规定（试行）的通知》文件要求，严格落实安全生产“一票否决”制，对因发生安全事故被追究领导责任的党政领导干部，取消评先评优资格，在相关规定时限内不得晋升职务、级别或者重用升职。对工作不力导致生产安全事故人员伤亡和经济损失扩大，或者造成严重社会影响负有主要领导责任的地方党政领导干部，要从重追究责任，坚决问责、绝不姑息。对迟报瞒报的提级追责问责。强化督查问责力度，凡是今年由安委会督查的问题，必须带文编号提级分管县领导签批、审核；凡是督查发现问题在后续不整改、慢整改、推责任的，严肃追究涉事企业和属地镇街、行业部门相关人员责任，督查计划必须纳入县委县政府的计划安排报审。用好“安全生产和自然灾害问题清单”，探索建立多方联动复盘机制，强化每季度典型经验推广和反面典型案例警示教育。</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县纪委监委牵头</w:t>
            </w:r>
            <w:r>
              <w:rPr>
                <w:rFonts w:hint="eastAsia"/>
                <w:szCs w:val="24"/>
              </w:rPr>
              <w:t>，</w:t>
            </w:r>
            <w:r>
              <w:rPr>
                <w:szCs w:val="24"/>
              </w:rPr>
              <w:t>县委组织部、县委督查办、县政府</w:t>
            </w:r>
            <w:r>
              <w:rPr>
                <w:rFonts w:hint="eastAsia"/>
                <w:szCs w:val="24"/>
              </w:rPr>
              <w:t>督查办配合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47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18</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加强安全生产治本攻坚</w:t>
            </w: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完成年度22项重点任务。学好用好重大事故隐患判定标准，开展</w:t>
            </w:r>
            <w:r>
              <w:rPr>
                <w:rFonts w:hint="eastAsia"/>
                <w:szCs w:val="24"/>
              </w:rPr>
              <w:t>“专家进万企”指导帮扶。</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938"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19</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加强重大事故隐患责任倒查</w:t>
            </w:r>
            <w:r>
              <w:rPr>
                <w:rFonts w:hint="eastAsia"/>
                <w:szCs w:val="24"/>
              </w:rPr>
              <w:t>追责</w:t>
            </w:r>
            <w:r>
              <w:rPr>
                <w:szCs w:val="24"/>
              </w:rPr>
              <w:t>工作，研究制定有关政策措施。</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0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20</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加强防灾减灾救灾固本强基</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完成</w:t>
            </w:r>
            <w:r>
              <w:rPr>
                <w:szCs w:val="24"/>
              </w:rPr>
              <w:t>2025年防灾减灾救灾固本强基年度27项重点任务，冬春强基基础设施建设完成率100%。</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县防减救灾委成员单位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826"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21</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完成应急避难场所专项规划编制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845"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r>
              <w:rPr>
                <w:rFonts w:hint="eastAsia"/>
                <w:szCs w:val="24"/>
              </w:rPr>
              <w:t>2</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加强安全韧性城市制度体系建设</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建立城市安全风险体征指标体系和风险评估模型。</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县应急管理局、县住房城乡建委等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297"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r>
              <w:rPr>
                <w:rFonts w:hint="eastAsia"/>
                <w:szCs w:val="24"/>
              </w:rPr>
              <w:t>3</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巩固拓展城市治理风险清单管理试点成果，开展城市生命线工程综合治理。</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县经济信息委、县住房城乡建委等，各乡镇（街道）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87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r>
              <w:rPr>
                <w:rFonts w:hint="eastAsia"/>
                <w:szCs w:val="24"/>
              </w:rPr>
              <w:t>4</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加强事故灾害风险源头管控</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启动应急管</w:t>
            </w:r>
            <w:r>
              <w:rPr>
                <w:rFonts w:hint="eastAsia"/>
                <w:szCs w:val="24"/>
              </w:rPr>
              <w:t>理“十五五”</w:t>
            </w:r>
            <w:r>
              <w:rPr>
                <w:szCs w:val="24"/>
              </w:rPr>
              <w:t>规划编制。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县应急管理局、县级有关部门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9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r>
              <w:rPr>
                <w:rFonts w:hint="eastAsia"/>
                <w:szCs w:val="24"/>
              </w:rPr>
              <w:t>5</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凡是工程建设项目，主管部门均应出具相应安全评估意见，并明确行业主管部门安全监管职责和监管责任人。</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各行业主管部门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4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r>
              <w:rPr>
                <w:rFonts w:hint="eastAsia"/>
                <w:szCs w:val="24"/>
              </w:rPr>
              <w:t>6</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强化高危项目立项咨询评估，严格落实建设项目安全</w:t>
            </w:r>
            <w:r>
              <w:rPr>
                <w:rFonts w:hint="eastAsia"/>
                <w:szCs w:val="24"/>
              </w:rPr>
              <w:t>“三同时”</w:t>
            </w:r>
            <w:r>
              <w:rPr>
                <w:szCs w:val="24"/>
              </w:rPr>
              <w:t>要求。</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r>
              <w:rPr>
                <w:rFonts w:hint="eastAsia"/>
                <w:szCs w:val="24"/>
              </w:rPr>
              <w:t>7</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建成自然灾害综合风险基础数据库，并与国土空间规划有效衔接，强化建设项目灾害风险避让和灾害设防。</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县应急管理局、县规划自然资源局等，各乡镇（街道）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669"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28</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加强城乡火灾防控基础建设</w:t>
            </w: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启动消防救援事业发展</w:t>
            </w:r>
            <w:r>
              <w:rPr>
                <w:rFonts w:hint="eastAsia"/>
                <w:szCs w:val="24"/>
              </w:rPr>
              <w:t>“</w:t>
            </w:r>
            <w:r>
              <w:rPr>
                <w:szCs w:val="24"/>
              </w:rPr>
              <w:t>十五五</w:t>
            </w:r>
            <w:r>
              <w:rPr>
                <w:rFonts w:hint="eastAsia"/>
                <w:szCs w:val="24"/>
              </w:rPr>
              <w:t>”</w:t>
            </w:r>
            <w:r>
              <w:rPr>
                <w:szCs w:val="24"/>
              </w:rPr>
              <w:t>规划编制，乡镇（街道）层面同步编制消防专项规划（专篇）。</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县消防救援局</w:t>
            </w:r>
            <w:r>
              <w:rPr>
                <w:rFonts w:hint="eastAsia"/>
                <w:szCs w:val="24"/>
              </w:rPr>
              <w:t>牵头，</w:t>
            </w:r>
            <w:r>
              <w:rPr>
                <w:szCs w:val="24"/>
              </w:rPr>
              <w:t>县级有关部门，各乡镇（街道）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591"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29</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加强消防队站、市政消火栓、消防装备等公共消防设施建设。完成</w:t>
            </w:r>
            <w:r>
              <w:rPr>
                <w:rFonts w:hint="eastAsia"/>
                <w:szCs w:val="24"/>
              </w:rPr>
              <w:t>生态工业园区</w:t>
            </w:r>
            <w:r>
              <w:rPr>
                <w:szCs w:val="24"/>
              </w:rPr>
              <w:t>消防站征地立项工作，稳步推进五马镇专职消防队建设，按标准配齐车辆装备，新建一批市政消火栓。结合城镇老旧小区改造，同步完善老旧小区消防设施。指导康乐火电厂企业消防队建设</w:t>
            </w:r>
            <w:r>
              <w:rPr>
                <w:rFonts w:hint="eastAsia"/>
                <w:szCs w:val="24"/>
              </w:rPr>
              <w:t>。</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县消防救援局</w:t>
            </w:r>
            <w:r>
              <w:rPr>
                <w:rFonts w:hint="eastAsia"/>
                <w:szCs w:val="24"/>
              </w:rPr>
              <w:t>牵头，</w:t>
            </w:r>
            <w:r>
              <w:rPr>
                <w:szCs w:val="24"/>
              </w:rPr>
              <w:t>县住房城乡建委、县发展改革委、县规划自然资源局、县财政局，</w:t>
            </w:r>
            <w:r>
              <w:rPr>
                <w:rFonts w:hint="eastAsia"/>
                <w:szCs w:val="24"/>
              </w:rPr>
              <w:t>县生态工业园区</w:t>
            </w:r>
            <w:r>
              <w:rPr>
                <w:szCs w:val="24"/>
              </w:rPr>
              <w:t>、五马镇</w:t>
            </w:r>
            <w:r>
              <w:rPr>
                <w:rFonts w:hint="eastAsia"/>
                <w:szCs w:val="24"/>
              </w:rPr>
              <w:t>、康乐镇配合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098"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0</w:t>
            </w:r>
          </w:p>
        </w:tc>
        <w:tc>
          <w:tcPr>
            <w:tcW w:w="122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提升基层应急管理能力</w:t>
            </w: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出台贯彻落实方案，组织、编制、财政、机关事务、应急管理、消防救援等县级部门落实相关配套政策。</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县委组织部、县委编办、县财政局、县机关事务</w:t>
            </w:r>
            <w:r>
              <w:rPr>
                <w:rFonts w:hint="eastAsia"/>
                <w:szCs w:val="24"/>
              </w:rPr>
              <w:t>中心</w:t>
            </w:r>
            <w:r>
              <w:rPr>
                <w:szCs w:val="24"/>
              </w:rPr>
              <w:t>、县消防救援局</w:t>
            </w:r>
            <w:r>
              <w:rPr>
                <w:rFonts w:hint="eastAsia"/>
                <w:szCs w:val="24"/>
              </w:rPr>
              <w:t>等分别配合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00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1</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抓好应急预案修编和演练</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动态修编各类专项预案和部门预案。</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县应急管理局、有关县级部门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887"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2</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规范编制乡镇（街道）、村（社区）应急预案和企业单位现场处置方案。每年至少组织1次综合应急演练，乡镇（街道）和村（社区）每年至少组织1次以先期处置、转移避险、自救互救为重点的应急演练。</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有关县级部门，各乡镇（街道）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413"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3</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督促企业每年至少组织开展1次疏散逃生演练（</w:t>
            </w:r>
            <w:r>
              <w:rPr>
                <w:rFonts w:hint="eastAsia"/>
                <w:szCs w:val="24"/>
              </w:rPr>
              <w:t>8大</w:t>
            </w:r>
            <w:r>
              <w:rPr>
                <w:szCs w:val="24"/>
              </w:rPr>
              <w:t>高危行业领域每半年至少1次）。</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9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4</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开展应急应战联演共训。</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县国动办</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741"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5</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抓好应急指挥部和队伍建设</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开展县、乡镇（街道）应急指挥部体系建设，场所建设完成率100%，通信指挥设备配备率100%。</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县人武部，各乡镇（街道）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47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6</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建立应急管理、消防救援、公安、水利、规划自然资源等部门联合值守、信息互通机制。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县应急管理局、县消防救援局、县公安局、县水利局、县规划自然资源局、县人武部，各乡镇（街道）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75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r>
              <w:rPr>
                <w:rFonts w:hint="eastAsia"/>
                <w:szCs w:val="24"/>
              </w:rPr>
              <w:t>7</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强化南北救援基地运行机制，确保</w:t>
            </w:r>
            <w:r>
              <w:rPr>
                <w:rFonts w:hint="eastAsia"/>
                <w:szCs w:val="24"/>
              </w:rPr>
              <w:t>人员常驻</w:t>
            </w:r>
            <w:r>
              <w:rPr>
                <w:szCs w:val="24"/>
              </w:rPr>
              <w:t>，力量常备。</w:t>
            </w:r>
            <w:r>
              <w:rPr>
                <w:rFonts w:hint="eastAsia"/>
                <w:szCs w:val="24"/>
              </w:rPr>
              <w:t>同时，</w:t>
            </w:r>
            <w:r>
              <w:rPr>
                <w:szCs w:val="24"/>
              </w:rPr>
              <w:t>加强应急人才培养培训，针对目前的短板，今年培养3名无人机飞手、机长，确保所有战场有专业无人机参与。</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48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38</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p>
            <w:pPr>
              <w:pStyle w:val="8"/>
              <w:widowControl/>
              <w:wordWrap w:val="0"/>
              <w:spacing w:before="0" w:beforeAutospacing="0" w:after="0" w:afterAutospacing="0" w:line="440" w:lineRule="exact"/>
              <w:jc w:val="both"/>
              <w:rPr>
                <w:szCs w:val="24"/>
              </w:rPr>
            </w:pPr>
            <w:r>
              <w:rPr>
                <w:szCs w:val="24"/>
              </w:rPr>
              <w:t>完善跨区域应急联动机制。各乡镇（街道）按规定配备专业应急救援队伍人员，完成增发国债项目装备配备、培训工作，汛前实现人装适配。</w:t>
            </w:r>
          </w:p>
          <w:p>
            <w:pPr>
              <w:pStyle w:val="8"/>
              <w:widowControl/>
              <w:wordWrap w:val="0"/>
              <w:spacing w:before="0" w:beforeAutospacing="0" w:after="0" w:afterAutospacing="0" w:line="440" w:lineRule="exact"/>
              <w:jc w:val="both"/>
              <w:rPr>
                <w:szCs w:val="24"/>
              </w:rPr>
            </w:pP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牵头，各乡镇（街道）配合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283"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39</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抓好会商研判和处置应对</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坚持</w:t>
            </w:r>
            <w:r>
              <w:rPr>
                <w:rFonts w:hint="eastAsia"/>
                <w:szCs w:val="24"/>
              </w:rPr>
              <w:t>“</w:t>
            </w:r>
            <w:r>
              <w:rPr>
                <w:szCs w:val="24"/>
              </w:rPr>
              <w:t>1+7+N</w:t>
            </w:r>
            <w:r>
              <w:rPr>
                <w:rFonts w:hint="eastAsia"/>
                <w:szCs w:val="24"/>
              </w:rPr>
              <w:t>”</w:t>
            </w:r>
            <w:r>
              <w:rPr>
                <w:szCs w:val="24"/>
              </w:rPr>
              <w:t>会商研判机制。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pacing w:val="-17"/>
                <w:szCs w:val="24"/>
              </w:rPr>
              <w:t>县安委会各成员单位，县防减救灾委各成员单位，各乡镇（街道）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5623"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0</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抓好会商研判和处置应对</w:t>
            </w:r>
          </w:p>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制定自然灾害分段分级分层分类预警响应规程及应急响应分级避险转移机制，</w:t>
            </w:r>
            <w:r>
              <w:rPr>
                <w:spacing w:val="-11"/>
                <w:szCs w:val="24"/>
              </w:rPr>
              <w:t>优化33个乡镇</w:t>
            </w:r>
            <w:r>
              <w:rPr>
                <w:rFonts w:hint="eastAsia"/>
                <w:spacing w:val="-11"/>
                <w:szCs w:val="24"/>
              </w:rPr>
              <w:t>（街道）</w:t>
            </w:r>
            <w:r>
              <w:rPr>
                <w:spacing w:val="-11"/>
                <w:szCs w:val="24"/>
              </w:rPr>
              <w:t>、14个</w:t>
            </w:r>
            <w:r>
              <w:rPr>
                <w:szCs w:val="24"/>
              </w:rPr>
              <w:t>重点部门</w:t>
            </w:r>
            <w:r>
              <w:rPr>
                <w:rFonts w:hint="eastAsia"/>
                <w:szCs w:val="24"/>
              </w:rPr>
              <w:t>“一行业一措施、一乡镇一方案”响应指令体系，建立“预警叫应要精准、基层回应要及时、部门响应要到位、指挥响应要规范”的“一叫四应”工作机制，确</w:t>
            </w:r>
            <w:r>
              <w:rPr>
                <w:szCs w:val="24"/>
              </w:rPr>
              <w:t>保预警叫应直达基层责任人。建立自然灾害</w:t>
            </w:r>
            <w:r>
              <w:rPr>
                <w:rFonts w:hint="eastAsia"/>
                <w:szCs w:val="24"/>
              </w:rPr>
              <w:t>“十户联防”机制，落实极端情况下“禁停撤疏”紧急管</w:t>
            </w:r>
            <w:r>
              <w:rPr>
                <w:szCs w:val="24"/>
              </w:rPr>
              <w:t>控措施，针对小概率、高风险、超常规事件果断提级响应。</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县防减救灾委各成员单位，各乡镇（街道）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52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1</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根据受灾场景分类分段分级</w:t>
            </w:r>
            <w:r>
              <w:rPr>
                <w:rFonts w:hint="eastAsia"/>
                <w:szCs w:val="24"/>
              </w:rPr>
              <w:t>确定各方职责</w:t>
            </w:r>
            <w:r>
              <w:rPr>
                <w:szCs w:val="24"/>
              </w:rPr>
              <w:t>，以不死人，少伤人，少损失为要，责任领导要对防灾减灾救灾预案，风险、责任、任务、时限、形势做到现场一口清。</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县防减救灾委各成员单位</w:t>
            </w:r>
            <w:r>
              <w:rPr>
                <w:rFonts w:hint="eastAsia"/>
                <w:szCs w:val="24"/>
              </w:rPr>
              <w:t>、相关部门，</w:t>
            </w:r>
            <w:r>
              <w:rPr>
                <w:szCs w:val="24"/>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757"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2</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针对青莲</w:t>
            </w:r>
            <w:r>
              <w:rPr>
                <w:rFonts w:hint="eastAsia"/>
                <w:szCs w:val="24"/>
              </w:rPr>
              <w:t>镇</w:t>
            </w:r>
            <w:r>
              <w:rPr>
                <w:szCs w:val="24"/>
              </w:rPr>
              <w:t>、云雾</w:t>
            </w:r>
            <w:r>
              <w:rPr>
                <w:rFonts w:hint="eastAsia"/>
                <w:szCs w:val="24"/>
              </w:rPr>
              <w:t>土家族</w:t>
            </w:r>
            <w:r>
              <w:rPr>
                <w:szCs w:val="24"/>
              </w:rPr>
              <w:t>乡、龙桥</w:t>
            </w:r>
            <w:r>
              <w:rPr>
                <w:rFonts w:hint="eastAsia"/>
                <w:szCs w:val="24"/>
              </w:rPr>
              <w:t>土家族</w:t>
            </w:r>
            <w:r>
              <w:rPr>
                <w:szCs w:val="24"/>
              </w:rPr>
              <w:t>乡等常年暴雨区，</w:t>
            </w:r>
            <w:r>
              <w:rPr>
                <w:rFonts w:hint="eastAsia"/>
                <w:szCs w:val="24"/>
              </w:rPr>
              <w:t>形成</w:t>
            </w:r>
            <w:r>
              <w:rPr>
                <w:rFonts w:hint="eastAsia"/>
                <w:spacing w:val="-17"/>
                <w:szCs w:val="24"/>
              </w:rPr>
              <w:t>3、6、12</w:t>
            </w:r>
            <w:r>
              <w:rPr>
                <w:rFonts w:hint="eastAsia"/>
                <w:szCs w:val="24"/>
              </w:rPr>
              <w:t>小时应急预案</w:t>
            </w:r>
            <w:r>
              <w:rPr>
                <w:szCs w:val="24"/>
              </w:rPr>
              <w:t>，留足安全系数和保险系数，做到及时转移</w:t>
            </w:r>
            <w:r>
              <w:rPr>
                <w:rFonts w:hint="eastAsia"/>
                <w:szCs w:val="24"/>
              </w:rPr>
              <w:t>。</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县防减救灾委各成员单位</w:t>
            </w:r>
            <w:r>
              <w:rPr>
                <w:rFonts w:hint="eastAsia"/>
                <w:szCs w:val="24"/>
              </w:rPr>
              <w:t>、相关部门，</w:t>
            </w:r>
            <w:r>
              <w:rPr>
                <w:szCs w:val="24"/>
              </w:rPr>
              <w:t>青莲</w:t>
            </w:r>
            <w:r>
              <w:rPr>
                <w:rFonts w:hint="eastAsia"/>
                <w:szCs w:val="24"/>
              </w:rPr>
              <w:t>镇</w:t>
            </w:r>
            <w:r>
              <w:rPr>
                <w:szCs w:val="24"/>
              </w:rPr>
              <w:t>、云雾</w:t>
            </w:r>
            <w:r>
              <w:rPr>
                <w:rFonts w:hint="eastAsia"/>
                <w:szCs w:val="24"/>
              </w:rPr>
              <w:t>土家族</w:t>
            </w:r>
            <w:r>
              <w:rPr>
                <w:szCs w:val="24"/>
              </w:rPr>
              <w:t>乡、龙桥</w:t>
            </w:r>
            <w:r>
              <w:rPr>
                <w:rFonts w:hint="eastAsia"/>
                <w:szCs w:val="24"/>
              </w:rPr>
              <w:t>土家族</w:t>
            </w:r>
            <w:r>
              <w:rPr>
                <w:szCs w:val="24"/>
              </w:rPr>
              <w:t>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80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43</w:t>
            </w:r>
          </w:p>
        </w:tc>
        <w:tc>
          <w:tcPr>
            <w:tcW w:w="1227" w:type="dxa"/>
            <w:vMerge w:val="restar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抓好救灾救助和恢复重建</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健全自然灾害救助资金年度预算预拨机制。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县财政局</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4</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落实应急期、过渡期救助和冬春、旱灾生活救助以及因灾遇难人员家属抚慰</w:t>
            </w:r>
            <w:r>
              <w:rPr>
                <w:spacing w:val="-11"/>
                <w:szCs w:val="24"/>
              </w:rPr>
              <w:t>、倒房重建和</w:t>
            </w:r>
            <w:r>
              <w:rPr>
                <w:szCs w:val="24"/>
              </w:rPr>
              <w:t>维修加固补助政策。</w:t>
            </w:r>
          </w:p>
        </w:tc>
        <w:tc>
          <w:tcPr>
            <w:tcW w:w="2277" w:type="dxa"/>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牵头，县财政局等部门和</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38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5</w:t>
            </w:r>
          </w:p>
        </w:tc>
        <w:tc>
          <w:tcPr>
            <w:tcW w:w="1227" w:type="dxa"/>
            <w:vMerge w:val="continue"/>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第三方企业协议代储</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牵头，县财政局等部门和</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87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6</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深化行政执法改革</w:t>
            </w:r>
          </w:p>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厘清行业主管部门和综合行政执法机构安全生产监管执法职责，落实会商协作、线索处置、信息共享等管执协同机制。</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13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r>
              <w:rPr>
                <w:rFonts w:hint="eastAsia"/>
                <w:szCs w:val="24"/>
              </w:rPr>
              <w:t>7</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配合完成县、乡镇（街道）安全生产和消防安全执法事项清单。</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县级综合行政执法部门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016"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48</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严格规范精准执法</w:t>
            </w:r>
          </w:p>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科学编制年度监督检查计划，将重大事故隐患排查治理、主要负责人履职和危险作业规范执行等方面的情况作为重要检查内容。</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551"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49</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严格规范涉企检查</w:t>
            </w:r>
            <w:r>
              <w:rPr>
                <w:rFonts w:hint="eastAsia"/>
                <w:szCs w:val="24"/>
              </w:rPr>
              <w:t>行为</w:t>
            </w:r>
            <w:r>
              <w:rPr>
                <w:szCs w:val="24"/>
              </w:rPr>
              <w:t>，</w:t>
            </w:r>
            <w:r>
              <w:rPr>
                <w:rFonts w:hint="eastAsia"/>
                <w:szCs w:val="24"/>
              </w:rPr>
              <w:t>强化“一案双罚”“行刑衔接”力度。</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307"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0</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坚持</w:t>
            </w:r>
            <w:r>
              <w:rPr>
                <w:rFonts w:hint="eastAsia"/>
                <w:szCs w:val="24"/>
              </w:rPr>
              <w:t>“一案双查、三责同追、四不放过”</w:t>
            </w:r>
            <w:r>
              <w:rPr>
                <w:szCs w:val="24"/>
              </w:rPr>
              <w:t>，严格查处各类生产安全事故。</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016"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1</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建立事故事后评估机制，凡是县委领导签批的要求，做好举一反三和事后评估，评估报告直报分管县领导审定，实现打一仗进一步。</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县应急管理局，相关部门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658"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2</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加强数字应急智能化场景建设</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配合市级部门建立事故灾害分析模型库，完成市级部门下发综合场景智能预案贯通，做到应贯尽贯。全县智慧林业防火系统实现市县上下贯通运行，全县网格进入平台，实现远程视联到网格一线，直接和前线无缝对接。</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县治理中心</w:t>
            </w:r>
            <w:r>
              <w:rPr>
                <w:rFonts w:hint="eastAsia"/>
                <w:szCs w:val="24"/>
              </w:rPr>
              <w:t>牵头，各有关单位和乡镇（街道）配合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658"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3</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治理中心平台围绕防火、危岩地灾防治等重点风险，研究加快感知体系建设；建立完善调度指挥体系，结合重庆应急C4ISR（智慧应急指挥调度系统），做好数据采集、监控和通讯等技术设备支撑，构建奉节全域海天空地一体化透明战场。</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县治理中心</w:t>
            </w:r>
            <w:r>
              <w:rPr>
                <w:rFonts w:hint="eastAsia"/>
                <w:szCs w:val="24"/>
              </w:rPr>
              <w:t>牵头，各有关单位和乡镇（街道）配合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05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4</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推动</w:t>
            </w:r>
            <w:r>
              <w:rPr>
                <w:rFonts w:hint="eastAsia"/>
                <w:szCs w:val="24"/>
              </w:rPr>
              <w:t>“</w:t>
            </w:r>
            <w:r>
              <w:rPr>
                <w:szCs w:val="24"/>
              </w:rPr>
              <w:t>九小场所</w:t>
            </w:r>
            <w:r>
              <w:rPr>
                <w:rFonts w:hint="eastAsia"/>
                <w:szCs w:val="24"/>
              </w:rPr>
              <w:t>”</w:t>
            </w:r>
            <w:r>
              <w:rPr>
                <w:szCs w:val="24"/>
              </w:rPr>
              <w:t>安全智管平台应用商家注册数达到10000家以上，实现企业自查、网格排查等实时可见。</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县应急管理局牵头，县安委会成员单位和乡镇（街道）配合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30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5</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探索网格化+专业化+物联网</w:t>
            </w:r>
            <w:r>
              <w:rPr>
                <w:rFonts w:hint="eastAsia"/>
                <w:szCs w:val="24"/>
              </w:rPr>
              <w:t>“</w:t>
            </w:r>
            <w:r>
              <w:rPr>
                <w:szCs w:val="24"/>
              </w:rPr>
              <w:t>两化一网</w:t>
            </w:r>
            <w:r>
              <w:rPr>
                <w:rFonts w:hint="eastAsia"/>
                <w:szCs w:val="24"/>
              </w:rPr>
              <w:t>”</w:t>
            </w:r>
            <w:r>
              <w:rPr>
                <w:szCs w:val="24"/>
              </w:rPr>
              <w:t>数智化安全监管新模式，运用AI智能和物联网技术，推动安全生产监管智能化、精准化</w:t>
            </w:r>
            <w:r>
              <w:rPr>
                <w:rFonts w:hint="eastAsia"/>
                <w:szCs w:val="24"/>
              </w:rPr>
              <w:t>。</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县治理中心</w:t>
            </w:r>
            <w:r>
              <w:rPr>
                <w:rFonts w:hint="eastAsia"/>
                <w:szCs w:val="24"/>
              </w:rPr>
              <w:t>牵头，各有关单位和乡镇（街道）配合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726"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6</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加强应急智慧指挥体系</w:t>
            </w:r>
            <w:r>
              <w:rPr>
                <w:rFonts w:hint="eastAsia"/>
                <w:szCs w:val="24"/>
              </w:rPr>
              <w:t>建</w:t>
            </w:r>
            <w:r>
              <w:rPr>
                <w:szCs w:val="24"/>
              </w:rPr>
              <w:t>设</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pacing w:val="-11"/>
                <w:szCs w:val="24"/>
              </w:rPr>
              <w:t>配合市级部门搭建空天地一体化态势侦测和感知平台，建成</w:t>
            </w:r>
            <w:r>
              <w:rPr>
                <w:rFonts w:hint="eastAsia"/>
                <w:spacing w:val="-11"/>
                <w:szCs w:val="24"/>
              </w:rPr>
              <w:t>“</w:t>
            </w:r>
            <w:r>
              <w:rPr>
                <w:spacing w:val="-11"/>
                <w:szCs w:val="24"/>
              </w:rPr>
              <w:t>卫星</w:t>
            </w:r>
            <w:r>
              <w:rPr>
                <w:spacing w:val="-17"/>
                <w:szCs w:val="24"/>
              </w:rPr>
              <w:t>+370MHZ+</w:t>
            </w:r>
            <w:r>
              <w:rPr>
                <w:spacing w:val="-11"/>
                <w:szCs w:val="24"/>
              </w:rPr>
              <w:t>自组网</w:t>
            </w:r>
            <w:r>
              <w:rPr>
                <w:rFonts w:hint="eastAsia"/>
                <w:spacing w:val="-11"/>
                <w:szCs w:val="24"/>
              </w:rPr>
              <w:t>”</w:t>
            </w:r>
            <w:r>
              <w:rPr>
                <w:szCs w:val="24"/>
              </w:rPr>
              <w:t>应急通信网络，提升遇突发情况后的通信能力。利用国债项目配备的</w:t>
            </w:r>
            <w:r>
              <w:rPr>
                <w:spacing w:val="-17"/>
                <w:szCs w:val="24"/>
              </w:rPr>
              <w:t>无人机、北斗和370MHZ通信终</w:t>
            </w:r>
            <w:r>
              <w:rPr>
                <w:szCs w:val="24"/>
              </w:rPr>
              <w:t>端等设备，提升</w:t>
            </w:r>
            <w:r>
              <w:rPr>
                <w:rFonts w:hint="eastAsia"/>
                <w:szCs w:val="24"/>
              </w:rPr>
              <w:t>“</w:t>
            </w:r>
            <w:r>
              <w:rPr>
                <w:szCs w:val="24"/>
              </w:rPr>
              <w:t>断路、断网、断电</w:t>
            </w:r>
            <w:r>
              <w:rPr>
                <w:rFonts w:hint="eastAsia"/>
                <w:szCs w:val="24"/>
              </w:rPr>
              <w:t>”</w:t>
            </w:r>
            <w:r>
              <w:rPr>
                <w:szCs w:val="24"/>
              </w:rPr>
              <w:t>情况下应急指挥能力。</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县应急管理局牵头，</w:t>
            </w:r>
            <w:r>
              <w:rPr>
                <w:szCs w:val="24"/>
              </w:rPr>
              <w:t>各</w:t>
            </w:r>
            <w:r>
              <w:rPr>
                <w:rFonts w:hint="eastAsia"/>
                <w:szCs w:val="24"/>
              </w:rPr>
              <w:t>有关部门和</w:t>
            </w:r>
            <w:r>
              <w:rPr>
                <w:szCs w:val="24"/>
              </w:rPr>
              <w:t>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400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r>
              <w:rPr>
                <w:rFonts w:hint="eastAsia"/>
                <w:szCs w:val="24"/>
              </w:rPr>
              <w:t>7</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加强科技基础支撑能力建设</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促进工业设备升级与消费品置换，提速化工行业老旧设施改造，实施落后工艺设备退出机制。协同市级部门实施安全生产领域新技术、新工艺及新装备遴选推广计划。</w:t>
            </w:r>
            <w:r>
              <w:rPr>
                <w:rFonts w:hint="eastAsia"/>
                <w:szCs w:val="24"/>
              </w:rPr>
              <w:t>配合市级部门</w:t>
            </w:r>
            <w:r>
              <w:rPr>
                <w:szCs w:val="24"/>
              </w:rPr>
              <w:t>构建应急管理领域重大工程研究储备体系，鼓励科研机构及企业聚焦应急救援急需装备研发与安全技术应用创新。</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018"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58</w:t>
            </w:r>
          </w:p>
        </w:tc>
        <w:tc>
          <w:tcPr>
            <w:tcW w:w="1227" w:type="dxa"/>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提升全民安全素质</w:t>
            </w:r>
          </w:p>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开展安全宣传</w:t>
            </w:r>
            <w:r>
              <w:rPr>
                <w:rFonts w:hint="eastAsia"/>
                <w:szCs w:val="24"/>
              </w:rPr>
              <w:t>“</w:t>
            </w:r>
            <w:r>
              <w:rPr>
                <w:szCs w:val="24"/>
              </w:rPr>
              <w:t>五进</w:t>
            </w:r>
            <w:r>
              <w:rPr>
                <w:rFonts w:hint="eastAsia"/>
                <w:szCs w:val="24"/>
              </w:rPr>
              <w:t>”</w:t>
            </w:r>
            <w:r>
              <w:rPr>
                <w:szCs w:val="24"/>
              </w:rPr>
              <w:t>活动</w:t>
            </w:r>
            <w:r>
              <w:rPr>
                <w:rFonts w:hint="eastAsia"/>
                <w:szCs w:val="24"/>
              </w:rPr>
              <w:t>，</w:t>
            </w:r>
            <w:r>
              <w:rPr>
                <w:szCs w:val="24"/>
              </w:rPr>
              <w:t>因地制宜打造应急管理科普体验场所和创新实践基地，聚力打造</w:t>
            </w:r>
            <w:r>
              <w:rPr>
                <w:rFonts w:hint="eastAsia"/>
                <w:szCs w:val="24"/>
              </w:rPr>
              <w:t>“</w:t>
            </w:r>
            <w:r>
              <w:rPr>
                <w:szCs w:val="24"/>
              </w:rPr>
              <w:t>奉上安全</w:t>
            </w:r>
            <w:r>
              <w:rPr>
                <w:rFonts w:hint="eastAsia"/>
                <w:szCs w:val="24"/>
              </w:rPr>
              <w:t>”</w:t>
            </w:r>
            <w:r>
              <w:rPr>
                <w:szCs w:val="24"/>
              </w:rPr>
              <w:t>文化品牌，形成全国知名的标志性成果</w:t>
            </w:r>
            <w:r>
              <w:rPr>
                <w:rFonts w:hint="eastAsia"/>
                <w:szCs w:val="24"/>
              </w:rPr>
              <w:t>。</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县应急管理局牵头，</w:t>
            </w:r>
            <w:r>
              <w:rPr>
                <w:szCs w:val="24"/>
              </w:rPr>
              <w:t>县安委会各成员单位，县防减救灾委各成员单位，各乡镇（街道）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404"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59</w:t>
            </w:r>
          </w:p>
        </w:tc>
        <w:tc>
          <w:tcPr>
            <w:tcW w:w="1227" w:type="dxa"/>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采取</w:t>
            </w:r>
            <w:r>
              <w:rPr>
                <w:rFonts w:hint="eastAsia"/>
                <w:szCs w:val="24"/>
              </w:rPr>
              <w:t>“</w:t>
            </w:r>
            <w:r>
              <w:rPr>
                <w:szCs w:val="24"/>
              </w:rPr>
              <w:t>线上+线下</w:t>
            </w:r>
            <w:r>
              <w:rPr>
                <w:rFonts w:hint="eastAsia"/>
                <w:szCs w:val="24"/>
              </w:rPr>
              <w:t>”“</w:t>
            </w:r>
            <w:r>
              <w:rPr>
                <w:szCs w:val="24"/>
              </w:rPr>
              <w:t>传统媒体+新媒体</w:t>
            </w:r>
            <w:r>
              <w:rPr>
                <w:rFonts w:hint="eastAsia"/>
                <w:szCs w:val="24"/>
              </w:rPr>
              <w:t>”</w:t>
            </w:r>
            <w:r>
              <w:rPr>
                <w:szCs w:val="24"/>
              </w:rPr>
              <w:t>方式，积极开展安全生产月、防灾减灾日、消防宣传月和</w:t>
            </w:r>
            <w:r>
              <w:rPr>
                <w:rFonts w:hint="eastAsia"/>
                <w:szCs w:val="24"/>
              </w:rPr>
              <w:t>“</w:t>
            </w:r>
            <w:r>
              <w:rPr>
                <w:szCs w:val="24"/>
              </w:rPr>
              <w:t>安康杯</w:t>
            </w:r>
            <w:r>
              <w:rPr>
                <w:rFonts w:hint="eastAsia"/>
                <w:szCs w:val="24"/>
              </w:rPr>
              <w:t>”“</w:t>
            </w:r>
            <w:r>
              <w:rPr>
                <w:szCs w:val="24"/>
              </w:rPr>
              <w:t>青年文明号</w:t>
            </w:r>
            <w:r>
              <w:rPr>
                <w:rFonts w:hint="eastAsia"/>
                <w:szCs w:val="24"/>
              </w:rPr>
              <w:t>”“</w:t>
            </w:r>
            <w:r>
              <w:rPr>
                <w:szCs w:val="24"/>
              </w:rPr>
              <w:t>新重庆里看应急</w:t>
            </w:r>
            <w:r>
              <w:rPr>
                <w:rFonts w:hint="eastAsia"/>
                <w:szCs w:val="24"/>
              </w:rPr>
              <w:t>”</w:t>
            </w:r>
            <w:r>
              <w:rPr>
                <w:szCs w:val="24"/>
              </w:rPr>
              <w:t>等活动，策划推送系列安全科普产品。</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县安委会各成员单位，县防减救灾委各成员单位，各乡镇（街道）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676"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6</w:t>
            </w:r>
            <w:r>
              <w:rPr>
                <w:rFonts w:hint="eastAsia"/>
                <w:szCs w:val="24"/>
              </w:rPr>
              <w:t>0</w:t>
            </w:r>
          </w:p>
        </w:tc>
        <w:tc>
          <w:tcPr>
            <w:tcW w:w="1227" w:type="dxa"/>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借助市县两级电视媒体安全生产、消防工作专栏，强化重要节点、重要事项、重要政策的宣传和新闻发布。制作播放安全警示宣传片，强化典型事故教训吸取。</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县委宣传部、县融媒体中心牵头，各行业部门和属地乡镇（街道）配合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752"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6</w:t>
            </w:r>
            <w:r>
              <w:rPr>
                <w:rFonts w:hint="eastAsia"/>
                <w:szCs w:val="24"/>
              </w:rPr>
              <w:t>1</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提升社会公众监督质效</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落实12350举报奖励及</w:t>
            </w:r>
            <w:r>
              <w:rPr>
                <w:rFonts w:hint="eastAsia"/>
                <w:szCs w:val="24"/>
              </w:rPr>
              <w:t>“</w:t>
            </w:r>
            <w:r>
              <w:rPr>
                <w:szCs w:val="24"/>
              </w:rPr>
              <w:t>七个一</w:t>
            </w:r>
            <w:r>
              <w:rPr>
                <w:rFonts w:hint="eastAsia"/>
                <w:szCs w:val="24"/>
              </w:rPr>
              <w:t>”</w:t>
            </w:r>
            <w:r>
              <w:rPr>
                <w:szCs w:val="24"/>
              </w:rPr>
              <w:t>宣传工作。健全安全生产举报奖励制度，畅通举报渠道，落实奖励资金。压实部门责任，</w:t>
            </w:r>
            <w:r>
              <w:rPr>
                <w:rFonts w:hint="eastAsia"/>
                <w:szCs w:val="24"/>
              </w:rPr>
              <w:t>每季度</w:t>
            </w:r>
            <w:r>
              <w:rPr>
                <w:szCs w:val="24"/>
              </w:rPr>
              <w:t>定期通报。加强行业安全诚信管理，强化激励约束，定期对生产安全事故多发频发的企业实施警示曝光和诚信制约。鼓励企业实施内部举报奖励。</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县应急管理局牵头，</w:t>
            </w:r>
            <w:r>
              <w:rPr>
                <w:szCs w:val="24"/>
              </w:rPr>
              <w:t>县安委会各成员单位，各乡镇（街道）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468"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62</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提升市场多元共治能力</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建立</w:t>
            </w:r>
            <w:r>
              <w:rPr>
                <w:rFonts w:hint="eastAsia"/>
                <w:szCs w:val="24"/>
              </w:rPr>
              <w:t>“</w:t>
            </w:r>
            <w:r>
              <w:rPr>
                <w:szCs w:val="24"/>
              </w:rPr>
              <w:t>保险+服务</w:t>
            </w:r>
            <w:r>
              <w:rPr>
                <w:rFonts w:hint="eastAsia"/>
                <w:szCs w:val="24"/>
              </w:rPr>
              <w:t>”</w:t>
            </w:r>
            <w:r>
              <w:rPr>
                <w:szCs w:val="24"/>
              </w:rPr>
              <w:t>新模式，依托第三方专业机构开展投保高危企业动态风险评估。发挥安责险、巨灾保险作用，推动</w:t>
            </w:r>
            <w:r>
              <w:rPr>
                <w:rFonts w:hint="eastAsia"/>
                <w:szCs w:val="24"/>
              </w:rPr>
              <w:t>“</w:t>
            </w:r>
            <w:r>
              <w:rPr>
                <w:szCs w:val="24"/>
              </w:rPr>
              <w:t>事故预防和灾害救助+金融保险</w:t>
            </w:r>
            <w:r>
              <w:rPr>
                <w:rFonts w:hint="eastAsia"/>
                <w:szCs w:val="24"/>
              </w:rPr>
              <w:t>”</w:t>
            </w:r>
            <w:r>
              <w:rPr>
                <w:szCs w:val="24"/>
              </w:rPr>
              <w:t>模式创新。</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县安委会各成员单位，各乡镇（街道）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700" w:hRule="atLeast"/>
          <w:jc w:val="center"/>
        </w:trPr>
        <w:tc>
          <w:tcPr>
            <w:tcW w:w="951"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6</w:t>
            </w:r>
            <w:r>
              <w:rPr>
                <w:rFonts w:hint="eastAsia"/>
                <w:szCs w:val="24"/>
              </w:rPr>
              <w:t>3</w:t>
            </w:r>
          </w:p>
        </w:tc>
        <w:tc>
          <w:tcPr>
            <w:tcW w:w="122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提升市场多元共治能力</w:t>
            </w:r>
          </w:p>
        </w:tc>
        <w:tc>
          <w:tcPr>
            <w:tcW w:w="3853"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引导动员社会力量积极参与抢险救灾，加大灾害成功预警避险转移表彰奖励力度。</w:t>
            </w:r>
          </w:p>
        </w:tc>
        <w:tc>
          <w:tcPr>
            <w:tcW w:w="2277"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w:t>
            </w:r>
            <w:r>
              <w:rPr>
                <w:rFonts w:hint="eastAsia"/>
                <w:szCs w:val="24"/>
              </w:rPr>
              <w:t>防减救灾委</w:t>
            </w:r>
            <w:r>
              <w:rPr>
                <w:szCs w:val="24"/>
              </w:rPr>
              <w:t>各成员单位，各乡镇（街道）</w:t>
            </w:r>
          </w:p>
        </w:tc>
      </w:tr>
    </w:tbl>
    <w:p>
      <w:pPr>
        <w:widowControl/>
        <w:spacing w:line="440" w:lineRule="exact"/>
        <w:rPr>
          <w:rFonts w:ascii="方正黑体_GBK" w:eastAsia="方正黑体_GBK"/>
        </w:rPr>
      </w:pPr>
      <w:r>
        <w:rPr>
          <w:sz w:val="28"/>
          <w:szCs w:val="28"/>
          <w:highlight w:val="yellow"/>
        </w:rPr>
        <w:br w:type="page"/>
      </w:r>
      <w:r>
        <w:rPr>
          <w:rFonts w:hint="eastAsia" w:ascii="方正黑体_GBK" w:eastAsia="方正黑体_GBK"/>
        </w:rPr>
        <w:t>附件3</w:t>
      </w:r>
    </w:p>
    <w:p>
      <w:pPr>
        <w:widowControl/>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重点整治任务清单</w:t>
      </w:r>
    </w:p>
    <w:p>
      <w:pPr>
        <w:widowControl/>
        <w:spacing w:line="400" w:lineRule="exact"/>
        <w:jc w:val="center"/>
        <w:rPr>
          <w:rFonts w:ascii="方正小标宋_GBK" w:eastAsia="方正小标宋_GBK" w:cs="方正黑体_GBK"/>
          <w:sz w:val="44"/>
          <w:szCs w:val="44"/>
        </w:rPr>
      </w:pPr>
    </w:p>
    <w:tbl>
      <w:tblPr>
        <w:tblStyle w:val="10"/>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20" w:type="dxa"/>
          <w:bottom w:w="60" w:type="dxa"/>
          <w:right w:w="120" w:type="dxa"/>
        </w:tblCellMar>
      </w:tblPr>
      <w:tblGrid>
        <w:gridCol w:w="839"/>
        <w:gridCol w:w="1357"/>
        <w:gridCol w:w="5077"/>
        <w:gridCol w:w="16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Cs w:val="24"/>
              </w:rPr>
            </w:pPr>
            <w:r>
              <w:rPr>
                <w:rFonts w:hint="eastAsia" w:eastAsia="方正黑体_GBK" w:cs="方正黑体_GBK"/>
                <w:szCs w:val="24"/>
              </w:rPr>
              <w:t>序号</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Cs w:val="24"/>
              </w:rPr>
            </w:pPr>
            <w:r>
              <w:rPr>
                <w:rFonts w:hint="eastAsia" w:eastAsia="方正黑体_GBK" w:cs="方正黑体_GBK"/>
                <w:szCs w:val="24"/>
              </w:rPr>
              <w:t>名称</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Cs w:val="24"/>
              </w:rPr>
            </w:pPr>
            <w:r>
              <w:rPr>
                <w:rFonts w:hint="eastAsia" w:eastAsia="方正黑体_GBK" w:cs="方正黑体_GBK"/>
                <w:szCs w:val="24"/>
              </w:rPr>
              <w:t>2025年目标（内容）</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Cs w:val="24"/>
              </w:rPr>
            </w:pPr>
            <w:r>
              <w:rPr>
                <w:rFonts w:hint="eastAsia" w:eastAsia="方正黑体_GBK" w:cs="方正黑体_GBK"/>
                <w:szCs w:val="24"/>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6917"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道路交通</w:t>
            </w:r>
            <w:r>
              <w:rPr>
                <w:szCs w:val="24"/>
              </w:rPr>
              <w:t>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盯紧</w:t>
            </w:r>
            <w:r>
              <w:rPr>
                <w:rFonts w:hint="eastAsia" w:cs="方正仿宋_GBK"/>
                <w:szCs w:val="24"/>
              </w:rPr>
              <w:t>“两客一危一货”</w:t>
            </w:r>
            <w:r>
              <w:rPr>
                <w:szCs w:val="24"/>
              </w:rPr>
              <w:t>、两三轮摩托车、网约车、拖拉机（变型拖拉机）及企业安全监管。严格车辆准入和车辆技术管理，强化驾驶员安全意识和技能培训，严格落实车辆动态监控。强化对企业的安全指导服务，督促严格落实主体责任。做好夔门长江大桥、梅溪河大桥、长凼子隧道、石乳关隧道视频监控维护，确保在线率100%。完成153公里农村公路安全生命防护工程安装、10艘老旧客（渡）船拆解。督促重庆市隍赐建材有限公司等重点货运源头企业做好称重数据系统维护，提高数据精准度；督促中冶建工集团（重庆）百盐新型建材有限公司等重点货运源头企业加快安装称重数据系统并及时接入市级治超系统，9月底前至少完成1家重点货运源头企业称重数据系统接入市级治超系统。开展一批安全整治行动和专项行动，重点整治集装箱、罐体、大件运输等货车违法违规行为。重点查处超速、超载、疲劳驾驶、涉牌涉证违法、高速公路违法停车、不按规定车道行驶，以及超限运输、不落实动态监控管理规定等违法违规行为。查处企业、工地</w:t>
            </w:r>
            <w:r>
              <w:rPr>
                <w:rFonts w:hint="eastAsia"/>
                <w:szCs w:val="24"/>
              </w:rPr>
              <w:t>“</w:t>
            </w:r>
            <w:r>
              <w:rPr>
                <w:szCs w:val="24"/>
              </w:rPr>
              <w:t>六不出场、两不进场</w:t>
            </w:r>
            <w:r>
              <w:rPr>
                <w:rFonts w:hint="eastAsia"/>
                <w:szCs w:val="24"/>
              </w:rPr>
              <w:t>”</w:t>
            </w:r>
            <w:r>
              <w:rPr>
                <w:szCs w:val="24"/>
              </w:rPr>
              <w:t>制度落实情况，加强货车出门装载管理；重点整治网约车违法违规行为。重点查处网约车平台公司违规派单，网约车超员超速、线下揽客、违规跨区域经营、未取得经营许可从事经营活动等违法违规行为；重点整治大客车违法违规行为。重点查处营运客车超员超速、违规载客、闯禁限、不按规定线路行驶、冒险在等外公路通行，</w:t>
            </w:r>
            <w:r>
              <w:rPr>
                <w:rFonts w:hint="eastAsia"/>
                <w:szCs w:val="24"/>
              </w:rPr>
              <w:t>“</w:t>
            </w:r>
            <w:r>
              <w:rPr>
                <w:szCs w:val="24"/>
              </w:rPr>
              <w:t>两非一租</w:t>
            </w:r>
            <w:r>
              <w:rPr>
                <w:rFonts w:hint="eastAsia"/>
                <w:szCs w:val="24"/>
              </w:rPr>
              <w:t>”</w:t>
            </w:r>
            <w:r>
              <w:rPr>
                <w:szCs w:val="24"/>
              </w:rPr>
              <w:t>大客车非法营运，学校、旅行社租用未取得客运许可的车辆从事旅游研学活动等违法违规行为。压实企业安全生产主体责任，重点检查驾驶人</w:t>
            </w:r>
            <w:r>
              <w:rPr>
                <w:rFonts w:hint="eastAsia"/>
                <w:szCs w:val="24"/>
              </w:rPr>
              <w:t>“</w:t>
            </w:r>
            <w:r>
              <w:rPr>
                <w:szCs w:val="24"/>
              </w:rPr>
              <w:t>四态</w:t>
            </w:r>
            <w:r>
              <w:rPr>
                <w:rFonts w:hint="eastAsia"/>
                <w:szCs w:val="24"/>
              </w:rPr>
              <w:t>”</w:t>
            </w:r>
            <w:r>
              <w:rPr>
                <w:szCs w:val="24"/>
              </w:rPr>
              <w:t>检查、车辆例保例检、发车前安全检查等安全制度落实情况，严禁</w:t>
            </w:r>
            <w:r>
              <w:rPr>
                <w:rFonts w:hint="eastAsia"/>
                <w:szCs w:val="24"/>
              </w:rPr>
              <w:t>“</w:t>
            </w:r>
            <w:r>
              <w:rPr>
                <w:szCs w:val="24"/>
              </w:rPr>
              <w:t>带病上路</w:t>
            </w:r>
            <w:r>
              <w:rPr>
                <w:rFonts w:hint="eastAsia"/>
                <w:szCs w:val="24"/>
              </w:rPr>
              <w:t>”</w:t>
            </w:r>
            <w:r>
              <w:rPr>
                <w:szCs w:val="24"/>
              </w:rPr>
              <w:t>；集中整治危险货物运输车辆违法违规行为。重点查处危险货物运输车超速、闯禁限、高速公路违法停车、未取得许可擅自从事危险货物运输、未按规定制作运单、罐体逾期未检验或检验不合格、充装或装载企业未开展</w:t>
            </w:r>
            <w:r>
              <w:rPr>
                <w:rFonts w:hint="eastAsia"/>
                <w:szCs w:val="24"/>
              </w:rPr>
              <w:t>“</w:t>
            </w:r>
            <w:r>
              <w:rPr>
                <w:szCs w:val="24"/>
              </w:rPr>
              <w:t>五必查</w:t>
            </w:r>
            <w:r>
              <w:rPr>
                <w:rFonts w:hint="eastAsia"/>
                <w:szCs w:val="24"/>
              </w:rPr>
              <w:t>”</w:t>
            </w:r>
            <w:r>
              <w:rPr>
                <w:szCs w:val="24"/>
              </w:rPr>
              <w:t>、运输货物与罐体介质不符等违法违规行为。</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县交通运输委</w:t>
            </w:r>
            <w:r>
              <w:rPr>
                <w:rFonts w:hint="eastAsia"/>
                <w:szCs w:val="24"/>
              </w:rPr>
              <w:t>、</w:t>
            </w:r>
            <w:r>
              <w:rPr>
                <w:szCs w:val="24"/>
              </w:rPr>
              <w:t>县公安交巡警大队</w:t>
            </w:r>
            <w:r>
              <w:rPr>
                <w:rFonts w:hint="eastAsia"/>
                <w:szCs w:val="24"/>
              </w:rPr>
              <w:t>牵头，</w:t>
            </w:r>
            <w:r>
              <w:rPr>
                <w:szCs w:val="24"/>
              </w:rPr>
              <w:t>县农业农村委</w:t>
            </w:r>
            <w:r>
              <w:rPr>
                <w:rFonts w:hint="eastAsia"/>
                <w:szCs w:val="24"/>
              </w:rPr>
              <w:t>及相关部门，</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建筑</w:t>
            </w:r>
            <w:r>
              <w:rPr>
                <w:szCs w:val="24"/>
              </w:rPr>
              <w:t>施工领域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3"/>
              <w:adjustRightInd/>
              <w:spacing w:line="440" w:lineRule="exact"/>
              <w:textAlignment w:val="auto"/>
              <w:rPr>
                <w:sz w:val="24"/>
                <w:szCs w:val="24"/>
              </w:rPr>
            </w:pPr>
            <w:r>
              <w:rPr>
                <w:sz w:val="24"/>
                <w:szCs w:val="24"/>
              </w:rPr>
              <w:t>加强奉建高速、南北安全通道、红湾子货运码头等22个重点交通项目的危大工程、委外作业等重点部位和环节安全监管，危大工程专项施工方案编制率100%、特种作业人员持证上岗率100%，全县新开工改造羽声街21-107号、山谷巷201号、山谷巷219号等城镇老旧小区73个、267.56万平方米，全县基本实现存在安全隐患的自建房整治全覆盖。针对易发、多发事故类型和监督管理薄弱环节，重点强化</w:t>
            </w:r>
            <w:r>
              <w:rPr>
                <w:rFonts w:hint="eastAsia"/>
                <w:sz w:val="24"/>
                <w:szCs w:val="24"/>
              </w:rPr>
              <w:t>“</w:t>
            </w:r>
            <w:r>
              <w:rPr>
                <w:sz w:val="24"/>
                <w:szCs w:val="24"/>
              </w:rPr>
              <w:t>八个方面</w:t>
            </w:r>
            <w:r>
              <w:rPr>
                <w:rFonts w:hint="eastAsia"/>
                <w:sz w:val="24"/>
                <w:szCs w:val="24"/>
              </w:rPr>
              <w:t>”</w:t>
            </w:r>
            <w:r>
              <w:rPr>
                <w:sz w:val="24"/>
                <w:szCs w:val="24"/>
              </w:rPr>
              <w:t>安全隐患大排查大整治工作。一是脚手架、模板支撑体系专项排查整治。全面排查全县建设工程项目脚手架、模板支撑体系；二是在建工地规范管理专项排查整治。全面摸底长期停工的</w:t>
            </w:r>
            <w:r>
              <w:rPr>
                <w:rFonts w:hint="eastAsia"/>
                <w:sz w:val="24"/>
                <w:szCs w:val="24"/>
              </w:rPr>
              <w:t>“</w:t>
            </w:r>
            <w:r>
              <w:rPr>
                <w:sz w:val="24"/>
                <w:szCs w:val="24"/>
              </w:rPr>
              <w:t>两久</w:t>
            </w:r>
            <w:r>
              <w:rPr>
                <w:rFonts w:hint="eastAsia"/>
                <w:sz w:val="24"/>
                <w:szCs w:val="24"/>
              </w:rPr>
              <w:t>”</w:t>
            </w:r>
            <w:r>
              <w:rPr>
                <w:sz w:val="24"/>
                <w:szCs w:val="24"/>
              </w:rPr>
              <w:t>项目安全生产现状、安全管控措施，实施台账式管理；对在建项目施工现场严格实施分区管理；三是建筑工地办公、生活区安全专项排查整治。规范办公区、生活区用火用电，落实易燃易爆物品规范管理；四是强化关键岗位人员履职排查整治。全面落实建设单位质量安全首要责任，压实施工企业主体责任和监理单位监理责任；五是强化常见事故问题防范排查整治。认真落实《防范七类常见违规违章行为要点》明确的</w:t>
            </w:r>
            <w:r>
              <w:rPr>
                <w:rFonts w:hint="eastAsia"/>
                <w:sz w:val="24"/>
                <w:szCs w:val="24"/>
              </w:rPr>
              <w:t>“</w:t>
            </w:r>
            <w:r>
              <w:rPr>
                <w:sz w:val="24"/>
                <w:szCs w:val="24"/>
              </w:rPr>
              <w:t>防高处坠落十不准、防物体打击十必须、防坍塌伤害十严禁、防起重伤害十严禁、防触电伤害十严禁、防车辆伤害十严禁、防机械伤害十严禁</w:t>
            </w:r>
            <w:r>
              <w:rPr>
                <w:rFonts w:hint="eastAsia"/>
                <w:sz w:val="24"/>
                <w:szCs w:val="24"/>
              </w:rPr>
              <w:t>”</w:t>
            </w:r>
            <w:r>
              <w:rPr>
                <w:sz w:val="24"/>
                <w:szCs w:val="24"/>
              </w:rPr>
              <w:t>，全面开展常见违规违章排查整治；六是强化危大工程全程管控排查整治。认真落实《危险性较大的分部分项工程安全管理规定》（住房城乡建设部令第37号）和《住房城乡建设部办公厅关于实施〈危险性较大的分部分项工程安全管理规定〉有关问题的通知》（建办质〔2018〕31号）等有关规定，对正在实施的危大工程专项方案编制、审查、论证、审批、实施、验收等环节全流程管理情况进行重点排查；七是强化建筑工地消防安全排查整治。突出对施工现场、办公区、生活区的重点排查；八是强化重大事故隐患问题排查整治。按照《关于强化今冬明春重大事故灾害隐患排查整治工作的通知》（渝安办〔2024〕92号）等文件要求，对照《生产安全重大事故隐患判定标准》开展重大事故隐患拉网式排查。</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县住房城乡建委</w:t>
            </w:r>
            <w:r>
              <w:rPr>
                <w:rFonts w:hint="eastAsia"/>
                <w:szCs w:val="24"/>
              </w:rPr>
              <w:t>、</w:t>
            </w:r>
            <w:r>
              <w:rPr>
                <w:szCs w:val="24"/>
              </w:rPr>
              <w:t>县交通运输委、县水利局</w:t>
            </w:r>
            <w:r>
              <w:rPr>
                <w:rFonts w:hint="eastAsia"/>
                <w:szCs w:val="24"/>
              </w:rPr>
              <w:t>分别牵头各自领域，各有关部门、</w:t>
            </w:r>
            <w:r>
              <w:rPr>
                <w:szCs w:val="24"/>
              </w:rPr>
              <w:t>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燃气领域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spacing w:line="440" w:lineRule="exact"/>
              <w:outlineLvl w:val="2"/>
              <w:rPr>
                <w:sz w:val="24"/>
                <w:szCs w:val="24"/>
              </w:rPr>
            </w:pPr>
            <w:r>
              <w:rPr>
                <w:sz w:val="24"/>
                <w:szCs w:val="24"/>
              </w:rPr>
              <w:t>排查整治燃气压力管道、调压装置、气瓶充装等隐患，重点检查燃气压力管道是否按规定设置警示标志，是否存在老化、腐蚀、泄漏等安全隐患；燃气压力容器是否定期检验，安全附件是否齐全有效；燃气充装站是否严格执行安全技术规范，是否正常运行气瓶质量追溯系统，是否在同一充装地址充装单一介质，是否存在超范围充装、超期未检等违法违规行为。对排查出的安全隐患，督促相关单位立即进行整改，对整改不到位或拒不整改的，依法依规严肃处理，开展飞洋世纪城、澳海澜庭等高层建筑燃气安全排查整治专项行动，加强燃气管道动态评估改造，更新改造老旧燃气管道15公里</w:t>
            </w:r>
            <w:r>
              <w:rPr>
                <w:rFonts w:hint="eastAsia"/>
                <w:sz w:val="24"/>
                <w:szCs w:val="24"/>
              </w:rPr>
              <w:t>，</w:t>
            </w:r>
            <w:r>
              <w:rPr>
                <w:sz w:val="24"/>
                <w:szCs w:val="24"/>
              </w:rPr>
              <w:t>推进燃气经营企业优化整合，狠抓燃气器具及配件市场治理，严厉打击燃气管道第三方破坏行为。</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县经济信息委</w:t>
            </w:r>
            <w:r>
              <w:rPr>
                <w:rFonts w:hint="eastAsia"/>
                <w:szCs w:val="24"/>
              </w:rPr>
              <w:t>牵头，</w:t>
            </w:r>
            <w:r>
              <w:rPr>
                <w:szCs w:val="24"/>
              </w:rPr>
              <w:t>县住房城乡建委</w:t>
            </w:r>
            <w:r>
              <w:rPr>
                <w:rFonts w:hint="eastAsia"/>
                <w:szCs w:val="24"/>
              </w:rPr>
              <w:t>、</w:t>
            </w:r>
            <w:r>
              <w:rPr>
                <w:szCs w:val="24"/>
              </w:rPr>
              <w:t>县市场监管局等</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危险化学品领域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spacing w:line="440" w:lineRule="exact"/>
              <w:rPr>
                <w:sz w:val="24"/>
                <w:szCs w:val="24"/>
              </w:rPr>
            </w:pPr>
            <w:r>
              <w:rPr>
                <w:sz w:val="24"/>
                <w:szCs w:val="24"/>
              </w:rPr>
              <w:t>对全县48家加油站，2家油库，3家烟花爆竹公司，烟花零售店371家经营单位全面开展执法检查。加强对中南石油三公里油库，中石油中梁油库两个重大危险源的安全监管，加强监管执法推动责任落实，强化重大危险源经营、储存、运输、使用废弃处置等</w:t>
            </w:r>
            <w:r>
              <w:rPr>
                <w:rFonts w:hint="eastAsia" w:cs="方正仿宋_GBK"/>
                <w:sz w:val="24"/>
                <w:szCs w:val="24"/>
              </w:rPr>
              <w:t>“全链条”整</w:t>
            </w:r>
            <w:r>
              <w:rPr>
                <w:sz w:val="24"/>
                <w:szCs w:val="24"/>
              </w:rPr>
              <w:t>治，做好全市重大危险源安全交叉检查，开展2次全覆盖检查。加强全县48个加油站的安全管理，包括储存、运输、使用和处置环节，确保储存场所的安全设施、运输车辆的安全配置和使用过程中的防护装备等都符合安全标准。全县危化企业建立健全安全管理体系，明确责任分工和安全管理制度，确保每个环节都有明确的责任人和操作规程，加强危化经营企业安全生产标准化体系创建，督促企业对标《油气储存企业安全管理指南》自评自改，对企业自评情况进行监督抽查，及时发现问题隐患</w:t>
            </w:r>
            <w:r>
              <w:rPr>
                <w:rFonts w:hint="eastAsia"/>
                <w:sz w:val="24"/>
                <w:szCs w:val="24"/>
              </w:rPr>
              <w:t>并</w:t>
            </w:r>
            <w:r>
              <w:rPr>
                <w:sz w:val="24"/>
                <w:szCs w:val="24"/>
              </w:rPr>
              <w:t>闭环整改。加强重庆烟花爆竹集团奉节永祥公司等2家烟花爆竹批发企业的安全风险监管，通过重庆</w:t>
            </w:r>
            <w:r>
              <w:rPr>
                <w:rFonts w:hint="eastAsia"/>
                <w:sz w:val="24"/>
                <w:szCs w:val="24"/>
              </w:rPr>
              <w:t>“</w:t>
            </w:r>
            <w:r>
              <w:rPr>
                <w:sz w:val="24"/>
                <w:szCs w:val="24"/>
              </w:rPr>
              <w:t>E烟花</w:t>
            </w:r>
            <w:r>
              <w:rPr>
                <w:rFonts w:hint="eastAsia"/>
                <w:sz w:val="24"/>
                <w:szCs w:val="24"/>
              </w:rPr>
              <w:t>”</w:t>
            </w:r>
            <w:r>
              <w:rPr>
                <w:sz w:val="24"/>
                <w:szCs w:val="24"/>
              </w:rPr>
              <w:t>APP，对烟花爆竹运输、储存、经营实现全过程监管，开展2次烟花爆竹生产经营专项安全检查，持续推进烟花爆竹仓库安全风险排查整治。开展对全县危化企业的安全教育培训和警示宣传，提高企业员工的安全意识和应急处理能力。</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县交通运输委、县生态环境局</w:t>
            </w:r>
            <w:r>
              <w:rPr>
                <w:rFonts w:hint="eastAsia"/>
                <w:szCs w:val="24"/>
              </w:rPr>
              <w:t>，</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非煤矿山领域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13"/>
              <w:spacing w:line="440" w:lineRule="exact"/>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全面推进非煤矿山</w:t>
            </w:r>
            <w:r>
              <w:rPr>
                <w:rFonts w:hint="eastAsia" w:ascii="Times New Roman" w:hAnsi="Times New Roman" w:eastAsia="方正仿宋_GBK" w:cs="方正仿宋_GBK"/>
                <w:color w:val="auto"/>
              </w:rPr>
              <w:t>“八条硬措施”</w:t>
            </w:r>
            <w:r>
              <w:rPr>
                <w:rFonts w:ascii="Times New Roman" w:hAnsi="Times New Roman" w:eastAsia="方正仿宋_GBK" w:cs="Times New Roman"/>
                <w:color w:val="auto"/>
              </w:rPr>
              <w:t>在13家非煤矿山企业落实落地，深化奉节县明华矿产品有限公司、奉节县河山石膏有限公司地下矿山隐蔽性致灾因素普查治理和顶板专项管理，强化奉节县陆溪实业有限公司等露天矿山高陡边坡和工业广场隐患治理。</w:t>
            </w:r>
            <w:r>
              <w:rPr>
                <w:rFonts w:hint="eastAsia" w:ascii="Times New Roman" w:hAnsi="Times New Roman" w:eastAsia="方正仿宋_GBK" w:cs="方正仿宋_GBK"/>
                <w:color w:val="auto"/>
              </w:rPr>
              <w:t>抓“四化建设”，推动构建“一统四抓”体系</w:t>
            </w:r>
            <w:r>
              <w:rPr>
                <w:rFonts w:ascii="Times New Roman" w:hAnsi="Times New Roman" w:eastAsia="方正仿宋_GBK" w:cs="Times New Roman"/>
                <w:color w:val="auto"/>
              </w:rPr>
              <w:t>，矿山三级安全生产标准化率100%、二级安全生产标准化率30%以上、</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三个一</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工程完成100%。组织矿山主要负责人、安全管理人员开展一次安全培训全覆盖100%。2025年，推动建成3家矿山AI视频智能监控和升级改造2家地下矿山安全监测监控系统，整合通讯联络、人员定位、应急广播、通风监测、有毒有害气体监测功能。推动安责险承保单位组织专家开展一次详细隐患排查指导服务。要开展领域安全整治工作。一是突出重点，全面开展专项检查。地下矿山要以防冒顶片帮、车辆伤害、高处坠落、火灾、爆破事故为重点，强化现场管理，严厉打</w:t>
            </w:r>
            <w:r>
              <w:rPr>
                <w:rFonts w:hint="eastAsia" w:ascii="Times New Roman" w:hAnsi="Times New Roman" w:eastAsia="方正仿宋_GBK" w:cs="方正仿宋_GBK"/>
                <w:color w:val="auto"/>
              </w:rPr>
              <w:t>击“三违”行</w:t>
            </w:r>
            <w:r>
              <w:rPr>
                <w:rFonts w:ascii="Times New Roman" w:hAnsi="Times New Roman" w:eastAsia="方正仿宋_GBK" w:cs="Times New Roman"/>
                <w:color w:val="auto"/>
              </w:rPr>
              <w:t>为。露天矿山要严格遵循自上而下开采顺序，确保台阶高度、台阶宽度、坡面角等参数符合设计要求；加强设备维护和检修，定期对边坡进行安全检查；严格落实极端天气停产撤人制度，兴隆、草堂、竹园等高海拔地区矿山严防积雪超过厂棚承载能力，及时清理积雪并落实管控措施；二是严格执法，持续保持高压态势。各属地乡镇、矿安委成员单位全面实施严管严控措施，对照企业安全生产隐患大排查情况组织开展更系统、更严格、更精准的安全检查，对构成重大事故隐患并整改不到位的要依法依规采取停产整顿、吊销证照、关闭取缔等强硬措施，确保各项工作取得预期实效。县规划自然资源局加强打击矿山越界开采、偷采盗采等非法违法行为，县公安局落实民爆物品安全监管，县</w:t>
            </w:r>
            <w:r>
              <w:rPr>
                <w:rFonts w:hint="eastAsia" w:ascii="Times New Roman" w:hAnsi="Times New Roman" w:eastAsia="方正仿宋_GBK" w:cs="Times New Roman"/>
                <w:color w:val="auto"/>
              </w:rPr>
              <w:t>经济信息委</w:t>
            </w:r>
            <w:r>
              <w:rPr>
                <w:rFonts w:ascii="Times New Roman" w:hAnsi="Times New Roman" w:eastAsia="方正仿宋_GBK" w:cs="Times New Roman"/>
                <w:color w:val="auto"/>
              </w:rPr>
              <w:t>负责督促矿山电力安全运行。</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，县规划自然资源局</w:t>
            </w:r>
            <w:r>
              <w:rPr>
                <w:rFonts w:hint="eastAsia"/>
                <w:szCs w:val="24"/>
              </w:rPr>
              <w:t>、</w:t>
            </w:r>
            <w:r>
              <w:rPr>
                <w:szCs w:val="24"/>
              </w:rPr>
              <w:t>县公安局</w:t>
            </w:r>
            <w:r>
              <w:rPr>
                <w:rFonts w:hint="eastAsia"/>
                <w:szCs w:val="24"/>
              </w:rPr>
              <w:t>、</w:t>
            </w:r>
            <w:r>
              <w:rPr>
                <w:szCs w:val="24"/>
              </w:rPr>
              <w:t>县</w:t>
            </w:r>
            <w:r>
              <w:rPr>
                <w:rFonts w:hint="eastAsia"/>
                <w:szCs w:val="24"/>
              </w:rPr>
              <w:t>经济信息</w:t>
            </w:r>
            <w:r>
              <w:rPr>
                <w:szCs w:val="24"/>
              </w:rPr>
              <w:t>委等部门</w:t>
            </w:r>
            <w:r>
              <w:rPr>
                <w:rFonts w:hint="eastAsia"/>
                <w:szCs w:val="24"/>
              </w:rPr>
              <w:t>，</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6</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工贸领域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spacing w:line="440" w:lineRule="exact"/>
              <w:rPr>
                <w:sz w:val="24"/>
                <w:szCs w:val="24"/>
              </w:rPr>
            </w:pPr>
            <w:r>
              <w:rPr>
                <w:sz w:val="24"/>
                <w:szCs w:val="24"/>
              </w:rPr>
              <w:t>聚焦工贸类61家规上企业粉尘涉爆、有限空间作业，燃爆毒危险化学品使用安全管理</w:t>
            </w:r>
            <w:r>
              <w:rPr>
                <w:rFonts w:hint="eastAsia"/>
                <w:sz w:val="24"/>
                <w:szCs w:val="24"/>
              </w:rPr>
              <w:t>。</w:t>
            </w:r>
            <w:r>
              <w:rPr>
                <w:sz w:val="24"/>
                <w:szCs w:val="24"/>
              </w:rPr>
              <w:t>严格审批管控检维修作业、临时作业、有限空间作业、动火作业等危险作业。强化各乡镇（街道、园区）对工贸行业生产经营单位底数及危险因素的摸排并建档管理，做到底数清，年度内至少开展1次全覆盖检查。一是聚焦企业主要负责人履职。企业落实主要负责人责任研究组织部署、落实全员责任、危险作业整治、外包外租整治、应急救援演练等5项重点工作、14项重点任务；二是聚焦危化品使用管理。企业要建立危险化学品安全管理责任制、安全风险分级管控和隐患排查治理制度、</w:t>
            </w:r>
            <w:r>
              <w:rPr>
                <w:rFonts w:hint="eastAsia" w:cs="方正仿宋_GBK"/>
                <w:sz w:val="24"/>
                <w:szCs w:val="24"/>
              </w:rPr>
              <w:t>“两单两卡”</w:t>
            </w:r>
            <w:r>
              <w:rPr>
                <w:sz w:val="24"/>
                <w:szCs w:val="24"/>
              </w:rPr>
              <w:t>等安全管理基础资料，要建立危化品储存、运输、使用相关措施和预案；三是聚焦高风险领域措施落实。各相关企业按照行业类别、企业类型，对标对表《工贸企业重大事故隐患判定标准》（应急管理部令第10号）确定管理类、行业类（冶金、有色、建材、机械、轻工、纺织、烟草等7大行业）、专项类（粉尘爆炸、液氨制冷、有限空间作业）等64项重大事故隐患开展排查整治，建立台账、制定整改计划、落实整改措施，重大事故隐患是否制定整改方案，及时整改到位形成闭环等。对存在的重大事故安全隐患要及时报主管部门，行业主管部门组织专业力量深入企业开展指导服务工作。</w:t>
            </w:r>
            <w:r>
              <w:rPr>
                <w:sz w:val="24"/>
                <w:szCs w:val="24"/>
                <w:shd w:val="clear" w:color="auto" w:fill="FFFFFF"/>
              </w:rPr>
              <w:t>深入开展安全生产治本攻坚三年行动工作，建立完善分级分类安全监管工作机制，组织开展生产经营单位主要负责人安全教育培训和从业人员安全素质能力提升行动，</w:t>
            </w:r>
            <w:r>
              <w:rPr>
                <w:rFonts w:hint="eastAsia" w:cs="方正仿宋_GBK"/>
                <w:sz w:val="24"/>
                <w:szCs w:val="24"/>
                <w:shd w:val="clear" w:color="auto" w:fill="FFFFFF"/>
              </w:rPr>
              <w:t>聚焦“四涉一有限一使用”重点企业</w:t>
            </w:r>
            <w:r>
              <w:rPr>
                <w:sz w:val="24"/>
                <w:szCs w:val="24"/>
                <w:shd w:val="clear" w:color="auto" w:fill="FFFFFF"/>
              </w:rPr>
              <w:t>，实施双重预防机</w:t>
            </w:r>
            <w:r>
              <w:rPr>
                <w:rFonts w:hint="eastAsia" w:cs="方正仿宋_GBK"/>
                <w:sz w:val="24"/>
                <w:szCs w:val="24"/>
                <w:shd w:val="clear" w:color="auto" w:fill="FFFFFF"/>
              </w:rPr>
              <w:t>制“扩面、提质、联网、增效”工程，实现重</w:t>
            </w:r>
            <w:r>
              <w:rPr>
                <w:sz w:val="24"/>
                <w:szCs w:val="24"/>
                <w:shd w:val="clear" w:color="auto" w:fill="FFFFFF"/>
              </w:rPr>
              <w:t>点粉尘涉爆企业安全风险监测预警覆盖率</w:t>
            </w:r>
            <w:r>
              <w:rPr>
                <w:sz w:val="24"/>
                <w:szCs w:val="24"/>
              </w:rPr>
              <w:t>100%，</w:t>
            </w:r>
            <w:r>
              <w:rPr>
                <w:sz w:val="24"/>
                <w:szCs w:val="24"/>
                <w:shd w:val="clear" w:color="auto" w:fill="FFFFFF"/>
              </w:rPr>
              <w:t>紧盯</w:t>
            </w:r>
            <w:r>
              <w:rPr>
                <w:rFonts w:hint="eastAsia" w:cs="方正仿宋_GBK"/>
                <w:sz w:val="24"/>
                <w:szCs w:val="24"/>
                <w:shd w:val="clear" w:color="auto" w:fill="FFFFFF"/>
              </w:rPr>
              <w:t>“三高”</w:t>
            </w:r>
            <w:r>
              <w:rPr>
                <w:sz w:val="24"/>
                <w:szCs w:val="24"/>
                <w:shd w:val="clear" w:color="auto" w:fill="FFFFFF"/>
              </w:rPr>
              <w:t>（高危行业、高风险场所、高风险作业）深化排查整治，严厉打击各类违法违规行为，</w:t>
            </w:r>
            <w:r>
              <w:rPr>
                <w:rFonts w:hint="eastAsia"/>
                <w:sz w:val="24"/>
                <w:szCs w:val="24"/>
                <w:shd w:val="clear" w:color="auto" w:fill="FFFFFF"/>
              </w:rPr>
              <w:t>加强对</w:t>
            </w:r>
            <w:r>
              <w:rPr>
                <w:sz w:val="24"/>
                <w:szCs w:val="24"/>
                <w:shd w:val="clear" w:color="auto" w:fill="FFFFFF"/>
              </w:rPr>
              <w:t>重庆目奢克光学科技有限公司、重庆雅庭眼镜有限公司、重庆市弘源鞋业有限公司等</w:t>
            </w:r>
            <w:r>
              <w:rPr>
                <w:sz w:val="24"/>
                <w:szCs w:val="24"/>
              </w:rPr>
              <w:t>15</w:t>
            </w:r>
            <w:r>
              <w:rPr>
                <w:sz w:val="24"/>
                <w:szCs w:val="24"/>
                <w:shd w:val="clear" w:color="auto" w:fill="FFFFFF"/>
              </w:rPr>
              <w:t>家重点企业完成安全生产标准化建设，提升企业本质安全水平。</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，各</w:t>
            </w:r>
            <w:r>
              <w:rPr>
                <w:rFonts w:hint="eastAsia"/>
                <w:szCs w:val="24"/>
              </w:rPr>
              <w:t>有关部门、</w:t>
            </w:r>
            <w:r>
              <w:rPr>
                <w:szCs w:val="24"/>
              </w:rPr>
              <w:t>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7</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特种设备领域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spacing w:line="440" w:lineRule="exact"/>
              <w:rPr>
                <w:sz w:val="24"/>
                <w:szCs w:val="24"/>
              </w:rPr>
            </w:pPr>
            <w:r>
              <w:rPr>
                <w:sz w:val="24"/>
                <w:szCs w:val="24"/>
                <w:shd w:val="clear" w:color="auto" w:fill="FFFFFF"/>
              </w:rPr>
              <w:t>一是加强电梯安全监管。加强对电梯使用单位、维护保养单位的监督检查，确保电梯安全运行。重点检查电梯使用单位是否按规定建立安全管理制度，是否健全电梯使用安全风险日管控、周排查、月调度工作机制，是否依法在电梯轿厢显著位置张贴有效的电梯使用登记标志、安全使用说明、安全注意事项等信息；维护保养单位是否按照合同约定和技术规范进行维护保养，是否及时响应和处置电梯故障，是否全面落实无纸化维保要求，是否在电梯轿厢显著位置标明本单位的名称、应急救援电话、作业人员等基本信息，是否张贴公示维保信息并及时更新</w:t>
            </w:r>
            <w:r>
              <w:rPr>
                <w:sz w:val="24"/>
                <w:szCs w:val="24"/>
              </w:rPr>
              <w:t>；</w:t>
            </w:r>
            <w:r>
              <w:rPr>
                <w:sz w:val="24"/>
                <w:szCs w:val="24"/>
                <w:shd w:val="clear" w:color="auto" w:fill="FFFFFF"/>
              </w:rPr>
              <w:t>二是加强旅游景区特种设备安全监管。白帝城、三峡之巅景区迎来客流量高峰，各类设备使用频次加大。重点检查客运索道、观光车、扶梯等特种设备是否按规定进行定期检验和维修保养；操作人员是否持证上岗，是否熟悉设备性能和操作规程；应急救援预案是否制定完善，是否定期开展应急演练。并督促指导各旅游景区严格落实特种设备安全主体责任，提升运营单位应急处置能力水平，加强设备日常检查和维护保养，严防客运索道、观光车等设备超负荷运行、带病运行，有效预防和减少事故的发生；三是加强场（厂）内专用机动车辆及起重机械安全隐患排查整治。场车、起重机械广泛运用于各种设备、物料的装卸、安装、输送等作业，违法违规操作行为极易发生安全事故。督促场车、起重机械使用单位及重点工程项目单位建立健全安全管理制度，提升管理水平；加强重大事故隐患判定标准培训，提高隐患自查自纠能力；加强设备的维护保养以及作业人员的培训和管理，防范无证操作、违章操作行为发生，</w:t>
            </w:r>
            <w:r>
              <w:rPr>
                <w:sz w:val="24"/>
                <w:szCs w:val="24"/>
              </w:rPr>
              <w:t>持续深化场（厂）内专用机动车辆、锅炉、电梯等安全提升行动。</w:t>
            </w:r>
            <w:r>
              <w:rPr>
                <w:sz w:val="24"/>
                <w:szCs w:val="24"/>
                <w:shd w:val="clear" w:color="auto" w:fill="FFFFFF"/>
              </w:rPr>
              <w:t>四是</w:t>
            </w:r>
            <w:r>
              <w:rPr>
                <w:sz w:val="24"/>
                <w:szCs w:val="24"/>
              </w:rPr>
              <w:t>重点开展氧气瓶专项整治，排查气瓶使用登记情况，督促奉节县东奉制氧有限公司完善氧气气瓶充装追溯系统，确保2025年底前，实现在用的工业氧气瓶80%采用保压阀。</w:t>
            </w:r>
            <w:r>
              <w:rPr>
                <w:rFonts w:hint="eastAsia"/>
                <w:sz w:val="24"/>
                <w:szCs w:val="24"/>
              </w:rPr>
              <w:t>五是其他特种设备方面，</w:t>
            </w:r>
            <w:r>
              <w:rPr>
                <w:sz w:val="24"/>
                <w:szCs w:val="24"/>
              </w:rPr>
              <w:t>针对门锁装置、紧急报警装置、救援对讲系统等抽查不少于20台电梯，全县电梯故障困人率低于0.5%、电梯无纸化维保率95%以上、悬崖秋千使用登记率100%、燃气调压装置法定检验率90%以上。目前，</w:t>
            </w:r>
            <w:r>
              <w:rPr>
                <w:rFonts w:hint="eastAsia"/>
                <w:sz w:val="24"/>
                <w:szCs w:val="24"/>
              </w:rPr>
              <w:t>全县</w:t>
            </w:r>
            <w:r>
              <w:rPr>
                <w:sz w:val="24"/>
                <w:szCs w:val="24"/>
              </w:rPr>
              <w:t>燃气调压装置检验率仅为45%，要督促三家燃气经营单位制定检验计划，逐步开展已投用调压装置检验工作，对新建调压装置，必须经检验合格后方可投入使用，同时加大对违法违规行为的查处力度，确保年底完成90%的检验任务。</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县市场监管局</w:t>
            </w:r>
            <w:r>
              <w:rPr>
                <w:rFonts w:hint="eastAsia"/>
                <w:szCs w:val="24"/>
              </w:rPr>
              <w:t>牵头</w:t>
            </w:r>
            <w:r>
              <w:rPr>
                <w:szCs w:val="24"/>
              </w:rPr>
              <w:t>，各</w:t>
            </w:r>
            <w:r>
              <w:rPr>
                <w:rFonts w:hint="eastAsia"/>
                <w:szCs w:val="24"/>
              </w:rPr>
              <w:t>有关部门、</w:t>
            </w:r>
            <w:r>
              <w:rPr>
                <w:szCs w:val="24"/>
              </w:rPr>
              <w:t>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637"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8</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文化旅游领域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持续深化文化旅游领域安全综合整治，落实白帝城·瞿塘峡5A，三峡之巅、龙桥河、青龙大窝4A及其他A级景区严格执行每日开园巡查制度，严格做到</w:t>
            </w:r>
            <w:r>
              <w:rPr>
                <w:rFonts w:hint="eastAsia" w:cs="方正仿宋_GBK"/>
                <w:szCs w:val="24"/>
              </w:rPr>
              <w:t>“先巡查、后开园、不安全、不开园”</w:t>
            </w:r>
            <w:r>
              <w:rPr>
                <w:szCs w:val="24"/>
              </w:rPr>
              <w:t>的原则，督促指导A级景区全面落实流量控制、网上预约制度，及时发布客流预警信息，极端天气条件景点关停制度和最大承载量管控规定，围绕安全生产分级分类管理和常态化事故隐患自查自改、文物安全日常巡查机制落实情况开展系统治理，纳入等级动态管理的文化旅游企业不低于98%，对夔州博物馆、白帝城博物馆等年度文物保护单位巡查率100%、游客满意度95%以上。</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县文化旅游委</w:t>
            </w:r>
            <w:r>
              <w:rPr>
                <w:rFonts w:hint="eastAsia"/>
                <w:szCs w:val="24"/>
              </w:rPr>
              <w:t>牵头</w:t>
            </w:r>
            <w:r>
              <w:rPr>
                <w:szCs w:val="24"/>
              </w:rPr>
              <w:t>，各</w:t>
            </w:r>
            <w:r>
              <w:rPr>
                <w:rFonts w:hint="eastAsia"/>
                <w:szCs w:val="24"/>
              </w:rPr>
              <w:t>有关部门、</w:t>
            </w:r>
            <w:r>
              <w:rPr>
                <w:szCs w:val="24"/>
              </w:rPr>
              <w:t>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299"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9</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商务领域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结合奉节县商务系统安全生产治本攻坚三年行动、全县商务领域打通消防</w:t>
            </w:r>
            <w:r>
              <w:rPr>
                <w:rFonts w:hint="eastAsia"/>
                <w:szCs w:val="24"/>
              </w:rPr>
              <w:t>“生命通道”</w:t>
            </w:r>
            <w:r>
              <w:rPr>
                <w:szCs w:val="24"/>
              </w:rPr>
              <w:t>专项行动、全县商务领域城市燃气管道</w:t>
            </w:r>
            <w:r>
              <w:rPr>
                <w:rFonts w:hint="eastAsia"/>
                <w:szCs w:val="24"/>
              </w:rPr>
              <w:t>“带病运行”专项治</w:t>
            </w:r>
            <w:r>
              <w:rPr>
                <w:szCs w:val="24"/>
              </w:rPr>
              <w:t>理、打击整治成品油非法经营专项行动等工作，联合应急、消防、市场监管、经济信息、属地街道等单位开展大型商业综合体安全生产集中整治、安全培训和应急演练</w:t>
            </w:r>
            <w:r>
              <w:rPr>
                <w:spacing w:val="-17"/>
                <w:szCs w:val="24"/>
              </w:rPr>
              <w:t>，确保覆盖率100%。</w:t>
            </w:r>
            <w:r>
              <w:rPr>
                <w:szCs w:val="24"/>
              </w:rPr>
              <w:t>会同消防、卫健、市场监管、公安等部门开展洗浴行业安全隐患排查整治。健全完善成品油流通监管机制，联合公安、应急、市场监管、税务等</w:t>
            </w:r>
            <w:r>
              <w:rPr>
                <w:rFonts w:hint="eastAsia"/>
                <w:szCs w:val="24"/>
              </w:rPr>
              <w:t>部门</w:t>
            </w:r>
            <w:r>
              <w:rPr>
                <w:szCs w:val="24"/>
              </w:rPr>
              <w:t>常态化打击整治非法制运销成品油</w:t>
            </w:r>
            <w:r>
              <w:rPr>
                <w:rFonts w:hint="eastAsia"/>
                <w:szCs w:val="24"/>
              </w:rPr>
              <w:t>“黑窝点”“黑加油车”</w:t>
            </w:r>
            <w:r>
              <w:rPr>
                <w:szCs w:val="24"/>
              </w:rPr>
              <w:t>。督促商贸企业建立健全安全生产管理责任制，深入开展安全教育培训，制定应急预案，定期开展应急演练，常态化进行安全隐患排查整治；定期对消防、特种设备等设施设备进行检修维保；对建构筑物（自建房）、装修等进行维护，防止发生房屋倒塌、装修物掉落、人员踩踏等情况；加强对年代久远、设施设备老旧等场所（点位）的安全管理，强化隐患排查，制定切实有效的安全防范措施；对商贸企业的疏散通道、安全出口要进行统一管理巡查；商贸企业不得违规使用明火或者电焊、气焊作业；委外作业安全管理要坚持</w:t>
            </w:r>
            <w:r>
              <w:rPr>
                <w:rFonts w:hint="eastAsia"/>
                <w:szCs w:val="24"/>
              </w:rPr>
              <w:t>“谁主管谁负责、谁发包谁负责、谁承包谁负责”原则，</w:t>
            </w:r>
            <w:r>
              <w:rPr>
                <w:szCs w:val="24"/>
              </w:rPr>
              <w:t>重点解决商贸企业委外作业过程中责任不清、违法发包、层层转包、违法分包、资质挂靠、措施不到位、人员无证上岗等突出问题，进一步规范委外作业行为；餐饮企业（用户）要按照消防救援部门、燃气经营企业要求针对燃气具、消防设施、用气环境隐患排查治理，按规定落实消防安全责任制；商贸企业经营、办公场所不得违规住人</w:t>
            </w:r>
            <w:r>
              <w:rPr>
                <w:rFonts w:hint="eastAsia"/>
                <w:szCs w:val="24"/>
              </w:rPr>
              <w:t>，</w:t>
            </w:r>
            <w:r>
              <w:rPr>
                <w:szCs w:val="24"/>
              </w:rPr>
              <w:t>不得乱拉乱接电器线路，严禁违规使用、储存易燃易爆危险品。</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县商务委</w:t>
            </w:r>
            <w:r>
              <w:rPr>
                <w:rFonts w:hint="eastAsia"/>
                <w:szCs w:val="24"/>
              </w:rPr>
              <w:t>牵头，</w:t>
            </w:r>
            <w:r>
              <w:rPr>
                <w:szCs w:val="24"/>
              </w:rPr>
              <w:t>县应急管理局、县市场监管局、县经济信息委、县公安局、县卫生健康委、县税务局、县消防救援局</w:t>
            </w:r>
            <w:r>
              <w:rPr>
                <w:rFonts w:hint="eastAsia"/>
                <w:szCs w:val="24"/>
              </w:rPr>
              <w:t>等部门</w:t>
            </w:r>
            <w:r>
              <w:rPr>
                <w:szCs w:val="24"/>
              </w:rPr>
              <w:t>、</w:t>
            </w:r>
            <w:r>
              <w:rPr>
                <w:rFonts w:hint="eastAsia"/>
                <w:szCs w:val="24"/>
              </w:rPr>
              <w:t>乡镇（</w:t>
            </w:r>
            <w:r>
              <w:rPr>
                <w:szCs w:val="24"/>
              </w:rPr>
              <w:t>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150"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10</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消防领域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开展行业消防安全</w:t>
            </w:r>
            <w:r>
              <w:rPr>
                <w:rFonts w:hint="eastAsia"/>
                <w:szCs w:val="24"/>
              </w:rPr>
              <w:t>“</w:t>
            </w:r>
            <w:r>
              <w:rPr>
                <w:szCs w:val="24"/>
              </w:rPr>
              <w:t>四个一</w:t>
            </w:r>
            <w:r>
              <w:rPr>
                <w:rFonts w:hint="eastAsia"/>
                <w:szCs w:val="24"/>
              </w:rPr>
              <w:t>”</w:t>
            </w:r>
            <w:r>
              <w:rPr>
                <w:szCs w:val="24"/>
              </w:rPr>
              <w:t>活动。深化高层建筑消防安全综合治理，推进畅通</w:t>
            </w:r>
            <w:r>
              <w:rPr>
                <w:rFonts w:hint="eastAsia"/>
                <w:szCs w:val="24"/>
              </w:rPr>
              <w:t>“</w:t>
            </w:r>
            <w:r>
              <w:rPr>
                <w:szCs w:val="24"/>
              </w:rPr>
              <w:t>生命通道</w:t>
            </w:r>
            <w:r>
              <w:rPr>
                <w:rFonts w:hint="eastAsia"/>
                <w:szCs w:val="24"/>
              </w:rPr>
              <w:t>”</w:t>
            </w:r>
            <w:r>
              <w:rPr>
                <w:szCs w:val="24"/>
              </w:rPr>
              <w:t>专项行动，强化经营性自建房隐患整治。加强厂房库房、学校、医院、养老院、大型商业综合体、多业态混合经营场所、返乡创业园等重点场所火灾隐患排查整治。结合城镇老旧小区改造，同步完善消防设施。全县基本实现城镇建成区消防供水全覆盖。强</w:t>
            </w:r>
            <w:r>
              <w:rPr>
                <w:rFonts w:hint="eastAsia" w:cs="方正仿宋_GBK"/>
                <w:szCs w:val="24"/>
              </w:rPr>
              <w:t>化“高楼消防码”使</w:t>
            </w:r>
            <w:r>
              <w:rPr>
                <w:szCs w:val="24"/>
              </w:rPr>
              <w:t>用，摸排新增已投用的高层建筑，逐栋赋码</w:t>
            </w:r>
            <w:r>
              <w:rPr>
                <w:rFonts w:hint="eastAsia"/>
                <w:szCs w:val="24"/>
              </w:rPr>
              <w:t>。</w:t>
            </w:r>
            <w:r>
              <w:rPr>
                <w:szCs w:val="24"/>
              </w:rPr>
              <w:t>推广</w:t>
            </w:r>
            <w:r>
              <w:rPr>
                <w:rFonts w:hint="eastAsia" w:cs="方正仿宋_GBK"/>
                <w:szCs w:val="24"/>
              </w:rPr>
              <w:t>“全域全时消防安全管控场景”，</w:t>
            </w:r>
            <w:r>
              <w:rPr>
                <w:szCs w:val="24"/>
              </w:rPr>
              <w:t>实现4类多跨事件实战贯通，健全城市消防安全体征指标体系。严格落实动火作业安全主体责任，严格限制使用、营业期间进行动火作业，严格涉及动火作业小型工程的备案管理，严格执行动火作业内部审批制度，严格动火作业现场管控。加强冷库、冻库、室内冰雪场馆保温材料燃烧性能的技术审查和实地检查，严禁使用易燃可燃保温材料，强化对小散冷库施工的日常监管，动态掌握情况，严防漏管失控。落实新能源汽车充电基础设施安全管理办法，加强充电基础设施规划、建设、运营全流程管理；推进充电基础设施建设，建成超充站11座、快充站22座、配备超充桩20个、</w:t>
            </w:r>
            <w:r>
              <w:rPr>
                <w:spacing w:val="28"/>
                <w:szCs w:val="24"/>
              </w:rPr>
              <w:t>快充桩</w:t>
            </w:r>
            <w:r>
              <w:rPr>
                <w:szCs w:val="24"/>
              </w:rPr>
              <w:t>156个，实现全县33个乡镇（街道）充电基础设施全覆盖。</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县经济信息委、县消防救援局牵头，消安委成员单位、相关部门，乡镇（街道）配合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11</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农业农村领域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wordWrap w:val="0"/>
              <w:spacing w:line="440" w:lineRule="exact"/>
              <w:rPr>
                <w:sz w:val="24"/>
                <w:szCs w:val="24"/>
              </w:rPr>
            </w:pPr>
            <w:r>
              <w:rPr>
                <w:sz w:val="24"/>
                <w:szCs w:val="24"/>
                <w:lang w:bidi="ar"/>
              </w:rPr>
              <w:t>一是聚焦畜禽养殖、畜禽屠宰、农村沼气（沼气设施）等农业有限空间安全生产，开展有限空间现场应急演练和业务培</w:t>
            </w:r>
            <w:r>
              <w:rPr>
                <w:sz w:val="24"/>
                <w:szCs w:val="24"/>
              </w:rPr>
              <w:t>训2次</w:t>
            </w:r>
            <w:r>
              <w:rPr>
                <w:sz w:val="24"/>
                <w:szCs w:val="24"/>
                <w:lang w:bidi="ar"/>
              </w:rPr>
              <w:t>，</w:t>
            </w:r>
            <w:r>
              <w:rPr>
                <w:kern w:val="2"/>
                <w:sz w:val="24"/>
                <w:szCs w:val="24"/>
                <w:lang w:bidi="ar"/>
              </w:rPr>
              <w:t>深入开展有限空间安全知识宣讲</w:t>
            </w:r>
            <w:r>
              <w:rPr>
                <w:sz w:val="24"/>
                <w:szCs w:val="24"/>
                <w:lang w:bidi="ar"/>
              </w:rPr>
              <w:t>；二是指导督促农业养殖户、屠宰场等企业业主配齐安全生产</w:t>
            </w:r>
            <w:r>
              <w:rPr>
                <w:rFonts w:hint="eastAsia" w:cs="方正仿宋_GBK"/>
                <w:sz w:val="24"/>
                <w:szCs w:val="24"/>
                <w:lang w:bidi="ar"/>
              </w:rPr>
              <w:t>“五件套”</w:t>
            </w:r>
            <w:r>
              <w:rPr>
                <w:sz w:val="24"/>
                <w:szCs w:val="24"/>
                <w:lang w:bidi="ar"/>
              </w:rPr>
              <w:t>设施设备；三是</w:t>
            </w:r>
            <w:r>
              <w:rPr>
                <w:kern w:val="2"/>
                <w:sz w:val="24"/>
                <w:szCs w:val="24"/>
                <w:lang w:bidi="ar"/>
              </w:rPr>
              <w:t>指导养殖、屠宰企业规范张贴</w:t>
            </w:r>
            <w:r>
              <w:rPr>
                <w:rFonts w:hint="eastAsia" w:cs="方正仿宋_GBK"/>
                <w:kern w:val="2"/>
                <w:sz w:val="24"/>
                <w:szCs w:val="24"/>
                <w:lang w:bidi="ar"/>
              </w:rPr>
              <w:t>“两单两卡”</w:t>
            </w:r>
            <w:r>
              <w:rPr>
                <w:kern w:val="2"/>
                <w:sz w:val="24"/>
                <w:szCs w:val="24"/>
                <w:lang w:bidi="ar"/>
              </w:rPr>
              <w:t>等安全警示标识；四是制作宣传手册，全面普及粪污资源化利用和安全生产知识；五是全面推广种养结合模式，推</w:t>
            </w:r>
            <w:r>
              <w:rPr>
                <w:rFonts w:hint="eastAsia" w:cs="方正仿宋_GBK"/>
                <w:kern w:val="2"/>
                <w:sz w:val="24"/>
                <w:szCs w:val="24"/>
                <w:lang w:bidi="ar"/>
              </w:rPr>
              <w:t>行“以地定畜、以种定养”</w:t>
            </w:r>
            <w:r>
              <w:rPr>
                <w:kern w:val="2"/>
                <w:sz w:val="24"/>
                <w:szCs w:val="24"/>
                <w:lang w:bidi="ar"/>
              </w:rPr>
              <w:t>，促进畜禽粪污就地就近肥料化利用；六是</w:t>
            </w:r>
            <w:r>
              <w:rPr>
                <w:sz w:val="24"/>
                <w:szCs w:val="24"/>
                <w:lang w:bidi="ar"/>
              </w:rPr>
              <w:t>开展畜禽粪污资源化利用及安全生产培训</w:t>
            </w:r>
            <w:r>
              <w:rPr>
                <w:sz w:val="24"/>
                <w:szCs w:val="24"/>
              </w:rPr>
              <w:t>2</w:t>
            </w:r>
            <w:r>
              <w:rPr>
                <w:sz w:val="24"/>
                <w:szCs w:val="24"/>
                <w:lang w:bidi="ar"/>
              </w:rPr>
              <w:t>次；七是持续保持变型拖拉机清零工作，确保变型拖拉机总去存率</w:t>
            </w:r>
            <w:r>
              <w:rPr>
                <w:sz w:val="24"/>
                <w:szCs w:val="24"/>
              </w:rPr>
              <w:t>100%</w:t>
            </w:r>
            <w:r>
              <w:rPr>
                <w:sz w:val="24"/>
                <w:szCs w:val="24"/>
                <w:lang w:bidi="ar"/>
              </w:rPr>
              <w:t>；八是做好项目建设期间的安全监管，项目主管部门、项目业主单位要督促施工单位做好建设安全管理，不具备通行</w:t>
            </w:r>
            <w:r>
              <w:rPr>
                <w:rFonts w:hint="eastAsia"/>
                <w:sz w:val="24"/>
                <w:szCs w:val="24"/>
                <w:lang w:bidi="ar"/>
              </w:rPr>
              <w:t>条件</w:t>
            </w:r>
            <w:r>
              <w:rPr>
                <w:sz w:val="24"/>
                <w:szCs w:val="24"/>
                <w:lang w:bidi="ar"/>
              </w:rPr>
              <w:t>的路段要设立警示标语或禁止通行措施，防止在建设期间发生安全事故。九是项目完成后，要和属地乡镇做好移交工作，属地乡镇应该切实履行好监管职责。十是按照《农业机械安全生产重大事故隐患判定标准》《渔业船舶重大事故隐患判定标准（试行）》《农村沼气安全生产重大事故隐患判定标准（试行）》的有关要求，持续做好农业机械、渔业船舶、农村沼气领域重大事故隐患判定标准宣贯工作。</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县农业农村委</w:t>
            </w:r>
            <w:r>
              <w:rPr>
                <w:rFonts w:hint="eastAsia"/>
                <w:szCs w:val="24"/>
              </w:rPr>
              <w:t>牵头</w:t>
            </w:r>
            <w:r>
              <w:rPr>
                <w:szCs w:val="24"/>
              </w:rPr>
              <w:t>，各</w:t>
            </w:r>
            <w:r>
              <w:rPr>
                <w:rFonts w:hint="eastAsia"/>
                <w:szCs w:val="24"/>
              </w:rPr>
              <w:t>有关部门、</w:t>
            </w:r>
            <w:r>
              <w:rPr>
                <w:szCs w:val="24"/>
              </w:rPr>
              <w:t>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r>
              <w:rPr>
                <w:rFonts w:hint="eastAsia"/>
                <w:szCs w:val="24"/>
              </w:rPr>
              <w:t>2</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卫生健康领域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spacing w:before="0" w:beforeAutospacing="0" w:after="0" w:afterAutospacing="0" w:line="440" w:lineRule="exact"/>
              <w:jc w:val="both"/>
              <w:rPr>
                <w:szCs w:val="24"/>
              </w:rPr>
            </w:pPr>
            <w:r>
              <w:rPr>
                <w:szCs w:val="24"/>
              </w:rPr>
              <w:t>全县</w:t>
            </w:r>
            <w:r>
              <w:rPr>
                <w:rFonts w:hint="eastAsia"/>
                <w:szCs w:val="24"/>
              </w:rPr>
              <w:t>49家</w:t>
            </w:r>
            <w:r>
              <w:rPr>
                <w:szCs w:val="24"/>
              </w:rPr>
              <w:t>医疗机构开展消防安全培训和应急演练，覆盖率100%；200张床位以上的医院，每年至少组织开展1次消防安全评估，针对评估结果加强和改进消防工作。推进职业健康保护行动，职业病危害专项治理完成率100%，职业病及危害因素监测年度任务完成率100%，</w:t>
            </w:r>
            <w:r>
              <w:rPr>
                <w:spacing w:val="-17"/>
                <w:szCs w:val="24"/>
              </w:rPr>
              <w:t>职业病危害因素监测合格率</w:t>
            </w:r>
            <w:r>
              <w:rPr>
                <w:szCs w:val="24"/>
              </w:rPr>
              <w:t>≥85%，工作场所定期检测率≥95%，职业病危害项目申报率≥95%。建设市级健康企业不少于1家，尘肺病康复站至少完成2万人次尘肺病患者康复服务。持续推进平安医院建设。</w:t>
            </w:r>
            <w:r>
              <w:rPr>
                <w:kern w:val="2"/>
                <w:szCs w:val="24"/>
              </w:rPr>
              <w:t>加强公立医疗机构医疗安全保障，减轻公立医疗机构经济赔偿压力，</w:t>
            </w:r>
            <w:r>
              <w:rPr>
                <w:szCs w:val="24"/>
              </w:rPr>
              <w:t>36家公立医疗机构（含村卫生室）</w:t>
            </w:r>
            <w:r>
              <w:rPr>
                <w:kern w:val="2"/>
                <w:szCs w:val="24"/>
              </w:rPr>
              <w:t>全覆盖参加医疗责任保险。</w:t>
            </w:r>
            <w:r>
              <w:rPr>
                <w:szCs w:val="24"/>
              </w:rPr>
              <w:t>公立医疗机构医疗责任保险参保率达100%。</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县卫生健康委</w:t>
            </w:r>
            <w:r>
              <w:rPr>
                <w:rFonts w:hint="eastAsia"/>
                <w:szCs w:val="24"/>
              </w:rPr>
              <w:t>牵头，各有关部门、乡镇（街道）配合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r>
              <w:rPr>
                <w:rFonts w:hint="eastAsia"/>
                <w:szCs w:val="24"/>
              </w:rPr>
              <w:t>3</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教育领域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widowControl/>
              <w:adjustRightInd/>
              <w:spacing w:line="440" w:lineRule="exact"/>
              <w:textAlignment w:val="auto"/>
              <w:rPr>
                <w:sz w:val="24"/>
                <w:szCs w:val="24"/>
              </w:rPr>
            </w:pPr>
            <w:r>
              <w:rPr>
                <w:sz w:val="24"/>
                <w:szCs w:val="24"/>
              </w:rPr>
              <w:t>全面完善校园人员进出智能化管理，督促</w:t>
            </w:r>
            <w:r>
              <w:rPr>
                <w:rFonts w:hint="eastAsia"/>
                <w:sz w:val="24"/>
                <w:szCs w:val="24"/>
              </w:rPr>
              <w:t>187所</w:t>
            </w:r>
            <w:r>
              <w:rPr>
                <w:sz w:val="24"/>
                <w:szCs w:val="24"/>
              </w:rPr>
              <w:t>学校安装校园人员进出人脸识别系统全覆盖。优化奉节中学、海成小学、海成新天地幼儿园学生上放学人车分流方案，联合县公安局、县交通运输委等部门对奉节中学、海成小学、海成新天地幼儿园校园周边路段进行交通管制，确保学生上放学安全。督促</w:t>
            </w:r>
            <w:r>
              <w:rPr>
                <w:rFonts w:hint="eastAsia"/>
                <w:sz w:val="24"/>
                <w:szCs w:val="24"/>
              </w:rPr>
              <w:t>187所</w:t>
            </w:r>
            <w:r>
              <w:rPr>
                <w:sz w:val="24"/>
                <w:szCs w:val="24"/>
              </w:rPr>
              <w:t>学校进一步完善校园交通劝导站建立，并对师生上放学驾乘两三轮摩托车、违规驾驶行为劝导，</w:t>
            </w:r>
            <w:r>
              <w:rPr>
                <w:rFonts w:hint="eastAsia"/>
                <w:sz w:val="24"/>
                <w:szCs w:val="24"/>
              </w:rPr>
              <w:t>增强</w:t>
            </w:r>
            <w:r>
              <w:rPr>
                <w:sz w:val="24"/>
                <w:szCs w:val="24"/>
              </w:rPr>
              <w:t>师生及家长交通安全意识。将学生防溺水安全教育，纳入校园</w:t>
            </w:r>
            <w:r>
              <w:rPr>
                <w:rFonts w:hint="eastAsia" w:cs="方正仿宋_GBK"/>
                <w:sz w:val="24"/>
                <w:szCs w:val="24"/>
              </w:rPr>
              <w:t>“</w:t>
            </w:r>
            <w:r>
              <w:rPr>
                <w:sz w:val="24"/>
                <w:szCs w:val="24"/>
              </w:rPr>
              <w:t>1530</w:t>
            </w:r>
            <w:r>
              <w:rPr>
                <w:rFonts w:hint="eastAsia" w:cs="方正仿宋_GBK"/>
                <w:sz w:val="24"/>
                <w:szCs w:val="24"/>
              </w:rPr>
              <w:t>”</w:t>
            </w:r>
            <w:r>
              <w:rPr>
                <w:sz w:val="24"/>
                <w:szCs w:val="24"/>
              </w:rPr>
              <w:t>安全教育，持续做好重点时段加强对重点水域巡逻巡查，全力确保学生溺水事故零发生。督促</w:t>
            </w:r>
            <w:r>
              <w:rPr>
                <w:rFonts w:hint="eastAsia"/>
                <w:sz w:val="24"/>
                <w:szCs w:val="24"/>
              </w:rPr>
              <w:t>187所</w:t>
            </w:r>
            <w:r>
              <w:rPr>
                <w:sz w:val="24"/>
                <w:szCs w:val="24"/>
              </w:rPr>
              <w:t>学校及</w:t>
            </w:r>
            <w:r>
              <w:rPr>
                <w:rFonts w:hint="eastAsia"/>
                <w:sz w:val="24"/>
                <w:szCs w:val="24"/>
              </w:rPr>
              <w:t>55个</w:t>
            </w:r>
            <w:r>
              <w:rPr>
                <w:sz w:val="24"/>
                <w:szCs w:val="24"/>
              </w:rPr>
              <w:t>校外培训机构加强对校园</w:t>
            </w:r>
            <w:r>
              <w:rPr>
                <w:rFonts w:hint="eastAsia"/>
                <w:sz w:val="24"/>
                <w:szCs w:val="24"/>
              </w:rPr>
              <w:t>和培训场地</w:t>
            </w:r>
            <w:r>
              <w:rPr>
                <w:sz w:val="24"/>
                <w:szCs w:val="24"/>
              </w:rPr>
              <w:t>安全隐患排查整治，加强对师生的交通、消防、防溺水、防诈骗等安全教育，并对师生开展相关逃生自救的应急演练，全面提升师生安全意识和自救能力。</w:t>
            </w:r>
            <w:r>
              <w:rPr>
                <w:sz w:val="24"/>
                <w:szCs w:val="24"/>
                <w:lang w:bidi="ar"/>
              </w:rPr>
              <w:t>加强校园安全管理和周边环境综合整治，确保未成年人犯罪、侵害未成年人犯罪、在校生非正常死亡三类案件分别下降</w:t>
            </w:r>
            <w:r>
              <w:rPr>
                <w:sz w:val="24"/>
                <w:szCs w:val="24"/>
              </w:rPr>
              <w:t>10%</w:t>
            </w:r>
            <w:r>
              <w:rPr>
                <w:sz w:val="24"/>
                <w:szCs w:val="24"/>
                <w:lang w:bidi="ar"/>
              </w:rPr>
              <w:t>，性侵未成年人现行案件破案率</w:t>
            </w:r>
            <w:r>
              <w:rPr>
                <w:sz w:val="24"/>
                <w:szCs w:val="24"/>
              </w:rPr>
              <w:t>100%</w:t>
            </w:r>
            <w:r>
              <w:rPr>
                <w:sz w:val="24"/>
                <w:szCs w:val="24"/>
                <w:lang w:bidi="ar"/>
              </w:rPr>
              <w:t>。持续加强学生心理健康教育和关爱帮扶，重点关注未成年人群体帮扶措施落实率达</w:t>
            </w:r>
            <w:r>
              <w:rPr>
                <w:sz w:val="24"/>
                <w:szCs w:val="24"/>
              </w:rPr>
              <w:t>100%</w:t>
            </w:r>
            <w:r>
              <w:rPr>
                <w:rFonts w:hint="eastAsia"/>
                <w:sz w:val="24"/>
                <w:szCs w:val="24"/>
              </w:rPr>
              <w:t>。</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县教委</w:t>
            </w:r>
            <w:r>
              <w:rPr>
                <w:rFonts w:hint="eastAsia"/>
                <w:szCs w:val="24"/>
              </w:rPr>
              <w:t>牵头，各有关部门、乡镇（街道）配合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90" w:hRule="atLeast"/>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r>
              <w:rPr>
                <w:rFonts w:hint="eastAsia"/>
                <w:szCs w:val="24"/>
              </w:rPr>
              <w:t>4</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民政领域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rPr>
                <w:szCs w:val="24"/>
              </w:rPr>
            </w:pPr>
            <w:r>
              <w:rPr>
                <w:szCs w:val="24"/>
              </w:rPr>
              <w:t>全面开展隐患排查整治。组织专业团队对</w:t>
            </w:r>
            <w:r>
              <w:rPr>
                <w:rFonts w:hint="eastAsia"/>
                <w:szCs w:val="24"/>
              </w:rPr>
              <w:t>6家殡仪服务机构</w:t>
            </w:r>
            <w:r>
              <w:rPr>
                <w:rFonts w:hint="eastAsia"/>
                <w:spacing w:val="-11"/>
                <w:szCs w:val="24"/>
              </w:rPr>
              <w:t>、2家公墓单位、37家养老单位、16家</w:t>
            </w:r>
            <w:r>
              <w:rPr>
                <w:rFonts w:hint="eastAsia"/>
                <w:szCs w:val="24"/>
              </w:rPr>
              <w:t>乡镇福利院等</w:t>
            </w:r>
            <w:r>
              <w:rPr>
                <w:szCs w:val="24"/>
              </w:rPr>
              <w:t>民政服务机构开展地毯式排查，查看灭火器、消火栓等消防设施是否达标，确保消防通道畅通、电气线路合规、易燃易爆物品存放安全，对通道杂物、灭火器压力不足这类问题，现场督促整改；需更换设施、整改线路的，下达整改通知并安排专人跟进。用专业仪器检测管道、阀门等关键部位，排查泄漏隐患，检查设备运行与通风情况，轻微泄漏点现场维修，复杂问题限期整改，整改期间加强通风、严禁明火。严格审查食品安全经营许可证、采购渠道、储存与加工流程，确保食品来源可溯、卫生达标，对过期食品等问题现场责令整改，采购渠道不规范的限时整改并加大抽检。深入检查养老机构设施，楼梯扶手、防滑地面等是否安全，审查服务流程、护理人员配备及应急预案，设施小故障、人员临时缺岗等问题当场解决，服务流程优化、预案修订等复杂问题限期整改。会同县住房城乡建委、县市场监管局，</w:t>
            </w:r>
            <w:r>
              <w:rPr>
                <w:rFonts w:hint="eastAsia"/>
                <w:szCs w:val="24"/>
              </w:rPr>
              <w:t>对</w:t>
            </w:r>
            <w:r>
              <w:rPr>
                <w:szCs w:val="24"/>
              </w:rPr>
              <w:t>养老服务</w:t>
            </w:r>
            <w:r>
              <w:rPr>
                <w:rFonts w:hint="eastAsia"/>
                <w:szCs w:val="24"/>
              </w:rPr>
              <w:t>机构</w:t>
            </w:r>
            <w:r>
              <w:rPr>
                <w:szCs w:val="24"/>
              </w:rPr>
              <w:t>开展</w:t>
            </w:r>
            <w:r>
              <w:rPr>
                <w:rFonts w:hint="eastAsia"/>
                <w:szCs w:val="24"/>
              </w:rPr>
              <w:t>“</w:t>
            </w:r>
            <w:r>
              <w:rPr>
                <w:szCs w:val="24"/>
              </w:rPr>
              <w:t>双随机、一公开</w:t>
            </w:r>
            <w:r>
              <w:rPr>
                <w:rFonts w:hint="eastAsia"/>
                <w:szCs w:val="24"/>
              </w:rPr>
              <w:t>”</w:t>
            </w:r>
            <w:r>
              <w:rPr>
                <w:szCs w:val="24"/>
              </w:rPr>
              <w:t>检查，依法查处违法行为并公开结果。县民政局抽调专人组成工作组</w:t>
            </w:r>
            <w:r>
              <w:rPr>
                <w:rFonts w:hint="eastAsia"/>
                <w:szCs w:val="24"/>
              </w:rPr>
              <w:t>，</w:t>
            </w:r>
            <w:r>
              <w:rPr>
                <w:szCs w:val="24"/>
              </w:rPr>
              <w:t>会同辖区乡镇（街道）对养老服务机构开展1次《养老机构服务安全基本规范》强制性国家标准养老对照检查，重点督导检查养老服务机构防噎食、防食品药品误食、防压疮、防烫伤、防坠床、防跌倒、防他伤和自伤、防走失、防文娱活动意外等九防工作的落实情况。邀请行业专家对全县民政服务机构开展消防安全、养老护理、法律法规知识培训。消防培训通过理论、案例和实操演练，让工作人员熟练掌握消防技能；养老护理培训涵盖护理基础、康复、心理及应急处置等内容，通过教学、演练和考核提升服务水平；法律法规培训集中学习相关法律，增强人员法律意识，规范服务行为。全面排查重点社区养老服务中心的无障碍通道，保证地面平整、扶手牢固、通道畅通，方便老人出行。与卫生服务中心签订合作协议，定期为老人体检、提供医疗咨询，建立健康档案并制定个性化管理方案。</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shd w:val="clear" w:color="auto" w:fill="FFFFFF"/>
              </w:rPr>
              <w:t>县民政局</w:t>
            </w:r>
            <w:r>
              <w:rPr>
                <w:rFonts w:hint="eastAsia"/>
                <w:szCs w:val="24"/>
                <w:shd w:val="clear" w:color="auto" w:fill="FFFFFF"/>
              </w:rPr>
              <w:t>牵头</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r>
              <w:rPr>
                <w:rFonts w:hint="eastAsia"/>
                <w:szCs w:val="24"/>
              </w:rPr>
              <w:t>5</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城市管理领域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开展有限空间化粪池的应急演练，对全县46个公厕化粪池按人口密集度进行1—2次机械清掏，每季度对城区四个街道各抽查20个化粪池安全；按水上交通规则进行水域清漂作业，每月定时开展作业人员安全培训，每半个月对清漂设施设备进行安全大排查，确保安全清漂和一江四河江清岸洁；加强公园和园林绿化安全巡查制度建设，建立网格化安全巡查小组，形成日周月排查整治体系；加强对社会化管护公司安全管理工作的督导，建立园林绿化领域安全风险台账，强化管护公司应急处置能力，进一步强化城市公园突发安全事件应急预案等；加强边坡、堡坎等安全项目建设，6月底前，建设完成电力公司堡坎、永安街道花墙街周边斜（边）坡的地质灾（险）害点、西江湾排水沟、奉节县永安街道竹枝路2号南东侧边坡（彩云公园西侧道路）灾害点整治。开展市政设施维护。全面整治万胜路和竹园路塌陷，完成清水桥（1号桥）、锦绣苑高架桥、观音堂二桥等桥梁检测，检测率达到100%；维护37座桥桥面，检查栏杆、路灯、伸缩缝等附属设施，紧固松动部件，修补轻微桥面破损，清理疏通泄水孔；完成李家沟大桥、张家包大桥、施家梁子大桥、华西医院高架桥和孙家沟一、二桥等桥梁隧智慧管护摄像头。开展违法建设治理，完成市对县考核，完成鱼复街道夔州路电信局顶楼违法建筑、飞洋阳光里小区违法建筑、孙家沟停车场闲置土地违建等共计20处拆除任务。开展在公共场所门窗上设置影响逃生和灭火救援的广告牌排查、渣土清运车辆、环卫作业车辆运输安全排查治理。</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县住房城乡建委</w:t>
            </w:r>
            <w:r>
              <w:rPr>
                <w:rFonts w:hint="eastAsia"/>
                <w:szCs w:val="24"/>
                <w:shd w:val="clear" w:color="auto" w:fill="FFFFFF"/>
              </w:rPr>
              <w:t>牵头</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16</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水上交通领域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widowControl/>
              <w:adjustRightInd/>
              <w:spacing w:line="440" w:lineRule="exact"/>
              <w:jc w:val="left"/>
              <w:textAlignment w:val="auto"/>
              <w:rPr>
                <w:sz w:val="24"/>
                <w:szCs w:val="24"/>
              </w:rPr>
            </w:pPr>
            <w:r>
              <w:rPr>
                <w:sz w:val="24"/>
                <w:szCs w:val="24"/>
              </w:rPr>
              <w:t>加强对辖区自用船舶、客渡船舶的日常安全管理工作；确定水上交通安全管理的专门人员；负责本辖区自用船舶的监督和管理工作，负责自用船舶的调控、发展、审批登记、发证、报废、注销，负责自用船舶操作人员的安全知识和技能培训、年审及考核，负责与船主签订安全责任书；组织、协调有关执法部门开展本辖区水域内阶段性、常态化安全检查和执法。实施重大安全风险精准管控，对照水上交通行业15项重大安全风险，及时补充完善重大风险清单，深入开展重大风险摸排、辨识、评估、管控等工作，动态更新重大风险基础信息、责任分工、防控措施、监测监控和应急处置</w:t>
            </w:r>
            <w:r>
              <w:rPr>
                <w:rFonts w:hint="eastAsia"/>
                <w:sz w:val="24"/>
                <w:szCs w:val="24"/>
              </w:rPr>
              <w:t>“</w:t>
            </w:r>
            <w:r>
              <w:rPr>
                <w:sz w:val="24"/>
                <w:szCs w:val="24"/>
              </w:rPr>
              <w:t>五个清单</w:t>
            </w:r>
            <w:r>
              <w:rPr>
                <w:rFonts w:hint="eastAsia"/>
                <w:sz w:val="24"/>
                <w:szCs w:val="24"/>
              </w:rPr>
              <w:t>”</w:t>
            </w:r>
            <w:r>
              <w:rPr>
                <w:sz w:val="24"/>
                <w:szCs w:val="24"/>
              </w:rPr>
              <w:t>。推动船舶结构调整。积极争取政策支持，持续淘汰非标船和老旧运输客船，推动长江干线普货运输市场运力调整。</w:t>
            </w:r>
            <w:r>
              <w:rPr>
                <w:sz w:val="24"/>
                <w:szCs w:val="24"/>
                <w:lang w:bidi="ar"/>
              </w:rPr>
              <w:t>拆旧更新一批客（渡）船，推动农村水路客运绿色高质量发展，进一步提升</w:t>
            </w:r>
            <w:r>
              <w:rPr>
                <w:rFonts w:hint="eastAsia"/>
                <w:sz w:val="24"/>
                <w:szCs w:val="24"/>
                <w:lang w:bidi="ar"/>
              </w:rPr>
              <w:t>全</w:t>
            </w:r>
            <w:r>
              <w:rPr>
                <w:sz w:val="24"/>
                <w:szCs w:val="24"/>
                <w:lang w:bidi="ar"/>
              </w:rPr>
              <w:t>县农村水路客运船舶的安全和质量。</w:t>
            </w:r>
            <w:r>
              <w:rPr>
                <w:sz w:val="24"/>
                <w:szCs w:val="24"/>
              </w:rPr>
              <w:t>提升从业人员安全素质。对船员、自用船主等从业人员进行安全培训，提高安全意识和操作技能。严格执行持证上岗制度，确保从业人员具备相应资质。建立健全水上交通事故应急救援机制，提升应急处置能力。围绕预案、装备、队伍</w:t>
            </w:r>
            <w:r>
              <w:rPr>
                <w:rFonts w:hint="eastAsia" w:cs="方正仿宋_GBK"/>
                <w:sz w:val="24"/>
                <w:szCs w:val="24"/>
              </w:rPr>
              <w:t>“三个贴近实战”</w:t>
            </w:r>
            <w:r>
              <w:rPr>
                <w:sz w:val="24"/>
                <w:szCs w:val="24"/>
              </w:rPr>
              <w:t>要求，不断优化完善水上应急响应机制，落实叫应机制；加强应急救援队伍建设，定期开展应急演练。</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县交通运输委</w:t>
            </w:r>
            <w:r>
              <w:rPr>
                <w:rFonts w:hint="eastAsia"/>
                <w:szCs w:val="24"/>
                <w:shd w:val="clear" w:color="auto" w:fill="FFFFFF"/>
              </w:rPr>
              <w:t>牵头</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17</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民爆领域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强化奉节县夔州爆破器材有限公司等3家经营民用爆炸物品公司，9间库存民用爆炸物品库房的安全监管。一是严格审核审批民用爆炸物品的购买、运输许可，加强运输安全监管。治安部门和各派出所将按规定对民爆物品从业单位进行安全检查，实施隐患排查和整改督促，并对本辖区内的民爆物品安全隐患实施清单式管理，落实民爆物品护送机制。二是实地检查民爆物品从业单位在购买、运输、使用等环节的流向情况，确保与公安机关出具的购买、运输许可记录相符。同时，检查单位是否落实主体责任，对本单位安全隐患实行清单式管理，并落实整改措施。对于不能立即整改的问题隐患，需落实临时性看护措施。三是检查爆破工程技术人员、</w:t>
            </w:r>
            <w:r>
              <w:rPr>
                <w:rFonts w:hint="eastAsia" w:cs="方正仿宋_GBK"/>
                <w:szCs w:val="24"/>
              </w:rPr>
              <w:t>“三大员”（爆破</w:t>
            </w:r>
            <w:r>
              <w:rPr>
                <w:szCs w:val="24"/>
              </w:rPr>
              <w:t>员、安全员、保管员）、监理人员是否持证上岗，是否</w:t>
            </w:r>
            <w:r>
              <w:rPr>
                <w:rFonts w:hint="eastAsia"/>
                <w:szCs w:val="24"/>
              </w:rPr>
              <w:t>“</w:t>
            </w:r>
            <w:r>
              <w:rPr>
                <w:szCs w:val="24"/>
              </w:rPr>
              <w:t>人证</w:t>
            </w:r>
            <w:r>
              <w:rPr>
                <w:rFonts w:hint="eastAsia"/>
                <w:szCs w:val="24"/>
              </w:rPr>
              <w:t>”</w:t>
            </w:r>
            <w:r>
              <w:rPr>
                <w:szCs w:val="24"/>
              </w:rPr>
              <w:t>一致；爆破作业工地民爆物品临时存放点是否符合安全标准；未使用的民爆物品是否当日清退回库，是否存在违规销毁；爆破作业是否按照既定方案实施；民爆物品储存库</w:t>
            </w:r>
            <w:r>
              <w:rPr>
                <w:rFonts w:hint="eastAsia"/>
                <w:szCs w:val="24"/>
              </w:rPr>
              <w:t>“</w:t>
            </w:r>
            <w:r>
              <w:rPr>
                <w:szCs w:val="24"/>
              </w:rPr>
              <w:t>人防、技防、物防、犬防</w:t>
            </w:r>
            <w:r>
              <w:rPr>
                <w:rFonts w:hint="eastAsia"/>
                <w:szCs w:val="24"/>
              </w:rPr>
              <w:t>”</w:t>
            </w:r>
            <w:r>
              <w:rPr>
                <w:szCs w:val="24"/>
              </w:rPr>
              <w:t>措施是否落实。通过这些措施，确保民用爆炸物品的安全管理得到全面加强。实现全县民爆生产销售企业安全生产检查覆盖率100%，民爆生产销售企业二级安全生产标准化率100%，民爆生产销售企业主要负责人和安全管理人员新训率100%。加强对爆破作业人员的资格审核、安全教育和对爆破作业现场的监督检查，爆破作业人员持证上岗率100%。</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县公安局</w:t>
            </w:r>
            <w:r>
              <w:rPr>
                <w:rFonts w:hint="eastAsia"/>
                <w:szCs w:val="24"/>
              </w:rPr>
              <w:t>、县经济信息委分别牵头，各有关部门、乡镇（街道）等配合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4045" w:hRule="atLeast"/>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18</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国有企业领域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与企业签订安全生产年度目标责任书；出台企业安全生产考核办法；修订完善安全生产预案；每季度进行一次安全生产演练；</w:t>
            </w:r>
            <w:r>
              <w:rPr>
                <w:rFonts w:hint="eastAsia" w:cs="方正仿宋_GBK"/>
                <w:szCs w:val="24"/>
              </w:rPr>
              <w:t>建立“日、周、月”安全隐</w:t>
            </w:r>
            <w:r>
              <w:rPr>
                <w:szCs w:val="24"/>
              </w:rPr>
              <w:t>患</w:t>
            </w:r>
            <w:r>
              <w:rPr>
                <w:rFonts w:hint="eastAsia"/>
                <w:szCs w:val="24"/>
              </w:rPr>
              <w:t>排查</w:t>
            </w:r>
            <w:r>
              <w:rPr>
                <w:szCs w:val="24"/>
              </w:rPr>
              <w:t>机制，并对</w:t>
            </w:r>
            <w:r>
              <w:rPr>
                <w:rFonts w:hint="eastAsia"/>
                <w:szCs w:val="24"/>
              </w:rPr>
              <w:t>排查</w:t>
            </w:r>
            <w:r>
              <w:rPr>
                <w:szCs w:val="24"/>
              </w:rPr>
              <w:t>出的安全隐患建立台账按时销号；对重大安全隐患实行挂牌整治；修订完善危化物品生产、保存、销售操作指南；规范企业项目施工流程，严禁违规施工作业，做好安全防护，确保项目施工安全。</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县国资</w:t>
            </w:r>
            <w:r>
              <w:rPr>
                <w:rFonts w:hint="eastAsia"/>
                <w:szCs w:val="24"/>
              </w:rPr>
              <w:t>管理</w:t>
            </w:r>
            <w:r>
              <w:rPr>
                <w:szCs w:val="24"/>
              </w:rPr>
              <w:t>中心</w:t>
            </w:r>
            <w:r>
              <w:rPr>
                <w:rFonts w:hint="eastAsia"/>
                <w:szCs w:val="24"/>
                <w:shd w:val="clear" w:color="auto" w:fill="FFFFFF"/>
              </w:rPr>
              <w:t>牵头</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694" w:hRule="atLeast"/>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19</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生态环境领域</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开展环境安全隐患排查，排查率达100%，督促企业开展环境安全隐患自查，自查率达100%；结合双随机工作，对重点区域、环境敏感区域进行全面排查，做好台账，发现问题，整改问题，形成闭环；加强巡查，打击环境违法行为；通过培训学习，增强环境应急救援队伍能力，储备环境应急物资，提高环境应急处置能力。</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县生态环境局</w:t>
            </w:r>
            <w:r>
              <w:rPr>
                <w:rFonts w:hint="eastAsia"/>
                <w:szCs w:val="24"/>
                <w:shd w:val="clear" w:color="auto" w:fill="FFFFFF"/>
              </w:rPr>
              <w:t>牵头</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286"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20</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widowControl/>
              <w:wordWrap w:val="0"/>
              <w:spacing w:line="440" w:lineRule="exact"/>
              <w:rPr>
                <w:sz w:val="24"/>
                <w:szCs w:val="24"/>
              </w:rPr>
            </w:pPr>
            <w:r>
              <w:rPr>
                <w:sz w:val="24"/>
                <w:szCs w:val="24"/>
              </w:rPr>
              <w:t>两三轮摩托车安全监管改革</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spacing w:before="0" w:beforeAutospacing="0" w:after="0" w:afterAutospacing="0" w:line="440" w:lineRule="exact"/>
              <w:jc w:val="both"/>
              <w:rPr>
                <w:szCs w:val="24"/>
              </w:rPr>
            </w:pPr>
            <w:r>
              <w:rPr>
                <w:szCs w:val="24"/>
              </w:rPr>
              <w:t>聚焦新</w:t>
            </w:r>
            <w:r>
              <w:rPr>
                <w:rFonts w:hint="eastAsia" w:cs="方正仿宋_GBK"/>
                <w:szCs w:val="24"/>
              </w:rPr>
              <w:t>售摩托车无牌上路、存量摩托车、无牌泛滥、摩托车驾驶人、违法上路、安全监管没有闭环、责任体系涣散无力五大核心问题，通过带牌销售、分类清零、严查助考、数字赋能、体系重构等改革创新措施，全面提升全县两三轮摩托车管理能力，压降两三轮摩托车事故高发态势。</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县公安交巡警大队</w:t>
            </w:r>
            <w:r>
              <w:rPr>
                <w:rFonts w:hint="eastAsia"/>
                <w:szCs w:val="24"/>
              </w:rPr>
              <w:t>牵头</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4726" w:hRule="atLeast"/>
          <w:jc w:val="center"/>
        </w:trPr>
        <w:tc>
          <w:tcPr>
            <w:tcW w:w="468"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center"/>
              <w:rPr>
                <w:szCs w:val="24"/>
                <w:highlight w:val="yellow"/>
              </w:rPr>
            </w:pPr>
            <w:r>
              <w:rPr>
                <w:rFonts w:hint="eastAsia"/>
                <w:szCs w:val="24"/>
              </w:rPr>
              <w:t>21</w:t>
            </w:r>
          </w:p>
        </w:tc>
        <w:tc>
          <w:tcPr>
            <w:tcW w:w="757"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highlight w:val="yellow"/>
              </w:rPr>
            </w:pPr>
            <w:r>
              <w:rPr>
                <w:rFonts w:hint="eastAsia"/>
                <w:szCs w:val="24"/>
              </w:rPr>
              <w:t>深化电动自行车安全隐患全链条整治行动</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highlight w:val="yellow"/>
              </w:rPr>
            </w:pPr>
            <w:r>
              <w:rPr>
                <w:szCs w:val="24"/>
              </w:rPr>
              <w:t>按1:5建设比例加快建设充电设施，高频次宣传提示和巡查检查，劝阻电动车</w:t>
            </w:r>
            <w:r>
              <w:rPr>
                <w:rFonts w:hint="eastAsia"/>
                <w:szCs w:val="24"/>
              </w:rPr>
              <w:t>“</w:t>
            </w:r>
            <w:r>
              <w:rPr>
                <w:szCs w:val="24"/>
              </w:rPr>
              <w:t>进楼入户</w:t>
            </w:r>
            <w:r>
              <w:rPr>
                <w:rFonts w:hint="eastAsia"/>
                <w:szCs w:val="24"/>
              </w:rPr>
              <w:t>”“</w:t>
            </w:r>
            <w:r>
              <w:rPr>
                <w:szCs w:val="24"/>
              </w:rPr>
              <w:t>飞线充电</w:t>
            </w:r>
            <w:r>
              <w:rPr>
                <w:rFonts w:hint="eastAsia"/>
                <w:szCs w:val="24"/>
              </w:rPr>
              <w:t>”</w:t>
            </w:r>
            <w:r>
              <w:rPr>
                <w:szCs w:val="24"/>
              </w:rPr>
              <w:t>。加大执法检查力度，常态化开展非法改装、不按规定登记上牌和路面违规行驶等排查整治。加大</w:t>
            </w:r>
            <w:r>
              <w:rPr>
                <w:rFonts w:hint="eastAsia"/>
                <w:szCs w:val="24"/>
              </w:rPr>
              <w:t>以旧换新</w:t>
            </w:r>
            <w:r>
              <w:rPr>
                <w:szCs w:val="24"/>
              </w:rPr>
              <w:t>和老旧蓄电池</w:t>
            </w:r>
            <w:r>
              <w:rPr>
                <w:rFonts w:hint="eastAsia"/>
                <w:szCs w:val="24"/>
              </w:rPr>
              <w:t>报废回收处理体系</w:t>
            </w:r>
            <w:r>
              <w:rPr>
                <w:szCs w:val="24"/>
              </w:rPr>
              <w:t>建设力度，全链条防范电动自行车火灾风险。</w:t>
            </w:r>
          </w:p>
          <w:p>
            <w:pPr>
              <w:pStyle w:val="8"/>
              <w:widowControl/>
              <w:wordWrap w:val="0"/>
              <w:spacing w:before="0" w:beforeAutospacing="0" w:after="0" w:afterAutospacing="0" w:line="440" w:lineRule="exact"/>
              <w:jc w:val="both"/>
              <w:rPr>
                <w:szCs w:val="24"/>
                <w:highlight w:val="yellow"/>
              </w:rPr>
            </w:pP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highlight w:val="yellow"/>
              </w:rPr>
            </w:pPr>
            <w:r>
              <w:rPr>
                <w:szCs w:val="24"/>
              </w:rPr>
              <w:t>县经济信息委</w:t>
            </w:r>
            <w:r>
              <w:rPr>
                <w:rFonts w:hint="eastAsia"/>
                <w:szCs w:val="24"/>
              </w:rPr>
              <w:t>牵头，</w:t>
            </w:r>
            <w:r>
              <w:rPr>
                <w:szCs w:val="24"/>
              </w:rPr>
              <w:t>县住房城乡建委、县市场监管局、县规划自然资源局、县公安局、县交通运输委、县商务委、县发展改革委等，各乡镇（街道）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683" w:hRule="atLeast"/>
          <w:jc w:val="center"/>
        </w:trPr>
        <w:tc>
          <w:tcPr>
            <w:tcW w:w="468" w:type="pct"/>
            <w:vMerge w:val="restart"/>
            <w:tcBorders>
              <w:top w:val="single" w:color="333300" w:sz="4" w:space="0"/>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22</w:t>
            </w:r>
          </w:p>
        </w:tc>
        <w:tc>
          <w:tcPr>
            <w:tcW w:w="757" w:type="pct"/>
            <w:vMerge w:val="restart"/>
            <w:tcBorders>
              <w:top w:val="single" w:color="333300" w:sz="4" w:space="0"/>
              <w:left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rFonts w:hint="eastAsia"/>
                <w:szCs w:val="24"/>
              </w:rPr>
              <w:t>实施“打非治违”专项行动</w:t>
            </w: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严厉打击假借工程项目之名非法盗采国家矿产资源行为，严厉打击无证非法开采、超层越界开采、以建代采等行为。</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县规划自然资源局</w:t>
            </w:r>
            <w:r>
              <w:rPr>
                <w:rFonts w:hint="eastAsia"/>
                <w:szCs w:val="24"/>
              </w:rPr>
              <w:t>牵头</w:t>
            </w:r>
            <w:r>
              <w:rPr>
                <w:szCs w:val="24"/>
              </w:rPr>
              <w:t>，各乡镇（街道）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3436" w:hRule="atLeast"/>
          <w:jc w:val="center"/>
        </w:trPr>
        <w:tc>
          <w:tcPr>
            <w:tcW w:w="468" w:type="pct"/>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p>
        </w:tc>
        <w:tc>
          <w:tcPr>
            <w:tcW w:w="757" w:type="pct"/>
            <w:vMerge w:val="continue"/>
            <w:tcBorders>
              <w:left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严格整治危险化学品无证无照生产经营、非法储存油气、非法运输销售成品油等行为。</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r>
              <w:rPr>
                <w:rFonts w:hint="eastAsia"/>
                <w:szCs w:val="24"/>
              </w:rPr>
              <w:t>、牵头，</w:t>
            </w:r>
            <w:r>
              <w:rPr>
                <w:szCs w:val="24"/>
              </w:rPr>
              <w:t>县经济信息委</w:t>
            </w:r>
            <w:r>
              <w:rPr>
                <w:rFonts w:hint="eastAsia"/>
                <w:szCs w:val="24"/>
              </w:rPr>
              <w:t>、</w:t>
            </w:r>
            <w:r>
              <w:rPr>
                <w:szCs w:val="24"/>
              </w:rPr>
              <w:t>县商务委、县公安局、县市场监管局、县交通运输委等单位，各乡镇（街道）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964" w:hRule="atLeast"/>
          <w:jc w:val="center"/>
        </w:trPr>
        <w:tc>
          <w:tcPr>
            <w:tcW w:w="468" w:type="pct"/>
            <w:vMerge w:val="continue"/>
            <w:tcBorders>
              <w:left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p>
        </w:tc>
        <w:tc>
          <w:tcPr>
            <w:tcW w:w="757" w:type="pct"/>
            <w:vMerge w:val="continue"/>
            <w:tcBorders>
              <w:left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严查烟花爆竹非法经营销售行为。</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876" w:hRule="atLeast"/>
          <w:jc w:val="center"/>
        </w:trPr>
        <w:tc>
          <w:tcPr>
            <w:tcW w:w="468" w:type="pct"/>
            <w:vMerge w:val="continue"/>
            <w:tcBorders>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p>
        </w:tc>
        <w:tc>
          <w:tcPr>
            <w:tcW w:w="757" w:type="pct"/>
            <w:vMerge w:val="continue"/>
            <w:tcBorders>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p>
        </w:tc>
        <w:tc>
          <w:tcPr>
            <w:tcW w:w="2833"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spacing w:before="0" w:beforeAutospacing="0" w:after="0" w:afterAutospacing="0" w:line="440" w:lineRule="exact"/>
              <w:jc w:val="both"/>
              <w:rPr>
                <w:szCs w:val="24"/>
              </w:rPr>
            </w:pPr>
            <w:r>
              <w:rPr>
                <w:szCs w:val="24"/>
              </w:rPr>
              <w:t>整治建设施工违法分包转包、资质挂靠等行为；大力开展打击非法改装流动砂石加工车的砂石加工、车辆改装等行为。</w:t>
            </w:r>
          </w:p>
        </w:tc>
        <w:tc>
          <w:tcPr>
            <w:tcW w:w="941" w:type="pct"/>
            <w:tcBorders>
              <w:top w:val="single" w:color="333300" w:sz="4" w:space="0"/>
              <w:left w:val="single" w:color="333300" w:sz="4" w:space="0"/>
              <w:bottom w:val="single" w:color="333300" w:sz="4" w:space="0"/>
              <w:right w:val="single" w:color="333300" w:sz="4" w:space="0"/>
            </w:tcBorders>
            <w:shd w:val="clear" w:color="auto" w:fill="auto"/>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县住房城乡建委</w:t>
            </w:r>
            <w:r>
              <w:rPr>
                <w:rFonts w:hint="eastAsia"/>
                <w:szCs w:val="24"/>
              </w:rPr>
              <w:t>、</w:t>
            </w:r>
            <w:r>
              <w:rPr>
                <w:szCs w:val="24"/>
              </w:rPr>
              <w:t>县公安交巡警大队</w:t>
            </w:r>
            <w:r>
              <w:rPr>
                <w:rFonts w:hint="eastAsia"/>
                <w:szCs w:val="24"/>
              </w:rPr>
              <w:t>分别牵头，</w:t>
            </w:r>
            <w:r>
              <w:rPr>
                <w:szCs w:val="24"/>
              </w:rPr>
              <w:t>县交通运输委、县水利局等部门，各乡镇（街道）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90"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highlight w:val="yellow"/>
              </w:rPr>
            </w:pPr>
            <w:r>
              <w:rPr>
                <w:rFonts w:hint="eastAsia"/>
                <w:szCs w:val="24"/>
              </w:rPr>
              <w:t>23</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highlight w:val="yellow"/>
              </w:rPr>
            </w:pPr>
            <w:r>
              <w:rPr>
                <w:rFonts w:hint="eastAsia"/>
                <w:szCs w:val="24"/>
              </w:rPr>
              <w:t>实施三峡库区危岩地灾治理行动</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highlight w:val="yellow"/>
              </w:rPr>
            </w:pPr>
            <w:r>
              <w:rPr>
                <w:szCs w:val="24"/>
              </w:rPr>
              <w:t>实施三峡库区危岩地灾治理行动。强化全县危岩地灾</w:t>
            </w:r>
            <w:r>
              <w:rPr>
                <w:rFonts w:hint="eastAsia"/>
                <w:szCs w:val="24"/>
              </w:rPr>
              <w:t>“</w:t>
            </w:r>
            <w:r>
              <w:rPr>
                <w:szCs w:val="24"/>
              </w:rPr>
              <w:t>点、线、面</w:t>
            </w:r>
            <w:r>
              <w:rPr>
                <w:rFonts w:hint="eastAsia"/>
                <w:szCs w:val="24"/>
              </w:rPr>
              <w:t>”</w:t>
            </w:r>
            <w:r>
              <w:rPr>
                <w:szCs w:val="24"/>
              </w:rPr>
              <w:t>一体化风险管控，抓实</w:t>
            </w:r>
            <w:r>
              <w:rPr>
                <w:rFonts w:hint="eastAsia"/>
                <w:szCs w:val="24"/>
              </w:rPr>
              <w:t>“</w:t>
            </w:r>
            <w:r>
              <w:rPr>
                <w:szCs w:val="24"/>
              </w:rPr>
              <w:t>防、治、救</w:t>
            </w:r>
            <w:r>
              <w:rPr>
                <w:rFonts w:hint="eastAsia"/>
                <w:szCs w:val="24"/>
              </w:rPr>
              <w:t>”</w:t>
            </w:r>
            <w:r>
              <w:rPr>
                <w:szCs w:val="24"/>
              </w:rPr>
              <w:t>关键环节，</w:t>
            </w:r>
            <w:r>
              <w:rPr>
                <w:spacing w:val="-11"/>
                <w:szCs w:val="24"/>
              </w:rPr>
              <w:t>推进危岩治理工程。完成25处群</w:t>
            </w:r>
            <w:r>
              <w:rPr>
                <w:szCs w:val="24"/>
              </w:rPr>
              <w:t>专结合监测台站建设</w:t>
            </w:r>
            <w:r>
              <w:rPr>
                <w:rFonts w:hint="eastAsia"/>
                <w:szCs w:val="24"/>
              </w:rPr>
              <w:t>，实现“应监测尽监测”</w:t>
            </w:r>
            <w:r>
              <w:rPr>
                <w:szCs w:val="24"/>
              </w:rPr>
              <w:t>；完成吊嘴危岩治理任务，坚决打赢打好三峡库区危岩地灾防治攻坚战。</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highlight w:val="yellow"/>
              </w:rPr>
            </w:pPr>
            <w:r>
              <w:rPr>
                <w:szCs w:val="24"/>
              </w:rPr>
              <w:t>县规划自然资源局</w:t>
            </w:r>
            <w:r>
              <w:rPr>
                <w:rFonts w:hint="eastAsia"/>
                <w:szCs w:val="24"/>
              </w:rPr>
              <w:t>牵头</w:t>
            </w:r>
            <w:r>
              <w:rPr>
                <w:szCs w:val="24"/>
              </w:rPr>
              <w:t>，</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671"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24</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防汛抗旱领域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完成2个水毁修复项目建设。加快野茶、百岛湖、招峰水库建设，力争开工建设天赐湖水库，加快推动双岔河、三块田、佛贵、红椿坝等水库前期工作，加快推进新民河流域综合治理。</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县水利局</w:t>
            </w:r>
            <w:r>
              <w:rPr>
                <w:rFonts w:hint="eastAsia"/>
                <w:szCs w:val="24"/>
              </w:rPr>
              <w:t>牵头</w:t>
            </w:r>
            <w:r>
              <w:rPr>
                <w:szCs w:val="24"/>
              </w:rPr>
              <w:t>，县级有关行业部门，有关乡镇（街道）</w:t>
            </w:r>
            <w:r>
              <w:rPr>
                <w:rFonts w:hint="eastAsia"/>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678"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25</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内涝治理领域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实施鱼复街道、夔门街道城市排水防涝设施建设项目，改造一批排水防涝设施。到2026年，持续新建、改造一批城市排水管网、雨水口等排水设施，不断提升城市安全韧性水平。</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pacing w:val="-17"/>
                <w:szCs w:val="24"/>
              </w:rPr>
              <w:t>县住房城乡建委</w:t>
            </w:r>
            <w:r>
              <w:rPr>
                <w:rFonts w:hint="eastAsia"/>
                <w:spacing w:val="-17"/>
                <w:szCs w:val="24"/>
              </w:rPr>
              <w:t>牵头</w:t>
            </w:r>
            <w:r>
              <w:rPr>
                <w:spacing w:val="-17"/>
                <w:szCs w:val="24"/>
              </w:rPr>
              <w:t>，县级有关行业部门，有关乡镇（街道）</w:t>
            </w:r>
            <w:r>
              <w:rPr>
                <w:rFonts w:hint="eastAsia"/>
                <w:spacing w:val="-17"/>
                <w:szCs w:val="24"/>
              </w:rPr>
              <w:t>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617" w:hRule="atLeast"/>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26</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地灾防治领域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完成200人受地灾威胁群众避险搬迁，实施2处重大地灾、10处中小型地灾工程治理。实现9处存量危岩除险清患率100%</w:t>
            </w:r>
            <w:r>
              <w:rPr>
                <w:rFonts w:hint="eastAsia"/>
                <w:szCs w:val="24"/>
              </w:rPr>
              <w:t>，</w:t>
            </w:r>
            <w:r>
              <w:rPr>
                <w:szCs w:val="24"/>
              </w:rPr>
              <w:t>强化全县危岩地灾</w:t>
            </w:r>
            <w:r>
              <w:rPr>
                <w:rFonts w:hint="eastAsia" w:cs="方正仿宋_GBK"/>
                <w:szCs w:val="24"/>
              </w:rPr>
              <w:t>“点、线、面”</w:t>
            </w:r>
            <w:r>
              <w:rPr>
                <w:szCs w:val="24"/>
              </w:rPr>
              <w:t>一体化风险管控，抓实</w:t>
            </w:r>
            <w:r>
              <w:rPr>
                <w:rFonts w:hint="eastAsia" w:cs="方正仿宋_GBK"/>
                <w:szCs w:val="24"/>
              </w:rPr>
              <w:t>“防、治、救”关</w:t>
            </w:r>
            <w:r>
              <w:rPr>
                <w:szCs w:val="24"/>
              </w:rPr>
              <w:t>键环节，推进危岩</w:t>
            </w:r>
            <w:r>
              <w:rPr>
                <w:spacing w:val="-11"/>
                <w:szCs w:val="24"/>
              </w:rPr>
              <w:t>治理工程。完成25处群专结合监测台站建设，实</w:t>
            </w:r>
            <w:r>
              <w:rPr>
                <w:rFonts w:hint="eastAsia" w:cs="方正仿宋_GBK"/>
                <w:spacing w:val="-11"/>
                <w:szCs w:val="24"/>
              </w:rPr>
              <w:t>现“应监测尽监测”</w:t>
            </w:r>
            <w:r>
              <w:rPr>
                <w:spacing w:val="-11"/>
                <w:szCs w:val="24"/>
              </w:rPr>
              <w:t>。</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县规划自然资源局</w:t>
            </w:r>
            <w:r>
              <w:rPr>
                <w:rFonts w:hint="eastAsia"/>
                <w:szCs w:val="24"/>
              </w:rPr>
              <w:t>牵头</w:t>
            </w:r>
            <w:r>
              <w:rPr>
                <w:szCs w:val="24"/>
              </w:rPr>
              <w:t>，</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27</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森林防火领域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wordWrap w:val="0"/>
              <w:spacing w:line="440" w:lineRule="exact"/>
              <w:rPr>
                <w:sz w:val="24"/>
                <w:szCs w:val="24"/>
              </w:rPr>
            </w:pPr>
            <w:r>
              <w:rPr>
                <w:rFonts w:cs="方正仿宋_GBK"/>
                <w:kern w:val="2"/>
                <w:sz w:val="24"/>
                <w:szCs w:val="24"/>
                <w:lang w:bidi="ar"/>
              </w:rPr>
              <w:t>建立山火隔岸巡护机制，对两山夹一川的地形结对监测、相互放哨。</w:t>
            </w:r>
            <w:r>
              <w:rPr>
                <w:sz w:val="24"/>
                <w:szCs w:val="24"/>
              </w:rPr>
              <w:t>开展森林草原隐患排查和查处违规用火行为专项行动，按照重点区域取水半径1—2公里、其他区域取水半径2—3公里的要求，合理布局消防水池（箱）、消防管网。</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县林业局</w:t>
            </w:r>
            <w:r>
              <w:rPr>
                <w:rFonts w:hint="eastAsia"/>
                <w:szCs w:val="24"/>
              </w:rPr>
              <w:t>牵头</w:t>
            </w:r>
            <w:r>
              <w:rPr>
                <w:szCs w:val="24"/>
              </w:rPr>
              <w:t>，</w:t>
            </w:r>
            <w:r>
              <w:rPr>
                <w:rFonts w:hint="eastAsia"/>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28</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抗震领域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配合市局开展重大基础设施地震灾害风险评估。做好房屋设施抗震加固和抗震设防信息采集汇交工作。配合市局完成地震监测设备授时系统更新升级，配合市局完成市预警台站评估，建设2个地震电磁监控站。</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spacing w:line="440" w:lineRule="exact"/>
              <w:rPr>
                <w:sz w:val="24"/>
                <w:szCs w:val="24"/>
              </w:rPr>
            </w:pPr>
            <w:r>
              <w:rPr>
                <w:sz w:val="24"/>
                <w:szCs w:val="24"/>
              </w:rPr>
              <w:t>县应急管理局</w:t>
            </w:r>
            <w:r>
              <w:rPr>
                <w:rFonts w:hint="eastAsia"/>
                <w:sz w:val="24"/>
                <w:szCs w:val="24"/>
              </w:rPr>
              <w:t>牵头</w:t>
            </w:r>
            <w:r>
              <w:rPr>
                <w:sz w:val="24"/>
                <w:szCs w:val="24"/>
              </w:rPr>
              <w:t>，</w:t>
            </w:r>
            <w:r>
              <w:rPr>
                <w:rFonts w:hint="eastAsia"/>
                <w:sz w:val="24"/>
                <w:szCs w:val="24"/>
              </w:rPr>
              <w:t>各有关部门、乡镇（街道）配合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468"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rFonts w:hint="eastAsia"/>
                <w:szCs w:val="24"/>
              </w:rPr>
              <w:t>29</w:t>
            </w:r>
          </w:p>
        </w:tc>
        <w:tc>
          <w:tcPr>
            <w:tcW w:w="757"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气象灾害防御领域</w:t>
            </w:r>
          </w:p>
        </w:tc>
        <w:tc>
          <w:tcPr>
            <w:tcW w:w="2833"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建成1部X波段天气雷达并开展业务试运行。</w:t>
            </w:r>
          </w:p>
        </w:tc>
        <w:tc>
          <w:tcPr>
            <w:tcW w:w="941" w:type="pct"/>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县气象局</w:t>
            </w:r>
            <w:r>
              <w:rPr>
                <w:rFonts w:hint="eastAsia"/>
                <w:szCs w:val="24"/>
              </w:rPr>
              <w:t>牵头</w:t>
            </w:r>
            <w:r>
              <w:rPr>
                <w:szCs w:val="24"/>
              </w:rPr>
              <w:t>，</w:t>
            </w:r>
            <w:r>
              <w:rPr>
                <w:rFonts w:hint="eastAsia"/>
                <w:szCs w:val="24"/>
              </w:rPr>
              <w:t>各有关部门、乡镇（街道）配合</w:t>
            </w:r>
          </w:p>
        </w:tc>
      </w:tr>
    </w:tbl>
    <w:p>
      <w:pPr>
        <w:widowControl/>
        <w:spacing w:line="594" w:lineRule="exact"/>
        <w:rPr>
          <w:rFonts w:ascii="方正黑体_GBK" w:eastAsia="方正黑体_GBK"/>
        </w:rPr>
      </w:pPr>
      <w:r>
        <w:rPr>
          <w:sz w:val="28"/>
          <w:szCs w:val="28"/>
        </w:rPr>
        <w:br w:type="page"/>
      </w:r>
      <w:r>
        <w:rPr>
          <w:rFonts w:hint="eastAsia" w:ascii="方正黑体_GBK" w:eastAsia="方正黑体_GBK"/>
        </w:rPr>
        <w:t>附件4</w:t>
      </w:r>
    </w:p>
    <w:p>
      <w:pPr>
        <w:widowControl/>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重点应用（平台）</w:t>
      </w:r>
    </w:p>
    <w:p>
      <w:pPr>
        <w:widowControl/>
        <w:spacing w:line="400" w:lineRule="exact"/>
        <w:jc w:val="center"/>
        <w:rPr>
          <w:rFonts w:ascii="方正小标宋_GBK" w:eastAsia="方正小标宋_GBK" w:cs="方正黑体_GBK"/>
          <w:sz w:val="44"/>
          <w:szCs w:val="44"/>
        </w:rPr>
      </w:pPr>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
      <w:tblGrid>
        <w:gridCol w:w="938"/>
        <w:gridCol w:w="1600"/>
        <w:gridCol w:w="3494"/>
        <w:gridCol w:w="2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序号</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名称</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2025年目标（内容）</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594" w:lineRule="exact"/>
              <w:jc w:val="center"/>
              <w:rPr>
                <w:rFonts w:eastAsia="方正黑体_GBK" w:cs="方正黑体_GBK"/>
                <w:sz w:val="28"/>
                <w:szCs w:val="28"/>
              </w:rPr>
            </w:pPr>
            <w:r>
              <w:rPr>
                <w:rFonts w:hint="eastAsia" w:eastAsia="方正黑体_GBK" w:cs="方正黑体_GBK"/>
                <w:sz w:val="28"/>
                <w:szCs w:val="28"/>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2432"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应急智慧指挥体系建设</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配合完成迭代增容应急通信融合平台，建成无人机综合管理平台，增强事故灾情态势侦测与分发、情报共享与研判、救援协同与管理等能力。</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020"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2</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危险化学品全链条监管</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实现县、乡镇（街道）贯通，覆盖80%危险化学品企业。</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020"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3</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动火动焊作业安全监管</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实现县、乡镇（街道）贯通，50%相关作业纳入监管。</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567"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4</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矿山安全在线</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覆盖所有在建在生产矿山企业。</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567"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5</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工贸安全在线</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覆盖20%规模以上工贸企业。</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567"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6</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避险转移</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高风险区域全面贯通应用。</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020"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7</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渝运安</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实现道路班线客运、包车客运安全风险防控覆盖率100%。</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县交通运输委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020"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8</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管道燃气安全在线</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实现县、乡镇（街道）贯通，高风险点感知设备安装100%覆盖。</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县经济信息委牵头，各乡镇（街道）配合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9</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小流域山洪地灾风险预警</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迭代升级小流域应用场景，形成覆盖全市的小流域山洪地灾风险预警管控实战实效能力。</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县规划自然资源局牵头，县水利局、县气象局配合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10</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水旱灾害防御</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实施兴隆场镇、竹园场镇防洪薄弱点</w:t>
            </w:r>
            <w:r>
              <w:rPr>
                <w:rFonts w:hint="eastAsia"/>
                <w:szCs w:val="24"/>
              </w:rPr>
              <w:t>“</w:t>
            </w:r>
            <w:r>
              <w:rPr>
                <w:szCs w:val="24"/>
              </w:rPr>
              <w:t>四预</w:t>
            </w:r>
            <w:r>
              <w:rPr>
                <w:rFonts w:hint="eastAsia"/>
                <w:szCs w:val="24"/>
              </w:rPr>
              <w:t>”</w:t>
            </w:r>
            <w:r>
              <w:rPr>
                <w:szCs w:val="24"/>
              </w:rPr>
              <w:t>场景建设，配合市水利局打通江河洪水预警、山洪灾害预警及信息回流，完善水利行业</w:t>
            </w:r>
            <w:r>
              <w:rPr>
                <w:rFonts w:hint="eastAsia"/>
                <w:szCs w:val="24"/>
              </w:rPr>
              <w:t>“</w:t>
            </w:r>
            <w:r>
              <w:rPr>
                <w:szCs w:val="24"/>
              </w:rPr>
              <w:t>八大类</w:t>
            </w:r>
            <w:r>
              <w:rPr>
                <w:rFonts w:hint="eastAsia"/>
                <w:szCs w:val="24"/>
              </w:rPr>
              <w:t>”</w:t>
            </w:r>
            <w:r>
              <w:rPr>
                <w:szCs w:val="24"/>
              </w:rPr>
              <w:t>风险数字化闭环管控。</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县水利局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1020" w:hRule="atLeast"/>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11</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城市内涝治理</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巩固城市内涝治理成果，确保城区无新增内涝点。</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县住房城乡建委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938"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center"/>
              <w:rPr>
                <w:szCs w:val="24"/>
              </w:rPr>
            </w:pPr>
            <w:r>
              <w:rPr>
                <w:szCs w:val="24"/>
              </w:rPr>
              <w:t>12</w:t>
            </w:r>
          </w:p>
        </w:tc>
        <w:tc>
          <w:tcPr>
            <w:tcW w:w="1600"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城区</w:t>
            </w:r>
            <w:r>
              <w:rPr>
                <w:rFonts w:hint="eastAsia"/>
                <w:szCs w:val="24"/>
              </w:rPr>
              <w:t>“</w:t>
            </w:r>
            <w:r>
              <w:rPr>
                <w:szCs w:val="24"/>
              </w:rPr>
              <w:t>水电气讯路桥隧轨</w:t>
            </w:r>
            <w:r>
              <w:rPr>
                <w:rFonts w:hint="eastAsia"/>
                <w:szCs w:val="24"/>
              </w:rPr>
              <w:t>”</w:t>
            </w:r>
            <w:r>
              <w:rPr>
                <w:szCs w:val="24"/>
              </w:rPr>
              <w:t>数字孪生建设</w:t>
            </w:r>
          </w:p>
        </w:tc>
        <w:tc>
          <w:tcPr>
            <w:tcW w:w="3494"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燃气、油气长输类管线矢量化率100%</w:t>
            </w:r>
            <w:r>
              <w:rPr>
                <w:rFonts w:hint="eastAsia"/>
                <w:szCs w:val="24"/>
              </w:rPr>
              <w:t>，</w:t>
            </w:r>
            <w:r>
              <w:rPr>
                <w:szCs w:val="24"/>
              </w:rPr>
              <w:t>供水、排水管线矢量化率70%。</w:t>
            </w:r>
          </w:p>
        </w:tc>
        <w:tc>
          <w:tcPr>
            <w:tcW w:w="2276" w:type="dxa"/>
            <w:tcBorders>
              <w:top w:val="single" w:color="333300" w:sz="4" w:space="0"/>
              <w:left w:val="single" w:color="333300" w:sz="4" w:space="0"/>
              <w:bottom w:val="single" w:color="333300" w:sz="4" w:space="0"/>
              <w:right w:val="single" w:color="333300" w:sz="4" w:space="0"/>
            </w:tcBorders>
            <w:tcMar>
              <w:top w:w="60" w:type="dxa"/>
              <w:left w:w="60" w:type="dxa"/>
              <w:right w:w="60" w:type="dxa"/>
            </w:tcMar>
            <w:vAlign w:val="center"/>
          </w:tcPr>
          <w:p>
            <w:pPr>
              <w:pStyle w:val="8"/>
              <w:widowControl/>
              <w:wordWrap w:val="0"/>
              <w:spacing w:before="0" w:beforeAutospacing="0" w:after="0" w:afterAutospacing="0" w:line="440" w:lineRule="exact"/>
              <w:jc w:val="both"/>
              <w:rPr>
                <w:szCs w:val="24"/>
              </w:rPr>
            </w:pPr>
            <w:r>
              <w:rPr>
                <w:szCs w:val="24"/>
              </w:rPr>
              <w:t>县住房城乡建委牵头、县经济信息委、县发展改革委、县规划自然资源局配合</w:t>
            </w:r>
          </w:p>
        </w:tc>
      </w:tr>
    </w:tbl>
    <w:p>
      <w:pPr>
        <w:widowControl/>
        <w:spacing w:line="594" w:lineRule="exact"/>
        <w:rPr>
          <w:sz w:val="28"/>
          <w:szCs w:val="28"/>
        </w:rPr>
      </w:pPr>
      <w:r>
        <w:rPr>
          <w:rFonts w:hint="eastAsia"/>
          <w:sz w:val="28"/>
          <w:szCs w:val="28"/>
        </w:rPr>
        <w:br w:type="page"/>
      </w:r>
    </w:p>
    <w:p>
      <w:pPr>
        <w:adjustRightInd/>
        <w:spacing w:line="576" w:lineRule="exact"/>
        <w:rPr>
          <w:rFonts w:ascii="方正黑体_GBK" w:eastAsia="方正黑体_GBK"/>
        </w:rPr>
      </w:pPr>
      <w:r>
        <w:rPr>
          <w:rFonts w:hint="eastAsia" w:ascii="方正黑体_GBK" w:eastAsia="方正黑体_GBK"/>
        </w:rPr>
        <w:t xml:space="preserve">附件5 </w:t>
      </w:r>
    </w:p>
    <w:p>
      <w:pPr>
        <w:pStyle w:val="8"/>
        <w:adjustRightInd/>
        <w:spacing w:before="0" w:beforeAutospacing="0" w:after="0" w:afterAutospacing="0" w:line="576" w:lineRule="exact"/>
        <w:jc w:val="center"/>
        <w:rPr>
          <w:rFonts w:eastAsia="方正小标宋_GBK" w:cs="方正小标宋_GBK"/>
          <w:sz w:val="44"/>
          <w:szCs w:val="44"/>
        </w:rPr>
      </w:pPr>
      <w:r>
        <w:rPr>
          <w:rFonts w:hint="eastAsia" w:eastAsia="方正小标宋_GBK" w:cs="方正小标宋_GBK"/>
          <w:sz w:val="44"/>
          <w:szCs w:val="44"/>
          <w:lang w:bidi="ar"/>
        </w:rPr>
        <w:t>方案机制工作清单</w:t>
      </w:r>
    </w:p>
    <w:p>
      <w:pPr>
        <w:adjustRightInd/>
        <w:spacing w:line="576" w:lineRule="exact"/>
        <w:jc w:val="left"/>
      </w:pPr>
      <w:r>
        <w:rPr>
          <w:kern w:val="2"/>
          <w:lang w:bidi="ar"/>
        </w:rPr>
        <w:t xml:space="preserve"> </w:t>
      </w:r>
    </w:p>
    <w:p>
      <w:pPr>
        <w:adjustRightInd/>
        <w:spacing w:line="576" w:lineRule="exact"/>
        <w:ind w:firstLine="640" w:firstLineChars="200"/>
        <w:jc w:val="left"/>
        <w:outlineLvl w:val="0"/>
      </w:pPr>
      <w:r>
        <w:rPr>
          <w:rFonts w:eastAsia="方正黑体_GBK" w:cs="方正黑体_GBK"/>
          <w:kern w:val="2"/>
          <w:lang w:bidi="ar"/>
        </w:rPr>
        <w:t>一、履职清单</w:t>
      </w:r>
    </w:p>
    <w:p>
      <w:pPr>
        <w:adjustRightInd/>
        <w:spacing w:line="576" w:lineRule="exact"/>
        <w:ind w:firstLine="640" w:firstLineChars="200"/>
        <w:jc w:val="left"/>
      </w:pPr>
      <w:r>
        <w:t>1</w:t>
      </w:r>
      <w:r>
        <w:rPr>
          <w:rFonts w:hint="eastAsia"/>
        </w:rPr>
        <w:t>．</w:t>
      </w:r>
      <w:r>
        <w:rPr>
          <w:rFonts w:cs="方正仿宋_GBK"/>
          <w:kern w:val="2"/>
          <w:lang w:bidi="ar"/>
        </w:rPr>
        <w:t>出台全县党政领导干部安全生产、防灾减灾救灾工作职责清单和年度重点任务清单。</w:t>
      </w:r>
    </w:p>
    <w:p>
      <w:pPr>
        <w:adjustRightInd/>
        <w:spacing w:line="576" w:lineRule="exact"/>
        <w:ind w:firstLine="640" w:firstLineChars="200"/>
        <w:jc w:val="left"/>
      </w:pPr>
      <w:r>
        <w:t>2</w:t>
      </w:r>
      <w:r>
        <w:rPr>
          <w:rFonts w:hint="eastAsia"/>
        </w:rPr>
        <w:t>．</w:t>
      </w:r>
      <w:r>
        <w:t>22</w:t>
      </w:r>
      <w:r>
        <w:rPr>
          <w:rFonts w:cs="方正仿宋_GBK"/>
          <w:kern w:val="2"/>
          <w:lang w:bidi="ar"/>
        </w:rPr>
        <w:t>个行业部门建立或更新行业领域基础台账、风险管控和隐患排查整治清单。</w:t>
      </w:r>
    </w:p>
    <w:p>
      <w:pPr>
        <w:adjustRightInd/>
        <w:spacing w:line="576" w:lineRule="exact"/>
        <w:ind w:firstLine="640" w:firstLineChars="200"/>
        <w:jc w:val="left"/>
      </w:pPr>
      <w:r>
        <w:t>3</w:t>
      </w:r>
      <w:r>
        <w:rPr>
          <w:rFonts w:hint="eastAsia"/>
        </w:rPr>
        <w:t>．</w:t>
      </w:r>
      <w:r>
        <w:rPr>
          <w:rFonts w:cs="方正仿宋_GBK"/>
          <w:kern w:val="2"/>
          <w:lang w:bidi="ar"/>
        </w:rPr>
        <w:t>出台国有企业主要负责人、安全管理人员安全生产履职考核办法。</w:t>
      </w:r>
    </w:p>
    <w:p>
      <w:pPr>
        <w:adjustRightInd/>
        <w:spacing w:line="576" w:lineRule="exact"/>
        <w:ind w:firstLine="640" w:firstLineChars="200"/>
        <w:jc w:val="left"/>
      </w:pPr>
      <w:r>
        <w:t>4</w:t>
      </w:r>
      <w:r>
        <w:rPr>
          <w:rFonts w:hint="eastAsia"/>
        </w:rPr>
        <w:t>．</w:t>
      </w:r>
      <w:r>
        <w:t>出台2025年防灾减灾救灾固本强基年度27项重点</w:t>
      </w:r>
      <w:r>
        <w:rPr>
          <w:rFonts w:cs="方正仿宋_GBK"/>
          <w:kern w:val="2"/>
          <w:lang w:bidi="ar"/>
        </w:rPr>
        <w:t>任务清单。</w:t>
      </w:r>
    </w:p>
    <w:p>
      <w:pPr>
        <w:adjustRightInd/>
        <w:spacing w:line="576" w:lineRule="exact"/>
        <w:ind w:firstLine="640" w:firstLineChars="200"/>
        <w:jc w:val="left"/>
        <w:outlineLvl w:val="0"/>
      </w:pPr>
      <w:r>
        <w:rPr>
          <w:rFonts w:eastAsia="方正黑体_GBK" w:cs="方正黑体_GBK"/>
          <w:kern w:val="2"/>
          <w:lang w:bidi="ar"/>
        </w:rPr>
        <w:t>二、方案清单</w:t>
      </w:r>
    </w:p>
    <w:p>
      <w:pPr>
        <w:adjustRightInd/>
        <w:spacing w:line="576" w:lineRule="exact"/>
        <w:ind w:firstLine="640" w:firstLineChars="200"/>
        <w:jc w:val="left"/>
      </w:pPr>
      <w:r>
        <w:t>1</w:t>
      </w:r>
      <w:r>
        <w:rPr>
          <w:rFonts w:hint="eastAsia"/>
        </w:rPr>
        <w:t>．</w:t>
      </w:r>
      <w:r>
        <w:rPr>
          <w:rFonts w:cs="方正仿宋_GBK"/>
          <w:kern w:val="2"/>
          <w:lang w:bidi="ar"/>
        </w:rPr>
        <w:t>各重点行业领域出台重大事故隐患判断标准图文解读版本。</w:t>
      </w:r>
    </w:p>
    <w:p>
      <w:pPr>
        <w:adjustRightInd/>
        <w:spacing w:line="576" w:lineRule="exact"/>
        <w:ind w:firstLine="640" w:firstLineChars="200"/>
        <w:jc w:val="left"/>
      </w:pPr>
      <w:r>
        <w:t>2</w:t>
      </w:r>
      <w:r>
        <w:rPr>
          <w:rFonts w:hint="eastAsia"/>
        </w:rPr>
        <w:t>．</w:t>
      </w:r>
      <w:r>
        <w:rPr>
          <w:rFonts w:cs="方正仿宋_GBK"/>
          <w:kern w:val="2"/>
          <w:lang w:bidi="ar"/>
        </w:rPr>
        <w:t>编制安全韧性城市建设工作落实方案。</w:t>
      </w:r>
    </w:p>
    <w:p>
      <w:pPr>
        <w:adjustRightInd/>
        <w:spacing w:line="576" w:lineRule="exact"/>
        <w:ind w:firstLine="640" w:firstLineChars="200"/>
        <w:jc w:val="left"/>
      </w:pPr>
      <w:r>
        <w:t>3</w:t>
      </w:r>
      <w:r>
        <w:rPr>
          <w:rFonts w:hint="eastAsia"/>
        </w:rPr>
        <w:t>．</w:t>
      </w:r>
      <w:r>
        <w:rPr>
          <w:rFonts w:cs="方正仿宋_GBK"/>
          <w:kern w:val="2"/>
          <w:lang w:bidi="ar"/>
        </w:rPr>
        <w:t>编制应急避难场所专项规划。</w:t>
      </w:r>
    </w:p>
    <w:p>
      <w:pPr>
        <w:adjustRightInd/>
        <w:spacing w:line="576" w:lineRule="exact"/>
        <w:ind w:firstLine="640" w:firstLineChars="200"/>
        <w:jc w:val="left"/>
      </w:pPr>
      <w:r>
        <w:t>4</w:t>
      </w:r>
      <w:r>
        <w:rPr>
          <w:rFonts w:hint="eastAsia"/>
        </w:rPr>
        <w:t>．</w:t>
      </w:r>
      <w:r>
        <w:rPr>
          <w:rFonts w:cs="方正仿宋_GBK"/>
          <w:kern w:val="2"/>
          <w:lang w:bidi="ar"/>
        </w:rPr>
        <w:t>编制消防救援事业发展</w:t>
      </w:r>
      <w:r>
        <w:rPr>
          <w:rFonts w:hint="eastAsia" w:cs="方正仿宋_GBK"/>
          <w:kern w:val="2"/>
          <w:lang w:bidi="ar"/>
        </w:rPr>
        <w:t>“</w:t>
      </w:r>
      <w:r>
        <w:rPr>
          <w:rFonts w:cs="方正仿宋_GBK"/>
          <w:kern w:val="2"/>
          <w:lang w:bidi="ar"/>
        </w:rPr>
        <w:t>十五五</w:t>
      </w:r>
      <w:r>
        <w:rPr>
          <w:rFonts w:hint="eastAsia" w:cs="方正仿宋_GBK"/>
          <w:kern w:val="2"/>
          <w:lang w:bidi="ar"/>
        </w:rPr>
        <w:t>”</w:t>
      </w:r>
      <w:r>
        <w:rPr>
          <w:rFonts w:cs="方正仿宋_GBK"/>
          <w:kern w:val="2"/>
          <w:lang w:bidi="ar"/>
        </w:rPr>
        <w:t>规划。</w:t>
      </w:r>
    </w:p>
    <w:p>
      <w:pPr>
        <w:adjustRightInd/>
        <w:spacing w:line="576" w:lineRule="exact"/>
        <w:ind w:firstLine="640" w:firstLineChars="200"/>
        <w:jc w:val="left"/>
      </w:pPr>
      <w:r>
        <w:t>5</w:t>
      </w:r>
      <w:r>
        <w:rPr>
          <w:rFonts w:hint="eastAsia"/>
        </w:rPr>
        <w:t>．</w:t>
      </w:r>
      <w:r>
        <w:rPr>
          <w:rFonts w:cs="方正仿宋_GBK"/>
          <w:kern w:val="2"/>
          <w:lang w:bidi="ar"/>
        </w:rPr>
        <w:t>编制修订《奉节县突发事件总体应急预案》。</w:t>
      </w:r>
    </w:p>
    <w:p>
      <w:pPr>
        <w:adjustRightInd/>
        <w:spacing w:line="576" w:lineRule="exact"/>
        <w:ind w:firstLine="640" w:firstLineChars="200"/>
        <w:jc w:val="left"/>
      </w:pPr>
      <w:r>
        <w:t>6</w:t>
      </w:r>
      <w:r>
        <w:rPr>
          <w:rFonts w:hint="eastAsia"/>
        </w:rPr>
        <w:t>．</w:t>
      </w:r>
      <w:r>
        <w:rPr>
          <w:rFonts w:cs="方正仿宋_GBK"/>
          <w:kern w:val="2"/>
          <w:lang w:bidi="ar"/>
        </w:rPr>
        <w:t>编制年度监管检查方案</w:t>
      </w:r>
      <w:r>
        <w:rPr>
          <w:rFonts w:hint="eastAsia" w:cs="方正仿宋_GBK"/>
          <w:kern w:val="2"/>
          <w:lang w:bidi="ar"/>
        </w:rPr>
        <w:t>。</w:t>
      </w:r>
    </w:p>
    <w:p>
      <w:pPr>
        <w:adjustRightInd/>
        <w:spacing w:line="576" w:lineRule="exact"/>
        <w:ind w:firstLine="640" w:firstLineChars="200"/>
        <w:jc w:val="left"/>
      </w:pPr>
      <w:r>
        <w:t>7</w:t>
      </w:r>
      <w:r>
        <w:rPr>
          <w:rFonts w:hint="eastAsia"/>
        </w:rPr>
        <w:t>．</w:t>
      </w:r>
      <w:r>
        <w:rPr>
          <w:rFonts w:hint="eastAsia"/>
          <w:kern w:val="2"/>
          <w:lang w:bidi="ar"/>
        </w:rPr>
        <w:t>编制优化</w:t>
      </w:r>
      <w:r>
        <w:t>学生上放学人车分流方案</w:t>
      </w:r>
      <w:r>
        <w:rPr>
          <w:rFonts w:hint="eastAsia"/>
        </w:rPr>
        <w:t>（</w:t>
      </w:r>
      <w:r>
        <w:t>奉节中学、海成小学、海成新天地幼儿园</w:t>
      </w:r>
      <w:r>
        <w:rPr>
          <w:rFonts w:hint="eastAsia"/>
        </w:rPr>
        <w:t>）</w:t>
      </w:r>
      <w:r>
        <w:rPr>
          <w:rFonts w:hint="eastAsia" w:eastAsia="方正黑体_GBK" w:cs="方正黑体_GBK"/>
          <w:kern w:val="2"/>
          <w:lang w:bidi="ar"/>
        </w:rPr>
        <w:t>。</w:t>
      </w:r>
    </w:p>
    <w:p>
      <w:pPr>
        <w:adjustRightInd/>
        <w:spacing w:line="576" w:lineRule="exact"/>
        <w:ind w:firstLine="640" w:firstLineChars="200"/>
        <w:outlineLvl w:val="0"/>
      </w:pPr>
      <w:r>
        <w:rPr>
          <w:rFonts w:eastAsia="方正黑体_GBK" w:cs="方正黑体_GBK"/>
          <w:kern w:val="2"/>
          <w:lang w:bidi="ar"/>
        </w:rPr>
        <w:t>三</w:t>
      </w:r>
      <w:r>
        <w:rPr>
          <w:rFonts w:hint="eastAsia" w:eastAsia="宋体" w:cs="宋体"/>
          <w:kern w:val="2"/>
          <w:lang w:bidi="ar"/>
        </w:rPr>
        <w:t>、</w:t>
      </w:r>
      <w:r>
        <w:rPr>
          <w:rFonts w:eastAsia="方正黑体_GBK" w:cs="方正黑体_GBK"/>
          <w:kern w:val="2"/>
          <w:lang w:bidi="ar"/>
        </w:rPr>
        <w:t>机制清单</w:t>
      </w:r>
    </w:p>
    <w:p>
      <w:pPr>
        <w:adjustRightInd/>
        <w:spacing w:line="576" w:lineRule="exact"/>
        <w:ind w:firstLine="640" w:firstLineChars="200"/>
      </w:pPr>
      <w:r>
        <w:t>1</w:t>
      </w:r>
      <w:r>
        <w:rPr>
          <w:rFonts w:hint="eastAsia"/>
        </w:rPr>
        <w:t>．</w:t>
      </w:r>
      <w:r>
        <w:rPr>
          <w:rFonts w:cs="方正仿宋_GBK"/>
          <w:lang w:bidi="ar"/>
        </w:rPr>
        <w:t>建立</w:t>
      </w:r>
      <w:r>
        <w:rPr>
          <w:rFonts w:hint="eastAsia" w:cs="方正仿宋_GBK"/>
          <w:lang w:bidi="ar"/>
        </w:rPr>
        <w:t>“</w:t>
      </w:r>
      <w:r>
        <w:rPr>
          <w:rFonts w:cs="方正仿宋_GBK"/>
          <w:lang w:bidi="ar"/>
        </w:rPr>
        <w:t>月度动态评估</w:t>
      </w:r>
      <w:r>
        <w:rPr>
          <w:lang w:bidi="ar"/>
        </w:rPr>
        <w:t>+</w:t>
      </w:r>
      <w:r>
        <w:rPr>
          <w:rFonts w:cs="方正仿宋_GBK"/>
          <w:lang w:bidi="ar"/>
        </w:rPr>
        <w:t>季度联席会议</w:t>
      </w:r>
      <w:r>
        <w:rPr>
          <w:lang w:bidi="ar"/>
        </w:rPr>
        <w:t>+</w:t>
      </w:r>
      <w:r>
        <w:rPr>
          <w:rFonts w:cs="方正仿宋_GBK"/>
          <w:lang w:bidi="ar"/>
        </w:rPr>
        <w:t>年度述职考评</w:t>
      </w:r>
      <w:r>
        <w:rPr>
          <w:rFonts w:hint="eastAsia" w:cs="方正仿宋_GBK"/>
          <w:lang w:bidi="ar"/>
        </w:rPr>
        <w:t>”</w:t>
      </w:r>
      <w:r>
        <w:rPr>
          <w:rFonts w:cs="方正仿宋_GBK"/>
          <w:lang w:bidi="ar"/>
        </w:rPr>
        <w:t>工作机制。</w:t>
      </w:r>
    </w:p>
    <w:p>
      <w:pPr>
        <w:adjustRightInd/>
        <w:spacing w:line="576" w:lineRule="exact"/>
        <w:ind w:firstLine="640" w:firstLineChars="200"/>
      </w:pPr>
      <w:r>
        <w:t>2</w:t>
      </w:r>
      <w:r>
        <w:rPr>
          <w:rFonts w:hint="eastAsia"/>
        </w:rPr>
        <w:t>．</w:t>
      </w:r>
      <w:r>
        <w:rPr>
          <w:rFonts w:cs="方正仿宋_GBK"/>
          <w:lang w:bidi="ar"/>
        </w:rPr>
        <w:t>建立重点领域</w:t>
      </w:r>
      <w:r>
        <w:rPr>
          <w:rFonts w:hint="eastAsia" w:eastAsia="宋体" w:cs="宋体"/>
          <w:lang w:bidi="ar"/>
        </w:rPr>
        <w:t>“</w:t>
      </w:r>
      <w:r>
        <w:rPr>
          <w:rFonts w:cs="方正仿宋_GBK"/>
          <w:lang w:bidi="ar"/>
        </w:rPr>
        <w:t>红黄蓝</w:t>
      </w:r>
      <w:r>
        <w:rPr>
          <w:rFonts w:hint="eastAsia" w:eastAsia="宋体" w:cs="宋体"/>
          <w:lang w:bidi="ar"/>
        </w:rPr>
        <w:t>”</w:t>
      </w:r>
      <w:r>
        <w:rPr>
          <w:rFonts w:cs="方正仿宋_GBK"/>
          <w:lang w:bidi="ar"/>
        </w:rPr>
        <w:t>三色预警管理体系。</w:t>
      </w:r>
    </w:p>
    <w:p>
      <w:pPr>
        <w:adjustRightInd/>
        <w:spacing w:line="576" w:lineRule="exact"/>
        <w:ind w:firstLine="640" w:firstLineChars="200"/>
      </w:pPr>
      <w:r>
        <w:t>3</w:t>
      </w:r>
      <w:r>
        <w:rPr>
          <w:rFonts w:hint="eastAsia"/>
        </w:rPr>
        <w:t>．</w:t>
      </w:r>
      <w:r>
        <w:rPr>
          <w:rFonts w:cs="方正仿宋_GBK"/>
          <w:lang w:bidi="ar"/>
        </w:rPr>
        <w:t>建立典型问题</w:t>
      </w:r>
      <w:r>
        <w:rPr>
          <w:rFonts w:hint="eastAsia" w:eastAsia="宋体" w:cs="宋体"/>
          <w:lang w:bidi="ar"/>
        </w:rPr>
        <w:t>“</w:t>
      </w:r>
      <w:r>
        <w:rPr>
          <w:rFonts w:cs="方正仿宋_GBK"/>
          <w:lang w:bidi="ar"/>
        </w:rPr>
        <w:t>一案五查</w:t>
      </w:r>
      <w:r>
        <w:rPr>
          <w:rFonts w:hint="eastAsia" w:eastAsia="宋体" w:cs="宋体"/>
          <w:lang w:bidi="ar"/>
        </w:rPr>
        <w:t>”</w:t>
      </w:r>
      <w:r>
        <w:rPr>
          <w:rFonts w:cs="方正仿宋_GBK"/>
          <w:lang w:bidi="ar"/>
        </w:rPr>
        <w:t>制度。</w:t>
      </w:r>
    </w:p>
    <w:p>
      <w:pPr>
        <w:adjustRightInd/>
        <w:spacing w:line="576" w:lineRule="exact"/>
        <w:ind w:firstLine="640" w:firstLineChars="200"/>
      </w:pPr>
      <w:r>
        <w:t>4</w:t>
      </w:r>
      <w:r>
        <w:rPr>
          <w:rFonts w:hint="eastAsia"/>
        </w:rPr>
        <w:t>．</w:t>
      </w:r>
      <w:r>
        <w:rPr>
          <w:rFonts w:cs="方正仿宋_GBK"/>
          <w:lang w:bidi="ar"/>
        </w:rPr>
        <w:t>建立全县安全生产月度例会机制。</w:t>
      </w:r>
    </w:p>
    <w:p>
      <w:pPr>
        <w:adjustRightInd/>
        <w:spacing w:line="576" w:lineRule="exact"/>
        <w:ind w:firstLine="640" w:firstLineChars="200"/>
      </w:pPr>
      <w:r>
        <w:t>5</w:t>
      </w:r>
      <w:r>
        <w:rPr>
          <w:rFonts w:hint="eastAsia"/>
        </w:rPr>
        <w:t>．</w:t>
      </w:r>
      <w:r>
        <w:rPr>
          <w:rFonts w:cs="方正仿宋_GBK"/>
          <w:lang w:bidi="ar"/>
        </w:rPr>
        <w:t>建立事故响应登记机制。</w:t>
      </w:r>
    </w:p>
    <w:p>
      <w:pPr>
        <w:adjustRightInd/>
        <w:spacing w:line="576" w:lineRule="exact"/>
        <w:ind w:firstLine="640" w:firstLineChars="200"/>
      </w:pPr>
      <w:r>
        <w:t>6</w:t>
      </w:r>
      <w:r>
        <w:rPr>
          <w:rFonts w:hint="eastAsia"/>
        </w:rPr>
        <w:t>．</w:t>
      </w:r>
      <w:r>
        <w:rPr>
          <w:rFonts w:cs="方正仿宋_GBK"/>
          <w:lang w:bidi="ar"/>
        </w:rPr>
        <w:t>建立季度</w:t>
      </w:r>
      <w:r>
        <w:rPr>
          <w:rFonts w:hint="eastAsia"/>
          <w:lang w:bidi="ar"/>
        </w:rPr>
        <w:t>“</w:t>
      </w:r>
      <w:r>
        <w:rPr>
          <w:rFonts w:cs="方正仿宋_GBK"/>
          <w:lang w:bidi="ar"/>
        </w:rPr>
        <w:t>正面</w:t>
      </w:r>
      <w:r>
        <w:rPr>
          <w:rFonts w:hint="eastAsia" w:cs="方正仿宋_GBK"/>
          <w:lang w:bidi="ar"/>
        </w:rPr>
        <w:t>榜</w:t>
      </w:r>
      <w:r>
        <w:rPr>
          <w:rFonts w:cs="方正仿宋_GBK"/>
          <w:lang w:bidi="ar"/>
        </w:rPr>
        <w:t>单</w:t>
      </w:r>
      <w:r>
        <w:rPr>
          <w:rFonts w:hint="eastAsia"/>
          <w:lang w:bidi="ar"/>
        </w:rPr>
        <w:t>”</w:t>
      </w:r>
      <w:r>
        <w:rPr>
          <w:rFonts w:cs="方正仿宋_GBK"/>
          <w:lang w:bidi="ar"/>
        </w:rPr>
        <w:t>与</w:t>
      </w:r>
      <w:r>
        <w:rPr>
          <w:rFonts w:hint="eastAsia"/>
          <w:lang w:bidi="ar"/>
        </w:rPr>
        <w:t>“</w:t>
      </w:r>
      <w:r>
        <w:rPr>
          <w:rFonts w:cs="方正仿宋_GBK"/>
          <w:lang w:bidi="ar"/>
        </w:rPr>
        <w:t>负面榜单</w:t>
      </w:r>
      <w:r>
        <w:rPr>
          <w:rFonts w:hint="eastAsia"/>
          <w:lang w:bidi="ar"/>
        </w:rPr>
        <w:t>”</w:t>
      </w:r>
      <w:r>
        <w:rPr>
          <w:rFonts w:cs="方正仿宋_GBK"/>
          <w:lang w:bidi="ar"/>
        </w:rPr>
        <w:t>机制。</w:t>
      </w:r>
    </w:p>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44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tabs>
          <w:tab w:val="left" w:pos="3070"/>
        </w:tabs>
        <w:spacing w:line="320" w:lineRule="exact"/>
        <w:jc w:val="left"/>
        <w:rPr>
          <w:rFonts w:hAnsi="方正小标宋_GBK" w:eastAsia="方正小标宋_GBK"/>
          <w:sz w:val="44"/>
          <w:szCs w:val="44"/>
        </w:rPr>
      </w:pPr>
    </w:p>
    <w:p>
      <w:pPr>
        <w:pBdr>
          <w:top w:val="single" w:color="auto" w:sz="8" w:space="1"/>
        </w:pBdr>
        <w:snapToGrid w:val="0"/>
        <w:spacing w:line="440" w:lineRule="exact"/>
        <w:ind w:firstLine="280" w:firstLineChars="100"/>
        <w:rPr>
          <w:rFonts w:ascii="方正仿宋_GBK"/>
          <w:sz w:val="28"/>
          <w:szCs w:val="28"/>
        </w:rPr>
      </w:pPr>
      <w:r>
        <w:rPr>
          <w:rFonts w:hint="eastAsia" w:ascii="方正仿宋_GBK"/>
          <w:sz w:val="28"/>
          <w:szCs w:val="28"/>
        </w:rPr>
        <w:t>抄送：县委办公室，县人大常委会办公室，县政协办公室，县监委，</w:t>
      </w:r>
    </w:p>
    <w:p>
      <w:pPr>
        <w:pBdr>
          <w:top w:val="single" w:color="auto" w:sz="8" w:space="1"/>
        </w:pBdr>
        <w:snapToGrid w:val="0"/>
        <w:spacing w:line="440" w:lineRule="exact"/>
        <w:ind w:firstLine="1120" w:firstLineChars="400"/>
        <w:rPr>
          <w:rFonts w:ascii="方正仿宋_GBK"/>
          <w:sz w:val="28"/>
          <w:szCs w:val="28"/>
        </w:rPr>
      </w:pPr>
      <w:r>
        <w:rPr>
          <w:rFonts w:hint="eastAsia" w:ascii="方正仿宋_GBK"/>
          <w:sz w:val="28"/>
          <w:szCs w:val="28"/>
        </w:rPr>
        <w:t>县法院，县检察院，县人武部。</w:t>
      </w:r>
    </w:p>
    <w:p>
      <w:pPr>
        <w:pBdr>
          <w:top w:val="single" w:color="auto" w:sz="4" w:space="1"/>
          <w:bottom w:val="single" w:color="auto" w:sz="8" w:space="1"/>
        </w:pBdr>
        <w:tabs>
          <w:tab w:val="left" w:pos="790"/>
        </w:tabs>
        <w:snapToGrid w:val="0"/>
        <w:spacing w:line="440" w:lineRule="exact"/>
        <w:ind w:firstLine="280" w:firstLineChars="100"/>
        <w:rPr>
          <w:rFonts w:ascii="方正仿宋_GBK"/>
          <w:sz w:val="28"/>
          <w:szCs w:val="28"/>
        </w:rPr>
      </w:pPr>
      <w:r>
        <w:rPr>
          <w:rFonts w:hint="eastAsia" w:ascii="方正仿宋_GBK"/>
          <w:sz w:val="28"/>
          <w:szCs w:val="28"/>
        </w:rPr>
        <w:t>奉节县人民政府办公室                    2025年3月24日印发</w:t>
      </w:r>
    </w:p>
    <w:sectPr>
      <w:footerReference r:id="rId5" w:type="default"/>
      <w:footerReference r:id="rId6" w:type="even"/>
      <w:pgSz w:w="11906" w:h="16838"/>
      <w:pgMar w:top="2098" w:right="1474" w:bottom="1985" w:left="1588" w:header="851" w:footer="147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黑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192735"/>
      <w:docPartObj>
        <w:docPartGallery w:val="AutoText"/>
      </w:docPartObj>
    </w:sdtPr>
    <w:sdtEndPr>
      <w:rPr>
        <w:rFonts w:ascii="宋体" w:hAnsi="宋体" w:eastAsia="宋体"/>
        <w:sz w:val="28"/>
        <w:szCs w:val="28"/>
      </w:rPr>
    </w:sdtEndPr>
    <w:sdtContent>
      <w:p>
        <w:pPr>
          <w:pStyle w:val="6"/>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816687"/>
      <w:docPartObj>
        <w:docPartGallery w:val="AutoText"/>
      </w:docPartObj>
    </w:sdtPr>
    <w:sdtEndPr>
      <w:rPr>
        <w:rFonts w:ascii="宋体" w:hAnsi="宋体" w:eastAsia="宋体"/>
        <w:sz w:val="28"/>
        <w:szCs w:val="28"/>
      </w:rPr>
    </w:sdtEndPr>
    <w:sdtContent>
      <w:p>
        <w:pPr>
          <w:pStyle w:val="6"/>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42 -</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78F71"/>
    <w:multiLevelType w:val="singleLevel"/>
    <w:tmpl w:val="F7D78F7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57"/>
    <w:rsid w:val="00250757"/>
    <w:rsid w:val="004E3643"/>
    <w:rsid w:val="007516F7"/>
    <w:rsid w:val="009229A0"/>
    <w:rsid w:val="00D146D2"/>
    <w:rsid w:val="00FD574F"/>
    <w:rsid w:val="01C71F43"/>
    <w:rsid w:val="028B534A"/>
    <w:rsid w:val="03EB7E7E"/>
    <w:rsid w:val="07A87A35"/>
    <w:rsid w:val="09063C04"/>
    <w:rsid w:val="0B106E41"/>
    <w:rsid w:val="0CE31B00"/>
    <w:rsid w:val="0E32AC70"/>
    <w:rsid w:val="0FFF519F"/>
    <w:rsid w:val="130C4FBE"/>
    <w:rsid w:val="147F560B"/>
    <w:rsid w:val="15F80BFE"/>
    <w:rsid w:val="167F30CD"/>
    <w:rsid w:val="17DB1CC6"/>
    <w:rsid w:val="17F714E4"/>
    <w:rsid w:val="18E64538"/>
    <w:rsid w:val="1A5269FA"/>
    <w:rsid w:val="1B746F78"/>
    <w:rsid w:val="1E7F57A0"/>
    <w:rsid w:val="1EA7494E"/>
    <w:rsid w:val="1EDF45F7"/>
    <w:rsid w:val="1F231B00"/>
    <w:rsid w:val="231E77CA"/>
    <w:rsid w:val="24AA354A"/>
    <w:rsid w:val="25DFCDC4"/>
    <w:rsid w:val="25F50BF6"/>
    <w:rsid w:val="27EFF5B3"/>
    <w:rsid w:val="2A900677"/>
    <w:rsid w:val="2AF79379"/>
    <w:rsid w:val="2B1A4D1A"/>
    <w:rsid w:val="2B7C6274"/>
    <w:rsid w:val="2DBA49DD"/>
    <w:rsid w:val="2DDD7D4E"/>
    <w:rsid w:val="2DDF77D6"/>
    <w:rsid w:val="2DFB180F"/>
    <w:rsid w:val="2E366DC9"/>
    <w:rsid w:val="2EFD9B8F"/>
    <w:rsid w:val="2F7C7975"/>
    <w:rsid w:val="2F7D321E"/>
    <w:rsid w:val="2FFBB786"/>
    <w:rsid w:val="2FFF5F56"/>
    <w:rsid w:val="30D7B3BE"/>
    <w:rsid w:val="33D52FB4"/>
    <w:rsid w:val="347B5328"/>
    <w:rsid w:val="35FFF4EF"/>
    <w:rsid w:val="374A2DC5"/>
    <w:rsid w:val="3762A39D"/>
    <w:rsid w:val="376FB766"/>
    <w:rsid w:val="3772DBDD"/>
    <w:rsid w:val="37779C44"/>
    <w:rsid w:val="37B39AB1"/>
    <w:rsid w:val="37EDAAA7"/>
    <w:rsid w:val="37FD2C11"/>
    <w:rsid w:val="38CF183A"/>
    <w:rsid w:val="395A3057"/>
    <w:rsid w:val="39F74DB9"/>
    <w:rsid w:val="3B7CEB8F"/>
    <w:rsid w:val="3BF575DA"/>
    <w:rsid w:val="3C7D762F"/>
    <w:rsid w:val="3C866246"/>
    <w:rsid w:val="3CEC421D"/>
    <w:rsid w:val="3CFD5E50"/>
    <w:rsid w:val="3DFF0BCF"/>
    <w:rsid w:val="3DFFCC1A"/>
    <w:rsid w:val="3E3D0A4E"/>
    <w:rsid w:val="3EDD6468"/>
    <w:rsid w:val="3EDFBEF0"/>
    <w:rsid w:val="3EFFC528"/>
    <w:rsid w:val="3F0B3AD5"/>
    <w:rsid w:val="3F0E3B0D"/>
    <w:rsid w:val="3F37FFD8"/>
    <w:rsid w:val="3F3BC342"/>
    <w:rsid w:val="3F7D3D9E"/>
    <w:rsid w:val="3F7F1526"/>
    <w:rsid w:val="3FBB384A"/>
    <w:rsid w:val="3FDF6772"/>
    <w:rsid w:val="3FF8CA9E"/>
    <w:rsid w:val="413477C8"/>
    <w:rsid w:val="42EE2056"/>
    <w:rsid w:val="43BB8EB4"/>
    <w:rsid w:val="443D58AA"/>
    <w:rsid w:val="44BA6ABA"/>
    <w:rsid w:val="45D94481"/>
    <w:rsid w:val="469D993A"/>
    <w:rsid w:val="47F482AC"/>
    <w:rsid w:val="47F84EC8"/>
    <w:rsid w:val="48CF1E51"/>
    <w:rsid w:val="48FF958E"/>
    <w:rsid w:val="492F7C4D"/>
    <w:rsid w:val="4BEBA5B2"/>
    <w:rsid w:val="4C6FA0D7"/>
    <w:rsid w:val="4D0D2413"/>
    <w:rsid w:val="4D902FC3"/>
    <w:rsid w:val="4DD252B5"/>
    <w:rsid w:val="4ECD2C7E"/>
    <w:rsid w:val="4F7B0E18"/>
    <w:rsid w:val="4F7F2D14"/>
    <w:rsid w:val="4F9A1B8A"/>
    <w:rsid w:val="4FBB8552"/>
    <w:rsid w:val="4FBF3CF0"/>
    <w:rsid w:val="4FF1DB13"/>
    <w:rsid w:val="4FF545B4"/>
    <w:rsid w:val="506C62B4"/>
    <w:rsid w:val="50FB2EFE"/>
    <w:rsid w:val="516F0383"/>
    <w:rsid w:val="5186471A"/>
    <w:rsid w:val="5293F80A"/>
    <w:rsid w:val="53DA3918"/>
    <w:rsid w:val="552F7B99"/>
    <w:rsid w:val="5717C826"/>
    <w:rsid w:val="577F1098"/>
    <w:rsid w:val="57DE8C0E"/>
    <w:rsid w:val="57EF0095"/>
    <w:rsid w:val="57F6EA8C"/>
    <w:rsid w:val="57FDDEDC"/>
    <w:rsid w:val="57FFFB2A"/>
    <w:rsid w:val="599F7149"/>
    <w:rsid w:val="59DF8F01"/>
    <w:rsid w:val="59EF5E5D"/>
    <w:rsid w:val="5AB05933"/>
    <w:rsid w:val="5AF93CBC"/>
    <w:rsid w:val="5B8E883E"/>
    <w:rsid w:val="5B950BD9"/>
    <w:rsid w:val="5BD70230"/>
    <w:rsid w:val="5BFF0F34"/>
    <w:rsid w:val="5BFF76BF"/>
    <w:rsid w:val="5C2018E1"/>
    <w:rsid w:val="5C205C4C"/>
    <w:rsid w:val="5C73441A"/>
    <w:rsid w:val="5C773423"/>
    <w:rsid w:val="5D3430F6"/>
    <w:rsid w:val="5D8F014D"/>
    <w:rsid w:val="5DFF1861"/>
    <w:rsid w:val="5DFFE2A6"/>
    <w:rsid w:val="5E079031"/>
    <w:rsid w:val="5E6920B2"/>
    <w:rsid w:val="5E9B75E7"/>
    <w:rsid w:val="5EBD054A"/>
    <w:rsid w:val="5EBFFD3D"/>
    <w:rsid w:val="5ED5C799"/>
    <w:rsid w:val="5EDD0867"/>
    <w:rsid w:val="5EDF0D6A"/>
    <w:rsid w:val="5F087025"/>
    <w:rsid w:val="5F1FD092"/>
    <w:rsid w:val="5F3011D3"/>
    <w:rsid w:val="5F6E60B4"/>
    <w:rsid w:val="5F747766"/>
    <w:rsid w:val="5F77B2E4"/>
    <w:rsid w:val="5F7E5B72"/>
    <w:rsid w:val="5FF76967"/>
    <w:rsid w:val="5FF9A392"/>
    <w:rsid w:val="5FFD9716"/>
    <w:rsid w:val="61243C22"/>
    <w:rsid w:val="62F668DE"/>
    <w:rsid w:val="63DC42B2"/>
    <w:rsid w:val="64254BF1"/>
    <w:rsid w:val="65398544"/>
    <w:rsid w:val="65FD5627"/>
    <w:rsid w:val="67265EAD"/>
    <w:rsid w:val="677F2C11"/>
    <w:rsid w:val="67B903CD"/>
    <w:rsid w:val="69BF6BDD"/>
    <w:rsid w:val="69FDC01F"/>
    <w:rsid w:val="6AD628E8"/>
    <w:rsid w:val="6AEFD9C3"/>
    <w:rsid w:val="6B3B8A3B"/>
    <w:rsid w:val="6B61B3D4"/>
    <w:rsid w:val="6B7E4F6B"/>
    <w:rsid w:val="6BF2D01A"/>
    <w:rsid w:val="6BF3D2A8"/>
    <w:rsid w:val="6CE77E74"/>
    <w:rsid w:val="6CFF44AE"/>
    <w:rsid w:val="6D092C67"/>
    <w:rsid w:val="6D69EADE"/>
    <w:rsid w:val="6D7E0119"/>
    <w:rsid w:val="6DFF2F1D"/>
    <w:rsid w:val="6E1315AF"/>
    <w:rsid w:val="6E4B30C3"/>
    <w:rsid w:val="6EBF2BEC"/>
    <w:rsid w:val="6F373A4D"/>
    <w:rsid w:val="6F674CE8"/>
    <w:rsid w:val="6F9B3B58"/>
    <w:rsid w:val="6FC66855"/>
    <w:rsid w:val="6FDFAA30"/>
    <w:rsid w:val="6FE6480B"/>
    <w:rsid w:val="6FED15A9"/>
    <w:rsid w:val="6FEFF478"/>
    <w:rsid w:val="6FF7751A"/>
    <w:rsid w:val="6FFC68C8"/>
    <w:rsid w:val="6FFD3DE7"/>
    <w:rsid w:val="6FFF9B77"/>
    <w:rsid w:val="71FFF713"/>
    <w:rsid w:val="7315BE46"/>
    <w:rsid w:val="733F3A92"/>
    <w:rsid w:val="737B140F"/>
    <w:rsid w:val="739F1403"/>
    <w:rsid w:val="73FE9CB5"/>
    <w:rsid w:val="73FEEBCF"/>
    <w:rsid w:val="73FF124B"/>
    <w:rsid w:val="74997B57"/>
    <w:rsid w:val="74BCAE22"/>
    <w:rsid w:val="752F4BB4"/>
    <w:rsid w:val="75338597"/>
    <w:rsid w:val="758B8503"/>
    <w:rsid w:val="75BFA3B3"/>
    <w:rsid w:val="75DF9DB3"/>
    <w:rsid w:val="766F7FF8"/>
    <w:rsid w:val="76CDCEF0"/>
    <w:rsid w:val="76D1F88E"/>
    <w:rsid w:val="76D78B03"/>
    <w:rsid w:val="76EFA8AD"/>
    <w:rsid w:val="76F73E55"/>
    <w:rsid w:val="76FBBD61"/>
    <w:rsid w:val="7753D474"/>
    <w:rsid w:val="776FBD19"/>
    <w:rsid w:val="77BD48C5"/>
    <w:rsid w:val="77BD711F"/>
    <w:rsid w:val="77C9B593"/>
    <w:rsid w:val="77D5EFA5"/>
    <w:rsid w:val="77DB7D99"/>
    <w:rsid w:val="77DE256F"/>
    <w:rsid w:val="77FF4DEE"/>
    <w:rsid w:val="782642CC"/>
    <w:rsid w:val="78BBB361"/>
    <w:rsid w:val="78BFE6D5"/>
    <w:rsid w:val="797B0585"/>
    <w:rsid w:val="797F26AB"/>
    <w:rsid w:val="79A333C6"/>
    <w:rsid w:val="79AB6836"/>
    <w:rsid w:val="79BFC91D"/>
    <w:rsid w:val="79CF90D0"/>
    <w:rsid w:val="7A278422"/>
    <w:rsid w:val="7A7F438A"/>
    <w:rsid w:val="7A9E1758"/>
    <w:rsid w:val="7AB376BB"/>
    <w:rsid w:val="7AE600D4"/>
    <w:rsid w:val="7AFD7566"/>
    <w:rsid w:val="7AFEB6B0"/>
    <w:rsid w:val="7B2DAF66"/>
    <w:rsid w:val="7B3E8BB8"/>
    <w:rsid w:val="7B3EB2C0"/>
    <w:rsid w:val="7B62BF06"/>
    <w:rsid w:val="7B6C1016"/>
    <w:rsid w:val="7B9DEFF3"/>
    <w:rsid w:val="7BAE3E71"/>
    <w:rsid w:val="7BD7201D"/>
    <w:rsid w:val="7BD73F39"/>
    <w:rsid w:val="7BEBC5ED"/>
    <w:rsid w:val="7BEC6902"/>
    <w:rsid w:val="7BEE0B14"/>
    <w:rsid w:val="7BEE72BC"/>
    <w:rsid w:val="7BF32DD5"/>
    <w:rsid w:val="7BFF07D8"/>
    <w:rsid w:val="7BFF1288"/>
    <w:rsid w:val="7C7FBB15"/>
    <w:rsid w:val="7C85311D"/>
    <w:rsid w:val="7CDF7277"/>
    <w:rsid w:val="7CDFC0ED"/>
    <w:rsid w:val="7CFF06A9"/>
    <w:rsid w:val="7D1F8B6A"/>
    <w:rsid w:val="7D2F8A13"/>
    <w:rsid w:val="7D47F0BD"/>
    <w:rsid w:val="7DC75D38"/>
    <w:rsid w:val="7DDB13AF"/>
    <w:rsid w:val="7DE7653B"/>
    <w:rsid w:val="7DFDE9A1"/>
    <w:rsid w:val="7DFF43D9"/>
    <w:rsid w:val="7E0F777E"/>
    <w:rsid w:val="7E1B3111"/>
    <w:rsid w:val="7E3E555A"/>
    <w:rsid w:val="7E637122"/>
    <w:rsid w:val="7E6F2EAD"/>
    <w:rsid w:val="7EBBDBB1"/>
    <w:rsid w:val="7EBC6B6F"/>
    <w:rsid w:val="7EBFEAF7"/>
    <w:rsid w:val="7ECF73FA"/>
    <w:rsid w:val="7EDD2F5A"/>
    <w:rsid w:val="7EDFCD22"/>
    <w:rsid w:val="7EEC7FC7"/>
    <w:rsid w:val="7EEDFCC9"/>
    <w:rsid w:val="7EFFF3B2"/>
    <w:rsid w:val="7F0B4142"/>
    <w:rsid w:val="7F198B74"/>
    <w:rsid w:val="7F3F813E"/>
    <w:rsid w:val="7F5FF243"/>
    <w:rsid w:val="7F73251F"/>
    <w:rsid w:val="7F7BDAED"/>
    <w:rsid w:val="7F7F7706"/>
    <w:rsid w:val="7F8E4D9F"/>
    <w:rsid w:val="7FA563D7"/>
    <w:rsid w:val="7FC44486"/>
    <w:rsid w:val="7FCB145F"/>
    <w:rsid w:val="7FCF1AF9"/>
    <w:rsid w:val="7FDB00AF"/>
    <w:rsid w:val="7FDBEBAA"/>
    <w:rsid w:val="7FDF9E32"/>
    <w:rsid w:val="7FDFF0E1"/>
    <w:rsid w:val="7FE35731"/>
    <w:rsid w:val="7FE36A7F"/>
    <w:rsid w:val="7FEF38CD"/>
    <w:rsid w:val="7FF600CD"/>
    <w:rsid w:val="7FF71EDD"/>
    <w:rsid w:val="7FF7210F"/>
    <w:rsid w:val="7FF97F8F"/>
    <w:rsid w:val="7FFF05C1"/>
    <w:rsid w:val="7FFF4F4A"/>
    <w:rsid w:val="7FFFC12C"/>
    <w:rsid w:val="7FFFD5F9"/>
    <w:rsid w:val="7FFFE995"/>
    <w:rsid w:val="819FB3CD"/>
    <w:rsid w:val="8BFAB2D7"/>
    <w:rsid w:val="913FE333"/>
    <w:rsid w:val="927DA7AA"/>
    <w:rsid w:val="9339D955"/>
    <w:rsid w:val="96FDA848"/>
    <w:rsid w:val="976E6E82"/>
    <w:rsid w:val="97770583"/>
    <w:rsid w:val="97A470EF"/>
    <w:rsid w:val="97B72D4F"/>
    <w:rsid w:val="97BB49C5"/>
    <w:rsid w:val="97FF4550"/>
    <w:rsid w:val="9A6E283A"/>
    <w:rsid w:val="9CE7642C"/>
    <w:rsid w:val="9E3E1ED7"/>
    <w:rsid w:val="9F73360D"/>
    <w:rsid w:val="9F73F4E1"/>
    <w:rsid w:val="A6BFE297"/>
    <w:rsid w:val="A73FC189"/>
    <w:rsid w:val="A7FF9698"/>
    <w:rsid w:val="A9FE4066"/>
    <w:rsid w:val="AAFF0464"/>
    <w:rsid w:val="AEFE8F5A"/>
    <w:rsid w:val="AF9BD3B5"/>
    <w:rsid w:val="AFA6398B"/>
    <w:rsid w:val="B1FED0BF"/>
    <w:rsid w:val="B5AF7E88"/>
    <w:rsid w:val="B71346E3"/>
    <w:rsid w:val="B75E8238"/>
    <w:rsid w:val="B7CF072B"/>
    <w:rsid w:val="B7DD037A"/>
    <w:rsid w:val="B7E3AA06"/>
    <w:rsid w:val="B7F952A7"/>
    <w:rsid w:val="B7F9710E"/>
    <w:rsid w:val="B947C94C"/>
    <w:rsid w:val="B97F3D3F"/>
    <w:rsid w:val="B9F78DE7"/>
    <w:rsid w:val="BA35BD5A"/>
    <w:rsid w:val="BA7F7782"/>
    <w:rsid w:val="BBBBC954"/>
    <w:rsid w:val="BBFE424B"/>
    <w:rsid w:val="BBFEA4D4"/>
    <w:rsid w:val="BCBD208D"/>
    <w:rsid w:val="BCEF8F67"/>
    <w:rsid w:val="BDB9CD04"/>
    <w:rsid w:val="BDDF9BB7"/>
    <w:rsid w:val="BE1BBF51"/>
    <w:rsid w:val="BED66841"/>
    <w:rsid w:val="BEDD54A8"/>
    <w:rsid w:val="BEF6E79B"/>
    <w:rsid w:val="BEF9A7AB"/>
    <w:rsid w:val="BEFE80ED"/>
    <w:rsid w:val="BF31BA2A"/>
    <w:rsid w:val="BF3B4DE2"/>
    <w:rsid w:val="BF3B6DB0"/>
    <w:rsid w:val="BF731787"/>
    <w:rsid w:val="BF9FA719"/>
    <w:rsid w:val="BFB3E0FF"/>
    <w:rsid w:val="BFB5DCFA"/>
    <w:rsid w:val="BFEF01E6"/>
    <w:rsid w:val="BFFBEE13"/>
    <w:rsid w:val="BFFE5C92"/>
    <w:rsid w:val="BFFF7B54"/>
    <w:rsid w:val="C7775EA8"/>
    <w:rsid w:val="C7BC3A18"/>
    <w:rsid w:val="C7D7A8F6"/>
    <w:rsid w:val="C7DE27AE"/>
    <w:rsid w:val="CBDC8482"/>
    <w:rsid w:val="CBF7300D"/>
    <w:rsid w:val="CCB81342"/>
    <w:rsid w:val="CEBB0927"/>
    <w:rsid w:val="CF6DDE62"/>
    <w:rsid w:val="CFAD9A3F"/>
    <w:rsid w:val="CFDEA4BC"/>
    <w:rsid w:val="CFFF154C"/>
    <w:rsid w:val="D2BE8AEE"/>
    <w:rsid w:val="D3BD4D14"/>
    <w:rsid w:val="D566E52A"/>
    <w:rsid w:val="D58D627F"/>
    <w:rsid w:val="D5A90CBC"/>
    <w:rsid w:val="D6512352"/>
    <w:rsid w:val="D77FE471"/>
    <w:rsid w:val="D7BD46A4"/>
    <w:rsid w:val="D7CF4206"/>
    <w:rsid w:val="D7DD0FF3"/>
    <w:rsid w:val="DB4DACBC"/>
    <w:rsid w:val="DB7AC84D"/>
    <w:rsid w:val="DBBB7A33"/>
    <w:rsid w:val="DBD776A0"/>
    <w:rsid w:val="DBF787D8"/>
    <w:rsid w:val="DC79B025"/>
    <w:rsid w:val="DD271DD2"/>
    <w:rsid w:val="DD5FA478"/>
    <w:rsid w:val="DDE6A6FA"/>
    <w:rsid w:val="DDE9BDC8"/>
    <w:rsid w:val="DDEA2347"/>
    <w:rsid w:val="DDF6D506"/>
    <w:rsid w:val="DDFF8723"/>
    <w:rsid w:val="DE5CF1B9"/>
    <w:rsid w:val="DEB89B69"/>
    <w:rsid w:val="DEBE966D"/>
    <w:rsid w:val="DEBF0BF7"/>
    <w:rsid w:val="DEDD7880"/>
    <w:rsid w:val="DF3F47F5"/>
    <w:rsid w:val="DF7C3E3B"/>
    <w:rsid w:val="DFB7BA8B"/>
    <w:rsid w:val="DFBB87A2"/>
    <w:rsid w:val="DFBFC645"/>
    <w:rsid w:val="DFFDD2F5"/>
    <w:rsid w:val="DFFEB953"/>
    <w:rsid w:val="DFFF7204"/>
    <w:rsid w:val="DFFFCC89"/>
    <w:rsid w:val="E1BF444D"/>
    <w:rsid w:val="E3E3614C"/>
    <w:rsid w:val="E6DE9D34"/>
    <w:rsid w:val="E7E719F5"/>
    <w:rsid w:val="E7EB081D"/>
    <w:rsid w:val="E7FDC247"/>
    <w:rsid w:val="E7FDE154"/>
    <w:rsid w:val="E97F7815"/>
    <w:rsid w:val="EABFE8F3"/>
    <w:rsid w:val="EAED74CC"/>
    <w:rsid w:val="EAEF3700"/>
    <w:rsid w:val="EBDFEBDA"/>
    <w:rsid w:val="EBEAC2CB"/>
    <w:rsid w:val="EBF5B4F6"/>
    <w:rsid w:val="ED3F5875"/>
    <w:rsid w:val="ED6E0530"/>
    <w:rsid w:val="EDD587F2"/>
    <w:rsid w:val="EDEF4345"/>
    <w:rsid w:val="EDF57E7B"/>
    <w:rsid w:val="EDFF26C6"/>
    <w:rsid w:val="EE5F4339"/>
    <w:rsid w:val="EEBD2015"/>
    <w:rsid w:val="EEDD2CA9"/>
    <w:rsid w:val="EEE8E3D4"/>
    <w:rsid w:val="EEF1F4CE"/>
    <w:rsid w:val="EEFEB716"/>
    <w:rsid w:val="EF3E996F"/>
    <w:rsid w:val="EF95BC80"/>
    <w:rsid w:val="EFAF4831"/>
    <w:rsid w:val="EFBE7B99"/>
    <w:rsid w:val="EFDEA0A8"/>
    <w:rsid w:val="EFE5B958"/>
    <w:rsid w:val="EFFDFC45"/>
    <w:rsid w:val="EFFFA03F"/>
    <w:rsid w:val="F07A418C"/>
    <w:rsid w:val="F1F764D3"/>
    <w:rsid w:val="F2E4FDEE"/>
    <w:rsid w:val="F2FD4AC5"/>
    <w:rsid w:val="F3EDBD0B"/>
    <w:rsid w:val="F3F5D7AD"/>
    <w:rsid w:val="F437ED40"/>
    <w:rsid w:val="F43F49C4"/>
    <w:rsid w:val="F4F9F50B"/>
    <w:rsid w:val="F5AACC70"/>
    <w:rsid w:val="F5EE558F"/>
    <w:rsid w:val="F5FFDDD8"/>
    <w:rsid w:val="F6B52D71"/>
    <w:rsid w:val="F6BE5325"/>
    <w:rsid w:val="F6DFAE3E"/>
    <w:rsid w:val="F6EBBF78"/>
    <w:rsid w:val="F6FB5FAC"/>
    <w:rsid w:val="F6FF724B"/>
    <w:rsid w:val="F6FF8051"/>
    <w:rsid w:val="F72CECFC"/>
    <w:rsid w:val="F73EAD15"/>
    <w:rsid w:val="F73EC430"/>
    <w:rsid w:val="F7771ADF"/>
    <w:rsid w:val="F77D5B63"/>
    <w:rsid w:val="F79B65C9"/>
    <w:rsid w:val="F7ABD749"/>
    <w:rsid w:val="F7BEA247"/>
    <w:rsid w:val="F7CE9F31"/>
    <w:rsid w:val="F7EFF665"/>
    <w:rsid w:val="F7F42257"/>
    <w:rsid w:val="F7F64C60"/>
    <w:rsid w:val="F7F9A816"/>
    <w:rsid w:val="F7FC311A"/>
    <w:rsid w:val="F7FE1E23"/>
    <w:rsid w:val="F7FE5A6E"/>
    <w:rsid w:val="F7FFAE11"/>
    <w:rsid w:val="F8DF7070"/>
    <w:rsid w:val="F9DF84F1"/>
    <w:rsid w:val="F9EF846A"/>
    <w:rsid w:val="F9F6CC5F"/>
    <w:rsid w:val="F9FD821E"/>
    <w:rsid w:val="FA3FE1D3"/>
    <w:rsid w:val="FA6EE860"/>
    <w:rsid w:val="FA75BECB"/>
    <w:rsid w:val="FAF6997E"/>
    <w:rsid w:val="FAFEC224"/>
    <w:rsid w:val="FB15ECE9"/>
    <w:rsid w:val="FB6F1738"/>
    <w:rsid w:val="FB9A6FD6"/>
    <w:rsid w:val="FBBF9823"/>
    <w:rsid w:val="FBDBB1B0"/>
    <w:rsid w:val="FBF7F61F"/>
    <w:rsid w:val="FBFDC026"/>
    <w:rsid w:val="FBFE89AF"/>
    <w:rsid w:val="FC7D6258"/>
    <w:rsid w:val="FCBAB58D"/>
    <w:rsid w:val="FCEC3DF8"/>
    <w:rsid w:val="FCFB6C51"/>
    <w:rsid w:val="FD175434"/>
    <w:rsid w:val="FD4F7B82"/>
    <w:rsid w:val="FD8F0F14"/>
    <w:rsid w:val="FDBDF1AC"/>
    <w:rsid w:val="FDCE9C15"/>
    <w:rsid w:val="FDD7A33A"/>
    <w:rsid w:val="FDEE257D"/>
    <w:rsid w:val="FDF3BAEB"/>
    <w:rsid w:val="FDF4A114"/>
    <w:rsid w:val="FDFEC112"/>
    <w:rsid w:val="FE7D43C5"/>
    <w:rsid w:val="FE9363D3"/>
    <w:rsid w:val="FEBE629E"/>
    <w:rsid w:val="FEE77C5B"/>
    <w:rsid w:val="FEF49625"/>
    <w:rsid w:val="FEF7A30D"/>
    <w:rsid w:val="FEFB1763"/>
    <w:rsid w:val="FEFCE898"/>
    <w:rsid w:val="FEFD4152"/>
    <w:rsid w:val="FEFFDBDB"/>
    <w:rsid w:val="FF7BEC4A"/>
    <w:rsid w:val="FF7D0047"/>
    <w:rsid w:val="FF7D4F2F"/>
    <w:rsid w:val="FF7F0160"/>
    <w:rsid w:val="FF7F0CE9"/>
    <w:rsid w:val="FF7F733D"/>
    <w:rsid w:val="FF9B20F1"/>
    <w:rsid w:val="FF9DC817"/>
    <w:rsid w:val="FF9F28B6"/>
    <w:rsid w:val="FFBE6ADC"/>
    <w:rsid w:val="FFBFB254"/>
    <w:rsid w:val="FFCEC409"/>
    <w:rsid w:val="FFD7AF61"/>
    <w:rsid w:val="FFDFB07F"/>
    <w:rsid w:val="FFEBE979"/>
    <w:rsid w:val="FFEDCC0B"/>
    <w:rsid w:val="FFEE2FFB"/>
    <w:rsid w:val="FFEF792D"/>
    <w:rsid w:val="FFEFAE70"/>
    <w:rsid w:val="FFF33904"/>
    <w:rsid w:val="FFF75980"/>
    <w:rsid w:val="FFFA212D"/>
    <w:rsid w:val="FFFB3CF1"/>
    <w:rsid w:val="FFFE4306"/>
    <w:rsid w:val="FFFE6EBE"/>
    <w:rsid w:val="FFFE7223"/>
    <w:rsid w:val="FFFF71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spacing w:beforeAutospacing="1"/>
      <w:jc w:val="left"/>
      <w:outlineLvl w:val="0"/>
    </w:pPr>
    <w:rPr>
      <w:rFonts w:ascii="方正小标宋_GBK" w:hAnsi="方正小标宋_GBK" w:eastAsia="方正小标宋_GBK"/>
      <w:b/>
      <w:bCs/>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Plain Text"/>
    <w:basedOn w:val="1"/>
    <w:qFormat/>
    <w:uiPriority w:val="0"/>
    <w:rPr>
      <w:rFonts w:ascii="宋体" w:hAnsi="Courier New"/>
      <w:sz w:val="21"/>
      <w:szCs w:val="20"/>
    </w:rPr>
  </w:style>
  <w:style w:type="paragraph" w:styleId="5">
    <w:name w:val="Balloon Text"/>
    <w:basedOn w:val="1"/>
    <w:link w:val="17"/>
    <w:uiPriority w:val="0"/>
    <w:pPr>
      <w:spacing w:line="240" w:lineRule="auto"/>
    </w:pPr>
    <w:rPr>
      <w:sz w:val="18"/>
      <w:szCs w:val="18"/>
    </w:rPr>
  </w:style>
  <w:style w:type="paragraph" w:styleId="6">
    <w:name w:val="footer"/>
    <w:link w:val="16"/>
    <w:qFormat/>
    <w:uiPriority w:val="99"/>
    <w:pPr>
      <w:widowControl w:val="0"/>
      <w:tabs>
        <w:tab w:val="center" w:pos="4153"/>
        <w:tab w:val="right" w:pos="8306"/>
      </w:tabs>
      <w:adjustRightInd w:val="0"/>
      <w:snapToGrid w:val="0"/>
      <w:spacing w:line="312" w:lineRule="atLeast"/>
      <w:textAlignment w:val="baseline"/>
    </w:pPr>
    <w:rPr>
      <w:rFonts w:ascii="Times New Roman" w:hAnsi="Times New Roman" w:eastAsia="方正仿宋_GBK" w:cs="Times New Roman"/>
      <w:sz w:val="18"/>
      <w:szCs w:val="32"/>
      <w:lang w:val="en-US" w:eastAsia="zh-CN" w:bidi="ar-SA"/>
    </w:rPr>
  </w:style>
  <w:style w:type="paragraph" w:styleId="7">
    <w:name w:val="header"/>
    <w:next w:val="6"/>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right"/>
      <w:textAlignment w:val="baseline"/>
    </w:pPr>
    <w:rPr>
      <w:rFonts w:ascii="Times New Roman" w:hAnsi="Times New Roman" w:eastAsia="方正仿宋_GBK" w:cs="Times New Roman"/>
      <w:sz w:val="28"/>
      <w:szCs w:val="32"/>
      <w:lang w:val="en-US" w:eastAsia="zh-CN" w:bidi="ar-SA"/>
    </w:rPr>
  </w:style>
  <w:style w:type="paragraph" w:styleId="8">
    <w:name w:val="Normal (Web)"/>
    <w:basedOn w:val="1"/>
    <w:qFormat/>
    <w:uiPriority w:val="0"/>
    <w:pPr>
      <w:spacing w:before="100" w:beforeAutospacing="1" w:after="100" w:afterAutospacing="1"/>
      <w:jc w:val="left"/>
    </w:pPr>
    <w:rPr>
      <w:sz w:val="24"/>
    </w:rPr>
  </w:style>
  <w:style w:type="paragraph" w:styleId="9">
    <w:name w:val="Body Text First Indent"/>
    <w:basedOn w:val="3"/>
    <w:qFormat/>
    <w:uiPriority w:val="0"/>
    <w:pPr>
      <w:spacing w:after="160"/>
      <w:ind w:firstLine="420" w:firstLineChars="100"/>
    </w:pPr>
  </w:style>
  <w:style w:type="character" w:styleId="12">
    <w:name w:val="Strong"/>
    <w:basedOn w:val="11"/>
    <w:qFormat/>
    <w:uiPriority w:val="0"/>
    <w:rPr>
      <w:b/>
    </w:rPr>
  </w:style>
  <w:style w:type="paragraph" w:customStyle="1" w:styleId="13">
    <w:name w:val="Default"/>
    <w:basedOn w:val="4"/>
    <w:next w:val="1"/>
    <w:qFormat/>
    <w:uiPriority w:val="0"/>
    <w:pPr>
      <w:autoSpaceDE w:val="0"/>
      <w:autoSpaceDN w:val="0"/>
    </w:pPr>
    <w:rPr>
      <w:rFonts w:ascii="仿宋_GB2312" w:hAnsi="Calibri" w:eastAsia="仿宋_GB2312" w:cs="仿宋_GB2312"/>
      <w:color w:val="000000"/>
      <w:sz w:val="24"/>
      <w:szCs w:val="24"/>
    </w:rPr>
  </w:style>
  <w:style w:type="character" w:customStyle="1" w:styleId="14">
    <w:name w:val="10"/>
    <w:basedOn w:val="11"/>
    <w:qFormat/>
    <w:uiPriority w:val="0"/>
    <w:rPr>
      <w:rFonts w:hint="default" w:ascii="Calibri" w:hAnsi="Calibri" w:cs="Calibri"/>
    </w:rPr>
  </w:style>
  <w:style w:type="character" w:customStyle="1" w:styleId="15">
    <w:name w:val="15"/>
    <w:basedOn w:val="11"/>
    <w:qFormat/>
    <w:uiPriority w:val="0"/>
    <w:rPr>
      <w:rFonts w:hint="default" w:ascii="Calibri" w:hAnsi="Calibri" w:cs="Calibri"/>
    </w:rPr>
  </w:style>
  <w:style w:type="character" w:customStyle="1" w:styleId="16">
    <w:name w:val="页脚 Char"/>
    <w:basedOn w:val="11"/>
    <w:link w:val="6"/>
    <w:qFormat/>
    <w:uiPriority w:val="99"/>
    <w:rPr>
      <w:rFonts w:eastAsia="方正仿宋_GBK"/>
      <w:sz w:val="18"/>
      <w:szCs w:val="32"/>
    </w:rPr>
  </w:style>
  <w:style w:type="character" w:customStyle="1" w:styleId="17">
    <w:name w:val="批注框文本 Char"/>
    <w:basedOn w:val="11"/>
    <w:link w:val="5"/>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5365</Words>
  <Characters>30584</Characters>
  <Lines>254</Lines>
  <Paragraphs>71</Paragraphs>
  <TotalTime>7</TotalTime>
  <ScaleCrop>false</ScaleCrop>
  <LinksUpToDate>false</LinksUpToDate>
  <CharactersWithSpaces>35878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2025-03-24T03:00:00Z</dcterms:created>
  <dc:creator>lenovo</dc:creator>
  <cp:lastModifiedBy>Administrator</cp:lastModifiedBy>
  <cp:lastPrinted>2025-03-24T03:02:00Z</cp:lastPrinted>
  <dcterms:modified xsi:type="dcterms:W3CDTF">2025-03-24T06:21:30Z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TemplateDocerSaveRecord">
    <vt:lpwstr>eyJoZGlkIjoiM2FkMWJlOGQ4MjFmZDVmNTVmYmMzNzczMGEyOTI0NGMiLCJ1c2VySWQiOiI1MjUzMzAzNTkifQ==</vt:lpwstr>
  </property>
  <property fmtid="{D5CDD505-2E9C-101B-9397-08002B2CF9AE}" pid="4" name="ICV">
    <vt:lpwstr>9CAC040D7B0D4B43B305A6DDAA897FCA_13</vt:lpwstr>
  </property>
</Properties>
</file>