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奉节县云雾土家族乡人民政府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乡村治理暨美丽村庄建设县级示范村资金（红椿社区）支出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自评报告</w:t>
      </w:r>
    </w:p>
    <w:p>
      <w:pPr>
        <w:spacing w:line="60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</w:p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一、绩效目标分解下达情况</w:t>
      </w:r>
    </w:p>
    <w:p>
      <w:pPr>
        <w:spacing w:line="600" w:lineRule="exact"/>
        <w:ind w:firstLine="640" w:firstLineChars="200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奉节县乡村治理暨美丽村庄建设县级示范村资金（红椿社区）由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奉节县财政局（奉节财农[2021]215号）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下达转移支付预算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10.00万元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，在下达资金预算时同步下达了绩效目标。</w:t>
      </w:r>
    </w:p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二、绩效目标完成情况分析</w:t>
      </w:r>
    </w:p>
    <w:p>
      <w:pPr>
        <w:spacing w:line="600" w:lineRule="exact"/>
        <w:ind w:firstLine="640" w:firstLineChars="200"/>
        <w:outlineLvl w:val="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（一）资金投入情况分析。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项目资金总额共计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10.00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万元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，已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到位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10.00万元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，全部拨入云雾土家族乡财政办，资金到位率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10.00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2.项目资金执行情况分析。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该项目共使用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10.00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元，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执行率100%。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3.项目资金管理情况分析。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项目资金使用过程中，严格按照资金使用要求，做到了专款专用。</w:t>
      </w:r>
    </w:p>
    <w:p>
      <w:pPr>
        <w:spacing w:line="600" w:lineRule="exact"/>
        <w:ind w:firstLine="640" w:firstLineChars="200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（二）总体绩效目标完成情况分析。</w:t>
      </w:r>
    </w:p>
    <w:p>
      <w:pPr>
        <w:spacing w:line="600" w:lineRule="exact"/>
        <w:ind w:firstLine="640" w:firstLineChars="200"/>
        <w:outlineLvl w:val="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在资金管理上强化责任意识，建立健全管理制度，乡</w:t>
      </w:r>
      <w:r>
        <w:rPr>
          <w:rFonts w:hint="eastAsia" w:ascii="方正仿宋_GBK" w:hAnsi="方正仿宋_GBK" w:cs="方正仿宋_GBK"/>
          <w:bCs/>
          <w:sz w:val="32"/>
          <w:szCs w:val="32"/>
          <w:lang w:eastAsia="zh-CN"/>
        </w:rPr>
        <w:t>振兴办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成立专门小组负责该项目的资金管理，定期调度资金拨付情况，提高预算执行效率和资金使用效益，确保财政资金使用安全，按时完成年初设定目标。</w:t>
      </w:r>
    </w:p>
    <w:p>
      <w:pPr>
        <w:spacing w:line="600" w:lineRule="exact"/>
        <w:ind w:firstLine="640" w:firstLineChars="200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（三）绩效目标完成情况分析。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1.产出指标完成情况分析。</w:t>
      </w:r>
    </w:p>
    <w:p>
      <w:pPr>
        <w:spacing w:line="600" w:lineRule="exact"/>
        <w:ind w:firstLine="640" w:firstLineChars="200"/>
        <w:rPr>
          <w:rFonts w:hint="eastAsia" w:ascii="方正仿宋_GBK" w:hAnsi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（1）数量指标。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按照室外显示屏1个，用于播放村规民约，新时代文明实践、农村人居环境整治和厕所革命重要内容；建设美丽乡村文化宣传墙和法治宣传展板。</w:t>
      </w:r>
    </w:p>
    <w:p>
      <w:pPr>
        <w:spacing w:line="60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（2）质量指标。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验收合格率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100%。</w:t>
      </w:r>
    </w:p>
    <w:p>
      <w:pPr>
        <w:spacing w:line="600" w:lineRule="exact"/>
        <w:ind w:firstLine="640" w:firstLineChars="200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（3）时效指标。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完工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及时率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100%。</w:t>
      </w:r>
    </w:p>
    <w:p>
      <w:pPr>
        <w:spacing w:line="600" w:lineRule="exac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（4）成本指标。财政预算成本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10.00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万元，实际支付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10.00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万元。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2.效益指标完成情况分析。</w:t>
      </w:r>
    </w:p>
    <w:p>
      <w:pPr>
        <w:spacing w:line="600" w:lineRule="exac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）社会效益。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受益群众数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516户，提升文化水平和治理水平。</w:t>
      </w:r>
    </w:p>
    <w:p>
      <w:pPr>
        <w:spacing w:line="600" w:lineRule="exac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）可持续影响。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可持续年限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1年，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已持续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1年。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3.满意度指标完成情况分析。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该项目的实施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，进一步提升了群众收益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提高了群众满意度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满意度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年初设定目标为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99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%，实际完成值为9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%。</w:t>
      </w:r>
    </w:p>
    <w:p>
      <w:pPr>
        <w:numPr>
          <w:ilvl w:val="0"/>
          <w:numId w:val="0"/>
        </w:numPr>
        <w:spacing w:line="600" w:lineRule="exact"/>
        <w:ind w:left="640" w:leftChars="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三、绩效自评结果情况</w:t>
      </w:r>
    </w:p>
    <w:p>
      <w:pPr>
        <w:numPr>
          <w:ilvl w:val="0"/>
          <w:numId w:val="0"/>
        </w:numPr>
        <w:ind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通过认真开展单位项目支出绩效目标自评，综合评分92分，评价结果为优。</w:t>
      </w:r>
    </w:p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四、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偏离绩效目标的原因和下一步改进措施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无绩效偏离情况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五、其他需要说明的问题</w:t>
      </w:r>
    </w:p>
    <w:p>
      <w:pPr>
        <w:ind w:firstLine="640" w:firstLineChars="200"/>
        <w:rPr>
          <w:rFonts w:hint="eastAsia" w:ascii="方正仿宋_GBK" w:hAnsi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eastAsia="zh-CN"/>
        </w:rPr>
        <w:t>无</w:t>
      </w:r>
    </w:p>
    <w:p>
      <w:pPr>
        <w:pStyle w:val="2"/>
        <w:rPr>
          <w:rFonts w:hint="eastAsia" w:ascii="方正仿宋_GBK" w:hAnsi="方正仿宋_GBK" w:cs="方正仿宋_GBK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  <w:bookmarkStart w:id="0" w:name="_GoBack"/>
      <w:bookmarkEnd w:id="0"/>
    </w:p>
    <w:p>
      <w:pPr>
        <w:jc w:val="right"/>
        <w:rPr>
          <w:rFonts w:hint="eastAsia" w:ascii="方正仿宋_GBK" w:hAnsi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eastAsia="zh-CN"/>
        </w:rPr>
        <w:t>奉节县云雾土家族乡人民政府</w:t>
      </w:r>
    </w:p>
    <w:p>
      <w:pPr>
        <w:wordWrap w:val="0"/>
        <w:jc w:val="right"/>
        <w:rPr>
          <w:rFonts w:hint="default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2022年5月19日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iNGU4OGM4YmRjMDBmNDU1ZTAzY2E5MGEzMGE5NjIifQ=="/>
  </w:docVars>
  <w:rsids>
    <w:rsidRoot w:val="019748EA"/>
    <w:rsid w:val="010F05B3"/>
    <w:rsid w:val="019748EA"/>
    <w:rsid w:val="03284C47"/>
    <w:rsid w:val="059F4495"/>
    <w:rsid w:val="09DE0B6D"/>
    <w:rsid w:val="0ACA5F79"/>
    <w:rsid w:val="0BDE405D"/>
    <w:rsid w:val="21226A2D"/>
    <w:rsid w:val="33A56769"/>
    <w:rsid w:val="3A85139D"/>
    <w:rsid w:val="3AA86008"/>
    <w:rsid w:val="3BAB7844"/>
    <w:rsid w:val="3E985E33"/>
    <w:rsid w:val="409562EB"/>
    <w:rsid w:val="42980EEF"/>
    <w:rsid w:val="44E02779"/>
    <w:rsid w:val="4510378F"/>
    <w:rsid w:val="46392245"/>
    <w:rsid w:val="4ED06CB5"/>
    <w:rsid w:val="69B50D02"/>
    <w:rsid w:val="71476B31"/>
    <w:rsid w:val="728C7715"/>
    <w:rsid w:val="73CA0460"/>
    <w:rsid w:val="79AE1EB5"/>
    <w:rsid w:val="7B233263"/>
    <w:rsid w:val="7EA5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2"/>
    </w:rPr>
  </w:style>
  <w:style w:type="paragraph" w:customStyle="1" w:styleId="6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886</Words>
  <Characters>945</Characters>
  <Lines>0</Lines>
  <Paragraphs>0</Paragraphs>
  <TotalTime>23</TotalTime>
  <ScaleCrop>false</ScaleCrop>
  <LinksUpToDate>false</LinksUpToDate>
  <CharactersWithSpaces>978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2022-04-11T07:16:00Z</dcterms:created>
  <dc:creator>婉、君</dc:creator>
  <cp:lastModifiedBy>婉、君</cp:lastModifiedBy>
  <dcterms:modified xsi:type="dcterms:W3CDTF">2022-05-20T06:51:54Z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94871B81907E4C27A4CDB61284AC3EE3</vt:lpwstr>
  </property>
</Properties>
</file>