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方正仿宋_GBK" w:hAnsi="黑体"/>
          <w:bCs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bCs/>
          <w:sz w:val="28"/>
          <w:szCs w:val="28"/>
        </w:rPr>
        <w:t>附件3</w:t>
      </w:r>
    </w:p>
    <w:p>
      <w:pPr>
        <w:spacing w:line="600" w:lineRule="exact"/>
        <w:jc w:val="center"/>
        <w:rPr>
          <w:rFonts w:ascii="方正仿宋_GBK" w:hAnsi="宋体" w:cs="宋体"/>
          <w:szCs w:val="32"/>
        </w:rPr>
      </w:pPr>
    </w:p>
    <w:p>
      <w:pPr>
        <w:spacing w:line="600" w:lineRule="exact"/>
        <w:jc w:val="center"/>
        <w:rPr>
          <w:rFonts w:hint="eastAsia" w:ascii="方正黑体_GBK" w:hAnsi="方正黑体_GBK" w:eastAsia="方正黑体_GBK" w:cs="方正黑体_GBK"/>
          <w:b w:val="0"/>
          <w:bCs/>
          <w:sz w:val="36"/>
          <w:szCs w:val="36"/>
          <w:lang w:eastAsia="zh-CN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36"/>
          <w:szCs w:val="36"/>
          <w:lang w:eastAsia="zh-CN"/>
        </w:rPr>
        <w:t>鱼复街道文化服务中心</w:t>
      </w:r>
    </w:p>
    <w:p>
      <w:pPr>
        <w:spacing w:line="600" w:lineRule="exact"/>
        <w:jc w:val="center"/>
        <w:rPr>
          <w:rFonts w:hint="eastAsia" w:ascii="方正黑体_GBK" w:hAnsi="方正黑体_GBK" w:eastAsia="方正黑体_GBK" w:cs="方正黑体_GBK"/>
          <w:b w:val="0"/>
          <w:bCs/>
          <w:sz w:val="36"/>
          <w:szCs w:val="36"/>
        </w:rPr>
      </w:pPr>
      <w:r>
        <w:rPr>
          <w:rFonts w:hint="eastAsia" w:ascii="方正黑体_GBK" w:hAnsi="方正黑体_GBK" w:eastAsia="方正黑体_GBK" w:cs="方正黑体_GBK"/>
          <w:b w:val="0"/>
          <w:bCs/>
          <w:color w:val="000000"/>
          <w:kern w:val="0"/>
          <w:sz w:val="36"/>
          <w:szCs w:val="36"/>
          <w:lang w:val="en-US" w:eastAsia="zh-CN"/>
        </w:rPr>
        <w:t>2020年新时代文明实践积分银行</w:t>
      </w:r>
      <w:r>
        <w:rPr>
          <w:rFonts w:hint="eastAsia" w:ascii="方正黑体_GBK" w:hAnsi="方正黑体_GBK" w:eastAsia="方正黑体_GBK" w:cs="方正黑体_GBK"/>
          <w:b w:val="0"/>
          <w:bCs/>
          <w:color w:val="000000"/>
          <w:kern w:val="0"/>
          <w:sz w:val="36"/>
          <w:szCs w:val="36"/>
        </w:rPr>
        <w:t>专项资金</w:t>
      </w:r>
      <w:r>
        <w:rPr>
          <w:rFonts w:hint="eastAsia" w:ascii="方正黑体_GBK" w:hAnsi="方正黑体_GBK" w:eastAsia="方正黑体_GBK" w:cs="方正黑体_GBK"/>
          <w:b w:val="0"/>
          <w:bCs/>
          <w:sz w:val="36"/>
          <w:szCs w:val="36"/>
        </w:rPr>
        <w:t>使用自评报</w:t>
      </w:r>
      <w:r>
        <w:rPr>
          <w:rFonts w:hint="eastAsia" w:ascii="方正黑体_GBK" w:hAnsi="方正黑体_GBK" w:eastAsia="方正黑体_GBK" w:cs="方正黑体_GBK"/>
          <w:b w:val="0"/>
          <w:bCs/>
          <w:sz w:val="36"/>
          <w:szCs w:val="36"/>
          <w:lang w:val="en-US" w:eastAsia="zh-CN"/>
        </w:rPr>
        <w:t xml:space="preserve">  </w:t>
      </w:r>
      <w:r>
        <w:rPr>
          <w:rFonts w:hint="eastAsia" w:ascii="方正黑体_GBK" w:hAnsi="方正黑体_GBK" w:eastAsia="方正黑体_GBK" w:cs="方正黑体_GBK"/>
          <w:b w:val="0"/>
          <w:bCs/>
          <w:sz w:val="36"/>
          <w:szCs w:val="36"/>
        </w:rPr>
        <w:t>告</w:t>
      </w:r>
    </w:p>
    <w:p>
      <w:pPr>
        <w:spacing w:line="600" w:lineRule="exact"/>
        <w:ind w:firstLine="640" w:firstLineChars="200"/>
        <w:rPr>
          <w:rFonts w:ascii="方正仿宋_GBK"/>
          <w:szCs w:val="32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一、绩效目标分解下达情况</w:t>
      </w:r>
      <w:bookmarkStart w:id="0" w:name="_GoBack"/>
      <w:bookmarkEnd w:id="0"/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县财政下达项目绩效目标情况。奉节县财政局奉节财</w:t>
      </w:r>
      <w:r>
        <w:rPr>
          <w:rFonts w:hint="eastAsia" w:ascii="方正仿宋_GBK" w:hAnsi="方正仿宋_GBK" w:cs="方正仿宋_GBK"/>
          <w:szCs w:val="32"/>
          <w:lang w:eastAsia="zh-CN"/>
        </w:rPr>
        <w:t>行</w:t>
      </w:r>
      <w:r>
        <w:rPr>
          <w:rFonts w:hint="eastAsia" w:ascii="方正仿宋_GBK" w:hAnsi="方正仿宋_GBK" w:cs="方正仿宋_GBK"/>
          <w:szCs w:val="32"/>
        </w:rPr>
        <w:t>[2021]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37</w:t>
      </w:r>
      <w:r>
        <w:rPr>
          <w:rFonts w:hint="eastAsia" w:ascii="方正仿宋_GBK" w:hAnsi="方正仿宋_GBK" w:cs="方正仿宋_GBK"/>
          <w:szCs w:val="32"/>
        </w:rPr>
        <w:t>号，在下达资金预算时同步下达了绩效目标</w:t>
      </w:r>
      <w:r>
        <w:rPr>
          <w:rFonts w:hint="eastAsia" w:ascii="方正仿宋_GBK" w:hAnsi="方正仿宋_GBK" w:cs="方正仿宋_GBK"/>
          <w:szCs w:val="32"/>
        </w:rPr>
        <w:tab/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1.项目资金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11.09</w:t>
      </w:r>
      <w:r>
        <w:rPr>
          <w:rFonts w:hint="eastAsia" w:ascii="方正仿宋_GBK" w:hAnsi="方正仿宋_GBK" w:cs="方正仿宋_GBK"/>
          <w:szCs w:val="32"/>
        </w:rPr>
        <w:t>万元按时拨款到位。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2.项目资金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11.09</w:t>
      </w:r>
      <w:r>
        <w:rPr>
          <w:rFonts w:hint="eastAsia" w:ascii="方正仿宋_GBK" w:hAnsi="方正仿宋_GBK" w:cs="方正仿宋_GBK"/>
          <w:szCs w:val="32"/>
        </w:rPr>
        <w:t>万元使用100%。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3.项目资金由财政</w:t>
      </w:r>
      <w:r>
        <w:rPr>
          <w:rFonts w:hint="eastAsia" w:ascii="方正仿宋_GBK" w:hAnsi="方正仿宋_GBK" w:cs="方正仿宋_GBK"/>
          <w:szCs w:val="32"/>
          <w:lang w:eastAsia="zh-CN"/>
        </w:rPr>
        <w:t>拨到所属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6个社区，社区</w:t>
      </w:r>
      <w:r>
        <w:rPr>
          <w:rFonts w:hint="eastAsia" w:ascii="方正仿宋_GBK" w:hAnsi="方正仿宋_GBK" w:cs="方正仿宋_GBK"/>
          <w:szCs w:val="32"/>
        </w:rPr>
        <w:t>按实际支出</w:t>
      </w:r>
      <w:r>
        <w:rPr>
          <w:rFonts w:hint="eastAsia" w:ascii="方正仿宋_GBK" w:hAnsi="方正仿宋_GBK" w:cs="方正仿宋_GBK"/>
          <w:szCs w:val="32"/>
          <w:lang w:eastAsia="zh-CN"/>
        </w:rPr>
        <w:t>支付管理</w:t>
      </w:r>
      <w:r>
        <w:rPr>
          <w:rFonts w:hint="eastAsia" w:ascii="方正仿宋_GBK" w:hAnsi="方正仿宋_GBK" w:cs="方正仿宋_GBK"/>
          <w:szCs w:val="32"/>
        </w:rPr>
        <w:t>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（二）总体绩效目标100%完成。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（三）绩效目标完成情况分析。</w:t>
      </w:r>
      <w:r>
        <w:rPr>
          <w:rFonts w:hint="eastAsia" w:ascii="方正仿宋_GBK" w:hAnsi="方正仿宋_GBK" w:cs="方正仿宋_GBK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（1）数量指标：</w:t>
      </w:r>
      <w:r>
        <w:rPr>
          <w:rFonts w:hint="eastAsia" w:ascii="方正仿宋_GBK" w:hAnsi="方正仿宋_GBK" w:cs="方正仿宋_GBK"/>
          <w:szCs w:val="32"/>
          <w:lang w:eastAsia="zh-CN"/>
        </w:rPr>
        <w:t>开展了志愿者服务活动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50余场次</w:t>
      </w:r>
      <w:r>
        <w:rPr>
          <w:rFonts w:hint="eastAsia" w:ascii="方正仿宋_GBK" w:hAnsi="方正仿宋_GBK" w:cs="方正仿宋_GBK"/>
          <w:szCs w:val="32"/>
        </w:rPr>
        <w:t>，</w:t>
      </w:r>
      <w:r>
        <w:rPr>
          <w:rFonts w:hint="eastAsia" w:ascii="方正仿宋_GBK" w:hAnsi="方正仿宋_GBK" w:cs="方正仿宋_GBK"/>
          <w:szCs w:val="32"/>
          <w:lang w:eastAsia="zh-CN"/>
        </w:rPr>
        <w:t>兑换积分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11.09万分，所辖6个社区积极参与。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（2）质量指标：</w:t>
      </w:r>
      <w:r>
        <w:rPr>
          <w:rFonts w:hint="eastAsia" w:ascii="方正仿宋_GBK" w:hAnsi="方正仿宋_GBK" w:cs="方正仿宋_GBK"/>
          <w:szCs w:val="32"/>
          <w:lang w:eastAsia="zh-CN"/>
        </w:rPr>
        <w:t>服务活动场次及积分兑换均圆满完成，</w:t>
      </w:r>
      <w:r>
        <w:rPr>
          <w:rFonts w:hint="eastAsia" w:ascii="方正仿宋_GBK" w:hAnsi="方正仿宋_GBK" w:cs="方正仿宋_GBK"/>
          <w:szCs w:val="32"/>
        </w:rPr>
        <w:t>完成率100%。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（3）时效指标：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12月份及时对志愿者服务活动及积分兑换进行验收，及时拨付新时代文明实践专项资金。</w:t>
      </w:r>
    </w:p>
    <w:p>
      <w:pPr>
        <w:pStyle w:val="2"/>
        <w:ind w:firstLine="320"/>
      </w:pPr>
      <w:r>
        <w:rPr>
          <w:rFonts w:hint="eastAsia"/>
        </w:rPr>
        <w:t xml:space="preserve">  （4）成本指标：</w:t>
      </w:r>
      <w:r>
        <w:rPr>
          <w:rFonts w:hint="eastAsia"/>
          <w:lang w:eastAsia="zh-CN"/>
        </w:rPr>
        <w:t>其中明良社区拨款19979元、新竹社区拨款21967元</w:t>
      </w:r>
      <w:r>
        <w:rPr>
          <w:rFonts w:hint="eastAsia"/>
          <w:lang w:val="en-US" w:eastAsia="zh-CN"/>
        </w:rPr>
        <w:t xml:space="preserve"> 步云社区</w:t>
      </w:r>
      <w:r>
        <w:rPr>
          <w:rFonts w:hint="eastAsia"/>
          <w:lang w:eastAsia="zh-CN"/>
        </w:rPr>
        <w:t>拨款20050元</w:t>
      </w:r>
      <w:r>
        <w:rPr>
          <w:rFonts w:hint="eastAsia"/>
          <w:lang w:val="en-US" w:eastAsia="zh-CN"/>
        </w:rPr>
        <w:t xml:space="preserve"> 迎宾社区</w:t>
      </w:r>
      <w:r>
        <w:rPr>
          <w:rFonts w:hint="eastAsia"/>
          <w:lang w:eastAsia="zh-CN"/>
        </w:rPr>
        <w:t>拨款20101元</w:t>
      </w:r>
      <w:r>
        <w:rPr>
          <w:rFonts w:hint="eastAsia"/>
          <w:lang w:val="en-US" w:eastAsia="zh-CN"/>
        </w:rPr>
        <w:t xml:space="preserve"> 康宁社区</w:t>
      </w:r>
      <w:r>
        <w:rPr>
          <w:rFonts w:hint="eastAsia"/>
          <w:lang w:eastAsia="zh-CN"/>
        </w:rPr>
        <w:t>拨款10427元</w:t>
      </w:r>
      <w:r>
        <w:rPr>
          <w:rFonts w:hint="eastAsia"/>
          <w:lang w:val="en-US" w:eastAsia="zh-CN"/>
        </w:rPr>
        <w:t xml:space="preserve"> 茶店社区</w:t>
      </w:r>
      <w:r>
        <w:rPr>
          <w:rFonts w:hint="eastAsia"/>
          <w:lang w:eastAsia="zh-CN"/>
        </w:rPr>
        <w:t>拨款18370元。</w:t>
      </w:r>
      <w:r>
        <w:rPr>
          <w:rFonts w:hint="eastAsia"/>
        </w:rPr>
        <w:t>100%补助到位。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Cs w:val="32"/>
          <w:lang w:eastAsia="zh-CN"/>
        </w:rPr>
      </w:pPr>
      <w:r>
        <w:rPr>
          <w:rFonts w:hint="eastAsia" w:ascii="方正仿宋_GBK" w:hAnsi="方正仿宋_GBK" w:cs="方正仿宋_GBK"/>
          <w:szCs w:val="32"/>
        </w:rPr>
        <w:t>社会效益：</w:t>
      </w:r>
      <w:r>
        <w:rPr>
          <w:rFonts w:hint="eastAsia" w:ascii="方正仿宋_GBK" w:hAnsi="方正仿宋_GBK" w:cs="方正仿宋_GBK"/>
          <w:szCs w:val="32"/>
          <w:lang w:eastAsia="zh-CN"/>
        </w:rPr>
        <w:t>群众参与积极性高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3.满意度指标完成情况分析。</w:t>
      </w:r>
    </w:p>
    <w:p>
      <w:pPr>
        <w:pStyle w:val="2"/>
        <w:ind w:firstLine="640" w:firstLineChars="200"/>
        <w:rPr>
          <w:rFonts w:ascii="宋体" w:hAnsi="宋体" w:cs="宋体"/>
          <w:color w:val="000000"/>
          <w:kern w:val="0"/>
          <w:szCs w:val="32"/>
        </w:rPr>
      </w:pPr>
      <w:r>
        <w:rPr>
          <w:rFonts w:hint="eastAsia" w:ascii="宋体" w:hAnsi="宋体" w:cs="宋体"/>
          <w:color w:val="000000"/>
          <w:kern w:val="0"/>
          <w:szCs w:val="32"/>
        </w:rPr>
        <w:t>服务对象满意度</w:t>
      </w:r>
      <w:r>
        <w:rPr>
          <w:rFonts w:hint="eastAsia" w:ascii="宋体" w:hAnsi="宋体" w:cs="宋体"/>
          <w:color w:val="000000"/>
          <w:kern w:val="0"/>
          <w:szCs w:val="32"/>
          <w:lang w:eastAsia="zh-CN"/>
        </w:rPr>
        <w:t>达到</w:t>
      </w:r>
      <w:r>
        <w:rPr>
          <w:rFonts w:hint="eastAsia" w:ascii="宋体" w:hAnsi="宋体" w:cs="宋体"/>
          <w:color w:val="000000"/>
          <w:kern w:val="0"/>
          <w:szCs w:val="32"/>
        </w:rPr>
        <w:t>95%。</w:t>
      </w:r>
    </w:p>
    <w:p>
      <w:pPr>
        <w:pStyle w:val="2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宋体" w:hAnsi="宋体" w:cs="宋体"/>
          <w:color w:val="000000"/>
          <w:kern w:val="0"/>
          <w:szCs w:val="32"/>
        </w:rPr>
        <w:t>三、</w:t>
      </w:r>
      <w:r>
        <w:rPr>
          <w:rFonts w:hint="eastAsia" w:ascii="方正黑体_GBK" w:hAnsi="方正黑体_GBK" w:eastAsia="方正黑体_GBK" w:cs="方正黑体_GBK"/>
          <w:bCs/>
          <w:szCs w:val="32"/>
        </w:rPr>
        <w:t>绩效自评结果情况</w:t>
      </w:r>
    </w:p>
    <w:p>
      <w:pPr>
        <w:pStyle w:val="2"/>
        <w:ind w:firstLine="640" w:firstLineChars="200"/>
        <w:rPr>
          <w:rFonts w:ascii="宋体" w:hAnsi="宋体" w:cs="宋体"/>
          <w:color w:val="000000"/>
          <w:kern w:val="0"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通过认真开展单位项目支出绩效自标自评，综合评分100分。评价结果为优。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5YTZjYTY3OGNiYzZjM2QzY2E1ZTdjZjk2ODExNGMifQ=="/>
  </w:docVars>
  <w:rsids>
    <w:rsidRoot w:val="006128D5"/>
    <w:rsid w:val="004678B5"/>
    <w:rsid w:val="006128D5"/>
    <w:rsid w:val="00D33A2A"/>
    <w:rsid w:val="00D95336"/>
    <w:rsid w:val="00E7793C"/>
    <w:rsid w:val="00EC63C3"/>
    <w:rsid w:val="00F90534"/>
    <w:rsid w:val="00FA68D8"/>
    <w:rsid w:val="00FF0FAC"/>
    <w:rsid w:val="09836A11"/>
    <w:rsid w:val="175944CF"/>
    <w:rsid w:val="1A3C38A4"/>
    <w:rsid w:val="2C661575"/>
    <w:rsid w:val="42AC65A5"/>
    <w:rsid w:val="435A430C"/>
    <w:rsid w:val="4D3819A4"/>
    <w:rsid w:val="51BE7A66"/>
    <w:rsid w:val="53930302"/>
    <w:rsid w:val="71C04292"/>
    <w:rsid w:val="7A552052"/>
    <w:rsid w:val="7C623984"/>
    <w:rsid w:val="7E6F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9"/>
    <w:semiHidden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link w:val="8"/>
    <w:semiHidden/>
    <w:unhideWhenUsed/>
    <w:qFormat/>
    <w:uiPriority w:val="99"/>
    <w:pPr>
      <w:spacing w:after="120"/>
    </w:p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 Char"/>
    <w:basedOn w:val="7"/>
    <w:link w:val="3"/>
    <w:semiHidden/>
    <w:uiPriority w:val="99"/>
    <w:rPr>
      <w:rFonts w:ascii="Times New Roman" w:hAnsi="Times New Roman" w:eastAsia="方正仿宋_GBK" w:cs="Times New Roman"/>
      <w:sz w:val="32"/>
      <w:szCs w:val="20"/>
    </w:rPr>
  </w:style>
  <w:style w:type="character" w:customStyle="1" w:styleId="9">
    <w:name w:val="正文首行缩进 Char"/>
    <w:basedOn w:val="8"/>
    <w:link w:val="2"/>
    <w:semiHidden/>
    <w:uiPriority w:val="99"/>
  </w:style>
  <w:style w:type="character" w:customStyle="1" w:styleId="10">
    <w:name w:val="页眉 Char"/>
    <w:basedOn w:val="7"/>
    <w:link w:val="5"/>
    <w:semiHidden/>
    <w:qFormat/>
    <w:uiPriority w:val="99"/>
    <w:rPr>
      <w:rFonts w:ascii="Times New Roman" w:hAnsi="Times New Roman" w:eastAsia="方正仿宋_GBK" w:cs="Times New Roman"/>
      <w:sz w:val="18"/>
      <w:szCs w:val="18"/>
    </w:rPr>
  </w:style>
  <w:style w:type="character" w:customStyle="1" w:styleId="11">
    <w:name w:val="页脚 Char"/>
    <w:basedOn w:val="7"/>
    <w:link w:val="4"/>
    <w:semiHidden/>
    <w:qFormat/>
    <w:uiPriority w:val="99"/>
    <w:rPr>
      <w:rFonts w:ascii="Times New Roman" w:hAnsi="Times New Roman" w:eastAsia="方正仿宋_GBK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505</Words>
  <Characters>575</Characters>
  <Lines>3</Lines>
  <Paragraphs>1</Paragraphs>
  <TotalTime>44</TotalTime>
  <ScaleCrop>false</ScaleCrop>
  <LinksUpToDate>false</LinksUpToDate>
  <CharactersWithSpaces>584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2021-03-11T03:09:00Z</dcterms:created>
  <dc:creator>User</dc:creator>
  <cp:lastModifiedBy>芳菲四月</cp:lastModifiedBy>
  <dcterms:modified xsi:type="dcterms:W3CDTF">2022-05-23T07:51:49Z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9FA748E0D60E478682A62385DF15D1F0</vt:lpwstr>
  </property>
</Properties>
</file>