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D7" w:rsidRDefault="001A0F80" w:rsidP="00EC34D7">
      <w:pPr>
        <w:pStyle w:val="Default"/>
        <w:jc w:val="center"/>
        <w:rPr>
          <w:rFonts w:hAnsi="方正仿宋_GBK" w:cs="方正仿宋_GBK"/>
          <w:b/>
          <w:bCs/>
          <w:color w:val="auto"/>
          <w:sz w:val="36"/>
          <w:szCs w:val="36"/>
          <w:shd w:val="clear" w:color="auto" w:fill="FFFFFF"/>
        </w:rPr>
      </w:pPr>
      <w:r>
        <w:rPr>
          <w:rFonts w:hAnsi="方正仿宋_GBK" w:cs="方正仿宋_GBK" w:hint="eastAsia"/>
          <w:b/>
          <w:bCs/>
          <w:color w:val="auto"/>
          <w:sz w:val="36"/>
          <w:szCs w:val="36"/>
          <w:shd w:val="clear" w:color="auto" w:fill="FFFFFF"/>
        </w:rPr>
        <w:t>奉节县兴隆镇人民政府</w:t>
      </w:r>
    </w:p>
    <w:p w:rsidR="00EC34D7" w:rsidRDefault="00EC34D7" w:rsidP="00EC34D7">
      <w:pPr>
        <w:spacing w:line="600" w:lineRule="exact"/>
        <w:ind w:firstLineChars="200" w:firstLine="723"/>
        <w:jc w:val="center"/>
        <w:rPr>
          <w:rFonts w:ascii="方正仿宋_GBK" w:hAnsi="方正仿宋_GBK" w:cs="方正仿宋_GBK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方正仿宋_GBK" w:hAnsi="方正仿宋_GBK" w:cs="方正仿宋_GBK" w:hint="eastAsia"/>
          <w:b/>
          <w:bCs/>
          <w:kern w:val="0"/>
          <w:sz w:val="36"/>
          <w:szCs w:val="36"/>
          <w:shd w:val="clear" w:color="auto" w:fill="FFFFFF"/>
        </w:rPr>
        <w:t>部门（单位）整体支出预算绩效自评报告</w:t>
      </w:r>
    </w:p>
    <w:p w:rsidR="00EC34D7" w:rsidRDefault="00EC34D7" w:rsidP="00EC34D7">
      <w:pPr>
        <w:pStyle w:val="Default"/>
        <w:ind w:firstLine="640"/>
      </w:pPr>
    </w:p>
    <w:p w:rsidR="00EC34D7" w:rsidRDefault="00EC34D7" w:rsidP="00EC34D7">
      <w:pPr>
        <w:ind w:firstLineChars="200" w:firstLine="643"/>
        <w:rPr>
          <w:rFonts w:ascii="方正仿宋_GBK" w:hAnsi="方正仿宋_GBK" w:cs="方正仿宋_GBK"/>
          <w:b/>
          <w:bCs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一、单位概况</w:t>
      </w:r>
    </w:p>
    <w:p w:rsidR="00EC34D7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（一）基本情况</w:t>
      </w:r>
    </w:p>
    <w:p w:rsidR="00A34F6D" w:rsidRDefault="001A0F80" w:rsidP="00A34F6D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2021</w:t>
      </w:r>
      <w:r w:rsidR="00EC34D7">
        <w:rPr>
          <w:rFonts w:ascii="方正仿宋_GBK" w:hAnsi="方正仿宋_GBK" w:cs="方正仿宋_GBK" w:hint="eastAsia"/>
          <w:szCs w:val="32"/>
        </w:rPr>
        <w:t>年我单位预算编制范围包括：</w:t>
      </w:r>
      <w:r w:rsidR="00A34F6D">
        <w:rPr>
          <w:rFonts w:ascii="方正仿宋_GBK" w:hAnsi="方正仿宋_GBK" w:cs="方正仿宋_GBK" w:hint="eastAsia"/>
          <w:szCs w:val="32"/>
        </w:rPr>
        <w:t>奉节县兴隆镇人民政府作为一级预算单位，下设机构13个：党政办、经济发展办公室、民政和社会事务办公室、平安建设办公室、规划建设管理环保办公室、财政办、应急管理办公室、农服中心、文化站、社保所、退役军人服务站、综合行政执法大队、特色产业发展中心。我单位核定人员编制数为105人（其中行政编制55人，事业编制50人），实际在职在岗102人。公务用车编制数5台，实际5台。房屋建筑面积6961平方米，使用面积4250平方米。</w:t>
      </w:r>
    </w:p>
    <w:p w:rsidR="00EC34D7" w:rsidRDefault="00A34F6D" w:rsidP="00A34F6D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（二）</w:t>
      </w:r>
      <w:r w:rsidR="00EC34D7">
        <w:rPr>
          <w:rFonts w:ascii="方正仿宋_GBK" w:hAnsi="方正仿宋_GBK" w:cs="方正仿宋_GBK" w:hint="eastAsia"/>
          <w:szCs w:val="32"/>
        </w:rPr>
        <w:t>基本职责</w:t>
      </w:r>
    </w:p>
    <w:p w:rsidR="00A34F6D" w:rsidRDefault="00A34F6D" w:rsidP="00A34F6D">
      <w:pPr>
        <w:snapToGrid w:val="0"/>
        <w:spacing w:line="520" w:lineRule="exact"/>
        <w:ind w:firstLineChars="200" w:firstLine="640"/>
        <w:rPr>
          <w:rFonts w:ascii="方正仿宋_GBK" w:hAnsi="方正仿宋_GBK" w:cs="方正仿宋_GBK"/>
          <w:szCs w:val="32"/>
        </w:rPr>
      </w:pPr>
      <w:r w:rsidRPr="00A34F6D">
        <w:rPr>
          <w:rFonts w:ascii="方正仿宋_GBK" w:hAnsi="方正仿宋_GBK" w:cs="方正仿宋_GBK" w:hint="eastAsia"/>
          <w:szCs w:val="32"/>
        </w:rPr>
        <w:t>奉节县</w:t>
      </w:r>
      <w:r>
        <w:rPr>
          <w:rFonts w:ascii="方正仿宋_GBK" w:hAnsi="方正仿宋_GBK" w:cs="方正仿宋_GBK" w:hint="eastAsia"/>
          <w:szCs w:val="32"/>
        </w:rPr>
        <w:t>兴隆镇人民政府</w:t>
      </w:r>
      <w:r w:rsidRPr="00A34F6D">
        <w:rPr>
          <w:rFonts w:ascii="方正仿宋_GBK" w:hAnsi="方正仿宋_GBK" w:cs="方正仿宋_GBK" w:hint="eastAsia"/>
          <w:szCs w:val="32"/>
        </w:rPr>
        <w:t>属于财政拨款的一级行政单位，承担辖区内促进经济发展、提供公共服务、加强社会管理、维护社会稳定，推动物质文明、政治文明、精神文明及和谐社会建设等任务。主要职能是：贯彻落实党和政府各项路线方针政策；为经济发展提供服务；建立和健全农村社会化服务体系，为群众提供各项公共服务；进一步强化社会管理职能，加强辖区内的社会治安综合管理；进一步加强基层组织管理，加强基层领导班子、干部队伍和党员队伍的建设；法</w:t>
      </w:r>
      <w:r w:rsidRPr="00A34F6D">
        <w:rPr>
          <w:rFonts w:ascii="方正仿宋_GBK" w:hAnsi="方正仿宋_GBK" w:cs="方正仿宋_GBK" w:hint="eastAsia"/>
          <w:szCs w:val="32"/>
        </w:rPr>
        <w:lastRenderedPageBreak/>
        <w:t>律、法规、规章和上级规定的其他事项。</w:t>
      </w:r>
    </w:p>
    <w:p w:rsidR="00EC34D7" w:rsidRDefault="00EC34D7" w:rsidP="00A34F6D">
      <w:pPr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（三）年度主要工作概述</w:t>
      </w:r>
    </w:p>
    <w:p w:rsidR="00A34F6D" w:rsidRPr="00A34F6D" w:rsidRDefault="00A34F6D" w:rsidP="00A34F6D">
      <w:pPr>
        <w:ind w:firstLineChars="200" w:firstLine="640"/>
        <w:rPr>
          <w:rFonts w:ascii="方正仿宋_GBK" w:hAnsi="方正仿宋_GBK" w:cs="方正仿宋_GBK"/>
          <w:szCs w:val="32"/>
        </w:rPr>
      </w:pPr>
      <w:r w:rsidRPr="00A34F6D">
        <w:rPr>
          <w:rFonts w:ascii="方正仿宋_GBK" w:hAnsi="方正仿宋_GBK" w:cs="方正仿宋_GBK" w:hint="eastAsia"/>
          <w:szCs w:val="32"/>
        </w:rPr>
        <w:t>1、重拳出击铁腕拆违，打赢违法建设硬仗。深化认识，强化措施，创新形式，斩断违建的“念头”，消除违建的“源头”，让群众对优良的人居环境有“盼头”。清存量，零新增，“刮骨疗毒”分类处置违法建设存量，将违法建设消灭在萌芽阶段。守住了三条底线，守牢社会正义、守好社会稳定、守住目标成效，用最好的配合、最强的支持，用最快的速度、最优的服务、最硬的担当，全力以赴完成兴隆征地拆迁。</w:t>
      </w:r>
    </w:p>
    <w:p w:rsidR="00A34F6D" w:rsidRPr="00A34F6D" w:rsidRDefault="00A34F6D" w:rsidP="00A34F6D">
      <w:pPr>
        <w:ind w:firstLineChars="200" w:firstLine="640"/>
        <w:rPr>
          <w:rFonts w:ascii="方正仿宋_GBK" w:hAnsi="方正仿宋_GBK" w:cs="方正仿宋_GBK"/>
          <w:szCs w:val="32"/>
        </w:rPr>
      </w:pPr>
      <w:r w:rsidRPr="00A34F6D">
        <w:rPr>
          <w:rFonts w:ascii="方正仿宋_GBK" w:hAnsi="方正仿宋_GBK" w:cs="方正仿宋_GBK" w:hint="eastAsia"/>
          <w:szCs w:val="32"/>
        </w:rPr>
        <w:t>2、大力实施了产业提升行动，推进现代农业规模化、产业化、市场化、品牌化、智慧化发展。补齐基础短板，加快高标准农田建设，加快国家现代农业产业园建设，不断夯实农业高质量发展基础。实现农业“接二连三”。大力实施了乡村建设行动，完善基础设施，优化交通、水利等基础设施布局，健全公共服务体系，满足人民群众对美好生活的向往。大力实施基层治理行动。充分发挥了基层党组织的战斗堡垒作用和共产党员的先锋模范作用，强化法治保障，健全乡村公共法律服务体系，强化德治教化，倡导以文化人、以德育人，推动形成文明乡风、良好家风、淳朴民风。强化智治支撑，以科技创新助推基层治理体系和治理能力现代化，提高联系服务群众的效能和水平。</w:t>
      </w:r>
    </w:p>
    <w:p w:rsidR="00A34F6D" w:rsidRDefault="00A34F6D" w:rsidP="00A34F6D">
      <w:pPr>
        <w:ind w:firstLineChars="200" w:firstLine="640"/>
        <w:rPr>
          <w:rFonts w:ascii="方正仿宋_GBK" w:hAnsi="方正仿宋_GBK" w:cs="方正仿宋_GBK"/>
          <w:szCs w:val="32"/>
        </w:rPr>
      </w:pPr>
      <w:r w:rsidRPr="00A34F6D">
        <w:rPr>
          <w:rFonts w:ascii="方正仿宋_GBK" w:hAnsi="方正仿宋_GBK" w:cs="方正仿宋_GBK" w:hint="eastAsia"/>
          <w:szCs w:val="32"/>
        </w:rPr>
        <w:t>3、全面清理和盘活经济存量，加大税费征收力度，实</w:t>
      </w:r>
      <w:r w:rsidRPr="00A34F6D">
        <w:rPr>
          <w:rFonts w:ascii="方正仿宋_GBK" w:hAnsi="方正仿宋_GBK" w:cs="方正仿宋_GBK" w:hint="eastAsia"/>
          <w:szCs w:val="32"/>
        </w:rPr>
        <w:lastRenderedPageBreak/>
        <w:t>现税收和非税收入新突破。组建招商专业队伍，引进招商优质项目，加大市场主体培育，努力将兴隆建成国家级旅游休闲度假中心、渝鄂边界物资交易中心、“云龙长兴太”大健康农特产品加工中心。迅速完成兴隆属地内的征地拆迁工作任务，严格按照“四到”工作要求，当好企业发展的“店小二”，让项目“引得进”，让企业“留得住”，让群众“能致富”。</w:t>
      </w:r>
    </w:p>
    <w:p w:rsidR="00EC34D7" w:rsidRDefault="00EC34D7" w:rsidP="00A34F6D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（四）绩效目标</w:t>
      </w:r>
    </w:p>
    <w:p w:rsidR="00A34F6D" w:rsidRDefault="00A34F6D" w:rsidP="00A34F6D">
      <w:pPr>
        <w:ind w:firstLineChars="200" w:firstLine="640"/>
        <w:rPr>
          <w:rFonts w:ascii="方正仿宋_GBK" w:hAnsi="方正仿宋_GBK" w:cs="方正仿宋_GBK"/>
          <w:szCs w:val="32"/>
        </w:rPr>
      </w:pPr>
      <w:bookmarkStart w:id="0" w:name="_GoBack"/>
      <w:r>
        <w:rPr>
          <w:rFonts w:ascii="方正仿宋_GBK" w:hAnsi="方正仿宋_GBK" w:cs="方正仿宋_GBK" w:hint="eastAsia"/>
          <w:szCs w:val="32"/>
        </w:rPr>
        <w:t>整体支出绩效目标申报及年中追加支出绩效目标情况：年初预算下达了整体支出绩效目标，由于年中追加了预算，对整体支出绩效目标进行了调整，我单位根据调整后的整体支出绩效目标开展了自评。</w:t>
      </w:r>
    </w:p>
    <w:bookmarkEnd w:id="0"/>
    <w:p w:rsidR="00EC34D7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（五）年度预决算情况</w:t>
      </w:r>
    </w:p>
    <w:p w:rsidR="00EC34D7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我单位</w:t>
      </w:r>
      <w:r w:rsidR="00F16B22">
        <w:rPr>
          <w:rFonts w:ascii="方正仿宋_GBK" w:hAnsi="方正仿宋_GBK" w:cs="方正仿宋_GBK" w:hint="eastAsia"/>
          <w:szCs w:val="32"/>
        </w:rPr>
        <w:t>2021</w:t>
      </w:r>
      <w:r>
        <w:rPr>
          <w:rFonts w:ascii="方正仿宋_GBK" w:hAnsi="方正仿宋_GBK" w:cs="方正仿宋_GBK" w:hint="eastAsia"/>
          <w:szCs w:val="32"/>
        </w:rPr>
        <w:t>年初预算总收入为</w:t>
      </w:r>
      <w:r w:rsidR="00F16B22">
        <w:rPr>
          <w:rFonts w:ascii="方正仿宋_GBK" w:hAnsi="方正仿宋_GBK" w:cs="方正仿宋_GBK" w:hint="eastAsia"/>
          <w:szCs w:val="32"/>
        </w:rPr>
        <w:t>2765.91</w:t>
      </w:r>
      <w:r>
        <w:rPr>
          <w:rFonts w:ascii="方正仿宋_GBK" w:hAnsi="方正仿宋_GBK" w:cs="方正仿宋_GBK" w:hint="eastAsia"/>
          <w:szCs w:val="32"/>
        </w:rPr>
        <w:t>万元，年中追加收入</w:t>
      </w:r>
      <w:r w:rsidR="00F16B22" w:rsidRPr="00F16B22">
        <w:rPr>
          <w:rFonts w:ascii="方正仿宋_GBK" w:hAnsi="方正仿宋_GBK" w:cs="方正仿宋_GBK"/>
          <w:szCs w:val="32"/>
        </w:rPr>
        <w:t>3916.93</w:t>
      </w:r>
      <w:r>
        <w:rPr>
          <w:rFonts w:ascii="方正仿宋_GBK" w:hAnsi="方正仿宋_GBK" w:cs="方正仿宋_GBK" w:hint="eastAsia"/>
          <w:szCs w:val="32"/>
        </w:rPr>
        <w:t>万元，全年总收入为</w:t>
      </w:r>
      <w:r w:rsidR="00F16B22" w:rsidRPr="00F16B22">
        <w:rPr>
          <w:rFonts w:ascii="方正仿宋_GBK" w:hAnsi="方正仿宋_GBK" w:cs="方正仿宋_GBK"/>
          <w:szCs w:val="32"/>
        </w:rPr>
        <w:t>6682.34</w:t>
      </w:r>
      <w:r>
        <w:rPr>
          <w:rFonts w:ascii="方正仿宋_GBK" w:hAnsi="方正仿宋_GBK" w:cs="方正仿宋_GBK" w:hint="eastAsia"/>
          <w:szCs w:val="32"/>
        </w:rPr>
        <w:t>万元；全年总支出为</w:t>
      </w:r>
      <w:r w:rsidR="00F16B22" w:rsidRPr="00F16B22">
        <w:rPr>
          <w:rFonts w:ascii="方正仿宋_GBK" w:hAnsi="方正仿宋_GBK" w:cs="方正仿宋_GBK"/>
          <w:szCs w:val="32"/>
        </w:rPr>
        <w:t>6682.34</w:t>
      </w:r>
      <w:r>
        <w:rPr>
          <w:rFonts w:ascii="方正仿宋_GBK" w:hAnsi="方正仿宋_GBK" w:cs="方正仿宋_GBK" w:hint="eastAsia"/>
          <w:szCs w:val="32"/>
        </w:rPr>
        <w:t>万元，其中：基本支出</w:t>
      </w:r>
      <w:r w:rsidR="00F16B22" w:rsidRPr="00F16B22">
        <w:rPr>
          <w:rFonts w:ascii="方正仿宋_GBK" w:hAnsi="方正仿宋_GBK" w:cs="方正仿宋_GBK"/>
          <w:szCs w:val="32"/>
        </w:rPr>
        <w:t>3</w:t>
      </w:r>
      <w:r w:rsidR="00221D84">
        <w:rPr>
          <w:rFonts w:ascii="方正仿宋_GBK" w:hAnsi="方正仿宋_GBK" w:cs="方正仿宋_GBK" w:hint="eastAsia"/>
          <w:szCs w:val="32"/>
        </w:rPr>
        <w:t>095.51</w:t>
      </w:r>
      <w:r>
        <w:rPr>
          <w:rFonts w:ascii="方正仿宋_GBK" w:hAnsi="方正仿宋_GBK" w:cs="方正仿宋_GBK" w:hint="eastAsia"/>
          <w:szCs w:val="32"/>
        </w:rPr>
        <w:t>万元（工资福利支出</w:t>
      </w:r>
      <w:r w:rsidR="00F16B22">
        <w:rPr>
          <w:rFonts w:ascii="方正仿宋_GBK" w:hAnsi="方正仿宋_GBK" w:cs="方正仿宋_GBK" w:hint="eastAsia"/>
          <w:szCs w:val="32"/>
        </w:rPr>
        <w:t>1747.31</w:t>
      </w:r>
      <w:r>
        <w:rPr>
          <w:rFonts w:ascii="方正仿宋_GBK" w:hAnsi="方正仿宋_GBK" w:cs="方正仿宋_GBK" w:hint="eastAsia"/>
          <w:szCs w:val="32"/>
        </w:rPr>
        <w:t>万元、商品和服务支出</w:t>
      </w:r>
      <w:r w:rsidR="00221D84">
        <w:rPr>
          <w:rFonts w:ascii="方正仿宋_GBK" w:hAnsi="方正仿宋_GBK" w:cs="方正仿宋_GBK" w:hint="eastAsia"/>
          <w:szCs w:val="32"/>
        </w:rPr>
        <w:t>684.21</w:t>
      </w:r>
      <w:r>
        <w:rPr>
          <w:rFonts w:ascii="方正仿宋_GBK" w:hAnsi="方正仿宋_GBK" w:cs="方正仿宋_GBK" w:hint="eastAsia"/>
          <w:szCs w:val="32"/>
        </w:rPr>
        <w:t>万元、对个人和家庭的补助</w:t>
      </w:r>
      <w:r w:rsidR="00221D84">
        <w:rPr>
          <w:rFonts w:ascii="方正仿宋_GBK" w:hAnsi="方正仿宋_GBK" w:cs="方正仿宋_GBK" w:hint="eastAsia"/>
          <w:szCs w:val="32"/>
        </w:rPr>
        <w:t>663.98</w:t>
      </w:r>
      <w:r>
        <w:rPr>
          <w:rFonts w:ascii="方正仿宋_GBK" w:hAnsi="方正仿宋_GBK" w:cs="方正仿宋_GBK" w:hint="eastAsia"/>
          <w:szCs w:val="32"/>
        </w:rPr>
        <w:t>万元），项目支出</w:t>
      </w:r>
      <w:r w:rsidR="00221D84">
        <w:rPr>
          <w:rFonts w:ascii="方正仿宋_GBK" w:hAnsi="方正仿宋_GBK" w:cs="方正仿宋_GBK" w:hint="eastAsia"/>
          <w:szCs w:val="32"/>
        </w:rPr>
        <w:t>3586.83</w:t>
      </w:r>
      <w:r>
        <w:rPr>
          <w:rFonts w:ascii="方正仿宋_GBK" w:hAnsi="方正仿宋_GBK" w:cs="方正仿宋_GBK" w:hint="eastAsia"/>
          <w:szCs w:val="32"/>
        </w:rPr>
        <w:t>万元。</w:t>
      </w:r>
    </w:p>
    <w:p w:rsidR="00EC34D7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1、</w:t>
      </w:r>
      <w:r>
        <w:rPr>
          <w:rFonts w:ascii="方正仿宋_GBK" w:hAnsi="方正仿宋_GBK" w:cs="方正仿宋_GBK" w:hint="eastAsia"/>
          <w:b/>
          <w:bCs/>
          <w:szCs w:val="32"/>
        </w:rPr>
        <w:t>年初</w:t>
      </w:r>
      <w:r>
        <w:rPr>
          <w:rFonts w:ascii="方正仿宋_GBK" w:hAnsi="方正仿宋_GBK" w:cs="方正仿宋_GBK" w:hint="eastAsia"/>
          <w:szCs w:val="32"/>
        </w:rPr>
        <w:t>预算收入</w:t>
      </w:r>
      <w:r w:rsidR="00F16B22">
        <w:rPr>
          <w:rFonts w:ascii="方正仿宋_GBK" w:hAnsi="方正仿宋_GBK" w:cs="方正仿宋_GBK" w:hint="eastAsia"/>
          <w:szCs w:val="32"/>
        </w:rPr>
        <w:t>2765.91</w:t>
      </w:r>
      <w:r>
        <w:rPr>
          <w:rFonts w:ascii="方正仿宋_GBK" w:hAnsi="方正仿宋_GBK" w:cs="方正仿宋_GBK" w:hint="eastAsia"/>
          <w:szCs w:val="32"/>
        </w:rPr>
        <w:t>万元，其中：财政拨款收入年初预算</w:t>
      </w:r>
      <w:r w:rsidR="00F16B22">
        <w:rPr>
          <w:rFonts w:ascii="方正仿宋_GBK" w:hAnsi="方正仿宋_GBK" w:cs="方正仿宋_GBK" w:hint="eastAsia"/>
          <w:szCs w:val="32"/>
        </w:rPr>
        <w:t>2765.91</w:t>
      </w:r>
      <w:r>
        <w:rPr>
          <w:rFonts w:ascii="方正仿宋_GBK" w:hAnsi="方正仿宋_GBK" w:cs="方正仿宋_GBK" w:hint="eastAsia"/>
          <w:szCs w:val="32"/>
        </w:rPr>
        <w:t>万元（一般公共预算收入</w:t>
      </w:r>
      <w:r w:rsidR="00F16B22">
        <w:rPr>
          <w:rFonts w:ascii="方正仿宋_GBK" w:hAnsi="方正仿宋_GBK" w:cs="方正仿宋_GBK" w:hint="eastAsia"/>
          <w:szCs w:val="32"/>
        </w:rPr>
        <w:t>2765.91</w:t>
      </w:r>
      <w:r>
        <w:rPr>
          <w:rFonts w:ascii="方正仿宋_GBK" w:hAnsi="方正仿宋_GBK" w:cs="方正仿宋_GBK" w:hint="eastAsia"/>
          <w:szCs w:val="32"/>
        </w:rPr>
        <w:t>万元，政府基金预算收入</w:t>
      </w:r>
      <w:r w:rsidR="00F16B22">
        <w:rPr>
          <w:rFonts w:ascii="方正仿宋_GBK" w:hAnsi="方正仿宋_GBK" w:cs="方正仿宋_GBK" w:hint="eastAsia"/>
          <w:szCs w:val="32"/>
        </w:rPr>
        <w:t>0</w:t>
      </w:r>
      <w:r>
        <w:rPr>
          <w:rFonts w:ascii="方正仿宋_GBK" w:hAnsi="方正仿宋_GBK" w:cs="方正仿宋_GBK" w:hint="eastAsia"/>
          <w:szCs w:val="32"/>
        </w:rPr>
        <w:t>万元，国有资本经营收入预算</w:t>
      </w:r>
      <w:r w:rsidR="00F16B22">
        <w:rPr>
          <w:rFonts w:ascii="方正仿宋_GBK" w:hAnsi="方正仿宋_GBK" w:cs="方正仿宋_GBK" w:hint="eastAsia"/>
          <w:szCs w:val="32"/>
        </w:rPr>
        <w:t>0</w:t>
      </w:r>
      <w:r>
        <w:rPr>
          <w:rFonts w:ascii="方正仿宋_GBK" w:hAnsi="方正仿宋_GBK" w:cs="方正仿宋_GBK" w:hint="eastAsia"/>
          <w:szCs w:val="32"/>
        </w:rPr>
        <w:t>万元，社保基金预算收入</w:t>
      </w:r>
      <w:r w:rsidR="00F16B22">
        <w:rPr>
          <w:rFonts w:ascii="方正仿宋_GBK" w:hAnsi="方正仿宋_GBK" w:cs="方正仿宋_GBK" w:hint="eastAsia"/>
          <w:szCs w:val="32"/>
        </w:rPr>
        <w:t>0</w:t>
      </w:r>
      <w:r>
        <w:rPr>
          <w:rFonts w:ascii="方正仿宋_GBK" w:hAnsi="方正仿宋_GBK" w:cs="方正仿宋_GBK" w:hint="eastAsia"/>
          <w:szCs w:val="32"/>
        </w:rPr>
        <w:t>万元，其他收入</w:t>
      </w:r>
      <w:r w:rsidR="00F16B22">
        <w:rPr>
          <w:rFonts w:ascii="方正仿宋_GBK" w:hAnsi="方正仿宋_GBK" w:cs="方正仿宋_GBK" w:hint="eastAsia"/>
          <w:szCs w:val="32"/>
        </w:rPr>
        <w:t>0</w:t>
      </w:r>
      <w:r>
        <w:rPr>
          <w:rFonts w:ascii="方正仿宋_GBK" w:hAnsi="方正仿宋_GBK" w:cs="方正仿宋_GBK" w:hint="eastAsia"/>
          <w:szCs w:val="32"/>
        </w:rPr>
        <w:t>万元），</w:t>
      </w:r>
      <w:r>
        <w:rPr>
          <w:rFonts w:ascii="方正仿宋_GBK" w:hAnsi="方正仿宋_GBK" w:cs="方正仿宋_GBK" w:hint="eastAsia"/>
          <w:b/>
          <w:bCs/>
          <w:szCs w:val="32"/>
        </w:rPr>
        <w:t>年中</w:t>
      </w:r>
      <w:r>
        <w:rPr>
          <w:rFonts w:ascii="方正仿宋_GBK" w:hAnsi="方正仿宋_GBK" w:cs="方正仿宋_GBK" w:hint="eastAsia"/>
          <w:szCs w:val="32"/>
        </w:rPr>
        <w:t>追加专</w:t>
      </w:r>
      <w:r>
        <w:rPr>
          <w:rFonts w:ascii="方正仿宋_GBK" w:hAnsi="方正仿宋_GBK" w:cs="方正仿宋_GBK" w:hint="eastAsia"/>
          <w:szCs w:val="32"/>
        </w:rPr>
        <w:lastRenderedPageBreak/>
        <w:t>项资金</w:t>
      </w:r>
      <w:r w:rsidR="00F16B22" w:rsidRPr="00F16B22">
        <w:rPr>
          <w:rFonts w:ascii="方正仿宋_GBK" w:hAnsi="方正仿宋_GBK" w:cs="方正仿宋_GBK"/>
          <w:szCs w:val="32"/>
        </w:rPr>
        <w:t>3916.93</w:t>
      </w:r>
      <w:r>
        <w:rPr>
          <w:rFonts w:ascii="方正仿宋_GBK" w:hAnsi="方正仿宋_GBK" w:cs="方正仿宋_GBK" w:hint="eastAsia"/>
          <w:szCs w:val="32"/>
        </w:rPr>
        <w:t>万元（一般公共预算收入</w:t>
      </w:r>
      <w:r w:rsidR="00F16B22" w:rsidRPr="00F16B22">
        <w:rPr>
          <w:rFonts w:ascii="方正仿宋_GBK" w:hAnsi="方正仿宋_GBK" w:cs="方正仿宋_GBK"/>
          <w:szCs w:val="32"/>
        </w:rPr>
        <w:t>3916.93</w:t>
      </w:r>
      <w:r>
        <w:rPr>
          <w:rFonts w:ascii="方正仿宋_GBK" w:hAnsi="方正仿宋_GBK" w:cs="方正仿宋_GBK" w:hint="eastAsia"/>
          <w:szCs w:val="32"/>
        </w:rPr>
        <w:t>万元，政府基金预算收入</w:t>
      </w:r>
      <w:r w:rsidR="00F16B22">
        <w:rPr>
          <w:rFonts w:ascii="方正仿宋_GBK" w:hAnsi="方正仿宋_GBK" w:cs="方正仿宋_GBK" w:hint="eastAsia"/>
          <w:szCs w:val="32"/>
        </w:rPr>
        <w:t>0</w:t>
      </w:r>
      <w:r>
        <w:rPr>
          <w:rFonts w:ascii="方正仿宋_GBK" w:hAnsi="方正仿宋_GBK" w:cs="方正仿宋_GBK" w:hint="eastAsia"/>
          <w:szCs w:val="32"/>
        </w:rPr>
        <w:t>万元，国有资本经营收入预算</w:t>
      </w:r>
      <w:r w:rsidR="00F16B22">
        <w:rPr>
          <w:rFonts w:ascii="方正仿宋_GBK" w:hAnsi="方正仿宋_GBK" w:cs="方正仿宋_GBK" w:hint="eastAsia"/>
          <w:szCs w:val="32"/>
        </w:rPr>
        <w:t>0</w:t>
      </w:r>
      <w:r>
        <w:rPr>
          <w:rFonts w:ascii="方正仿宋_GBK" w:hAnsi="方正仿宋_GBK" w:cs="方正仿宋_GBK" w:hint="eastAsia"/>
          <w:szCs w:val="32"/>
        </w:rPr>
        <w:t>万元，社保基金预算收入</w:t>
      </w:r>
      <w:r w:rsidR="00F16B22">
        <w:rPr>
          <w:rFonts w:ascii="方正仿宋_GBK" w:hAnsi="方正仿宋_GBK" w:cs="方正仿宋_GBK" w:hint="eastAsia"/>
          <w:szCs w:val="32"/>
        </w:rPr>
        <w:t>0</w:t>
      </w:r>
      <w:r>
        <w:rPr>
          <w:rFonts w:ascii="方正仿宋_GBK" w:hAnsi="方正仿宋_GBK" w:cs="方正仿宋_GBK" w:hint="eastAsia"/>
          <w:szCs w:val="32"/>
        </w:rPr>
        <w:t>万元，其他收入</w:t>
      </w:r>
      <w:r w:rsidR="00F16B22">
        <w:rPr>
          <w:rFonts w:ascii="方正仿宋_GBK" w:hAnsi="方正仿宋_GBK" w:cs="方正仿宋_GBK" w:hint="eastAsia"/>
          <w:szCs w:val="32"/>
        </w:rPr>
        <w:t>0</w:t>
      </w:r>
      <w:r>
        <w:rPr>
          <w:rFonts w:ascii="方正仿宋_GBK" w:hAnsi="方正仿宋_GBK" w:cs="方正仿宋_GBK" w:hint="eastAsia"/>
          <w:szCs w:val="32"/>
        </w:rPr>
        <w:t>万元），共计收入</w:t>
      </w:r>
      <w:r w:rsidR="00F16B22" w:rsidRPr="00F16B22">
        <w:rPr>
          <w:rFonts w:ascii="方正仿宋_GBK" w:hAnsi="方正仿宋_GBK" w:cs="方正仿宋_GBK"/>
          <w:szCs w:val="32"/>
        </w:rPr>
        <w:t>6682.34</w:t>
      </w:r>
      <w:r>
        <w:rPr>
          <w:rFonts w:ascii="方正仿宋_GBK" w:hAnsi="方正仿宋_GBK" w:cs="方正仿宋_GBK" w:hint="eastAsia"/>
          <w:szCs w:val="32"/>
        </w:rPr>
        <w:t>万元。</w:t>
      </w:r>
    </w:p>
    <w:p w:rsidR="00EC34D7" w:rsidRDefault="00EC34D7" w:rsidP="00EC34D7">
      <w:pPr>
        <w:ind w:firstLineChars="200" w:firstLine="640"/>
      </w:pPr>
      <w:r>
        <w:rPr>
          <w:rFonts w:ascii="方正仿宋_GBK" w:hAnsi="方正仿宋_GBK" w:cs="方正仿宋_GBK" w:hint="eastAsia"/>
          <w:szCs w:val="32"/>
        </w:rPr>
        <w:t>2、年初预算支出</w:t>
      </w:r>
      <w:r w:rsidR="00F16B22">
        <w:rPr>
          <w:rFonts w:ascii="方正仿宋_GBK" w:hAnsi="方正仿宋_GBK" w:cs="方正仿宋_GBK" w:hint="eastAsia"/>
          <w:szCs w:val="32"/>
        </w:rPr>
        <w:t>2765.91</w:t>
      </w:r>
      <w:r>
        <w:rPr>
          <w:rFonts w:ascii="方正仿宋_GBK" w:hAnsi="方正仿宋_GBK" w:cs="方正仿宋_GBK" w:hint="eastAsia"/>
          <w:szCs w:val="32"/>
        </w:rPr>
        <w:t>万元，基本支出</w:t>
      </w:r>
      <w:r w:rsidR="00F16B22">
        <w:rPr>
          <w:rFonts w:ascii="方正仿宋_GBK" w:hAnsi="方正仿宋_GBK" w:cs="方正仿宋_GBK" w:hint="eastAsia"/>
          <w:szCs w:val="32"/>
        </w:rPr>
        <w:t>2765.91</w:t>
      </w:r>
      <w:r>
        <w:rPr>
          <w:rFonts w:ascii="方正仿宋_GBK" w:hAnsi="方正仿宋_GBK" w:cs="方正仿宋_GBK" w:hint="eastAsia"/>
          <w:szCs w:val="32"/>
        </w:rPr>
        <w:t>万元（工资福利支出</w:t>
      </w:r>
      <w:r w:rsidR="00766CCC">
        <w:rPr>
          <w:rFonts w:ascii="方正仿宋_GBK" w:hAnsi="方正仿宋_GBK" w:cs="方正仿宋_GBK" w:hint="eastAsia"/>
          <w:szCs w:val="32"/>
        </w:rPr>
        <w:t>1627.68</w:t>
      </w:r>
      <w:r>
        <w:rPr>
          <w:rFonts w:ascii="方正仿宋_GBK" w:hAnsi="方正仿宋_GBK" w:cs="方正仿宋_GBK" w:hint="eastAsia"/>
          <w:szCs w:val="32"/>
        </w:rPr>
        <w:t>万元、商品和服务支出</w:t>
      </w:r>
      <w:r w:rsidR="00F16B22">
        <w:rPr>
          <w:rFonts w:ascii="方正仿宋_GBK" w:hAnsi="方正仿宋_GBK" w:cs="方正仿宋_GBK" w:hint="eastAsia"/>
          <w:szCs w:val="32"/>
        </w:rPr>
        <w:t>529.24</w:t>
      </w:r>
      <w:r>
        <w:rPr>
          <w:rFonts w:ascii="方正仿宋_GBK" w:hAnsi="方正仿宋_GBK" w:cs="方正仿宋_GBK" w:hint="eastAsia"/>
          <w:szCs w:val="32"/>
        </w:rPr>
        <w:t>万元、对个人和家庭的补助</w:t>
      </w:r>
      <w:r w:rsidR="00766CCC">
        <w:rPr>
          <w:rFonts w:ascii="方正仿宋_GBK" w:hAnsi="方正仿宋_GBK" w:cs="方正仿宋_GBK" w:hint="eastAsia"/>
          <w:szCs w:val="32"/>
        </w:rPr>
        <w:t>608.99</w:t>
      </w:r>
      <w:r>
        <w:rPr>
          <w:rFonts w:ascii="方正仿宋_GBK" w:hAnsi="方正仿宋_GBK" w:cs="方正仿宋_GBK" w:hint="eastAsia"/>
          <w:szCs w:val="32"/>
        </w:rPr>
        <w:t>万元），项目支出</w:t>
      </w:r>
      <w:r w:rsidR="00766CCC">
        <w:rPr>
          <w:rFonts w:ascii="方正仿宋_GBK" w:hAnsi="方正仿宋_GBK" w:cs="方正仿宋_GBK" w:hint="eastAsia"/>
          <w:szCs w:val="32"/>
        </w:rPr>
        <w:t>0</w:t>
      </w:r>
      <w:r>
        <w:rPr>
          <w:rFonts w:ascii="方正仿宋_GBK" w:hAnsi="方正仿宋_GBK" w:cs="方正仿宋_GBK" w:hint="eastAsia"/>
          <w:szCs w:val="32"/>
        </w:rPr>
        <w:t>万元；年中追加</w:t>
      </w:r>
      <w:r w:rsidR="00221D84">
        <w:rPr>
          <w:rFonts w:ascii="方正仿宋_GBK" w:hAnsi="方正仿宋_GBK" w:cs="方正仿宋_GBK" w:hint="eastAsia"/>
          <w:szCs w:val="32"/>
        </w:rPr>
        <w:t>45个项目</w:t>
      </w:r>
      <w:r>
        <w:rPr>
          <w:rFonts w:ascii="方正仿宋_GBK" w:hAnsi="方正仿宋_GBK" w:cs="方正仿宋_GBK" w:hint="eastAsia"/>
          <w:szCs w:val="32"/>
        </w:rPr>
        <w:t>专项支出</w:t>
      </w:r>
      <w:r w:rsidR="004F74F9">
        <w:rPr>
          <w:rFonts w:ascii="方正仿宋_GBK" w:hAnsi="方正仿宋_GBK" w:cs="方正仿宋_GBK" w:hint="eastAsia"/>
          <w:szCs w:val="32"/>
        </w:rPr>
        <w:t>3586.83</w:t>
      </w:r>
      <w:r>
        <w:rPr>
          <w:rFonts w:ascii="方正仿宋_GBK" w:hAnsi="方正仿宋_GBK" w:cs="方正仿宋_GBK" w:hint="eastAsia"/>
          <w:szCs w:val="32"/>
        </w:rPr>
        <w:t>万元，共计支出为</w:t>
      </w:r>
      <w:r w:rsidR="00766CCC" w:rsidRPr="00F16B22">
        <w:rPr>
          <w:rFonts w:ascii="方正仿宋_GBK" w:hAnsi="方正仿宋_GBK" w:cs="方正仿宋_GBK"/>
          <w:szCs w:val="32"/>
        </w:rPr>
        <w:t>6682.34</w:t>
      </w:r>
      <w:r>
        <w:rPr>
          <w:rFonts w:ascii="方正仿宋_GBK" w:hAnsi="方正仿宋_GBK" w:cs="方正仿宋_GBK" w:hint="eastAsia"/>
          <w:szCs w:val="32"/>
        </w:rPr>
        <w:t>万元。</w:t>
      </w:r>
    </w:p>
    <w:p w:rsidR="00EC34D7" w:rsidRDefault="00EC34D7" w:rsidP="00EC34D7">
      <w:pPr>
        <w:ind w:firstLineChars="200" w:firstLine="643"/>
        <w:rPr>
          <w:rFonts w:ascii="方正仿宋_GBK" w:hAnsi="方正仿宋_GBK" w:cs="方正仿宋_GBK"/>
          <w:b/>
          <w:bCs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二、整体支出管理及使用情况</w:t>
      </w:r>
    </w:p>
    <w:p w:rsidR="00EC34D7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（一）基本支出：</w:t>
      </w:r>
      <w:r w:rsidR="00766CCC">
        <w:rPr>
          <w:rFonts w:ascii="方正仿宋_GBK" w:hAnsi="方正仿宋_GBK" w:cs="方正仿宋_GBK" w:hint="eastAsia"/>
          <w:szCs w:val="32"/>
        </w:rPr>
        <w:t>2021</w:t>
      </w:r>
      <w:r>
        <w:rPr>
          <w:rFonts w:ascii="方正仿宋_GBK" w:hAnsi="方正仿宋_GBK" w:cs="方正仿宋_GBK" w:hint="eastAsia"/>
          <w:szCs w:val="32"/>
        </w:rPr>
        <w:t>年度我乡（镇）基本支出</w:t>
      </w:r>
      <w:r w:rsidR="004F74F9">
        <w:rPr>
          <w:rFonts w:ascii="方正仿宋_GBK" w:hAnsi="方正仿宋_GBK" w:cs="方正仿宋_GBK" w:hint="eastAsia"/>
          <w:szCs w:val="32"/>
        </w:rPr>
        <w:t>3095.51</w:t>
      </w:r>
      <w:r>
        <w:rPr>
          <w:rFonts w:ascii="方正仿宋_GBK" w:hAnsi="方正仿宋_GBK" w:cs="方正仿宋_GBK" w:hint="eastAsia"/>
          <w:szCs w:val="32"/>
        </w:rPr>
        <w:t>万元，其中：人员支出</w:t>
      </w:r>
      <w:r w:rsidR="004F74F9">
        <w:rPr>
          <w:rFonts w:ascii="方正仿宋_GBK" w:hAnsi="方正仿宋_GBK" w:cs="方正仿宋_GBK" w:hint="eastAsia"/>
          <w:szCs w:val="32"/>
        </w:rPr>
        <w:t>2411.30</w:t>
      </w:r>
      <w:r>
        <w:rPr>
          <w:rFonts w:ascii="方正仿宋_GBK" w:hAnsi="方正仿宋_GBK" w:cs="方正仿宋_GBK" w:hint="eastAsia"/>
          <w:szCs w:val="32"/>
        </w:rPr>
        <w:t>万元，公用支出</w:t>
      </w:r>
      <w:r w:rsidR="004F74F9">
        <w:rPr>
          <w:rFonts w:ascii="方正仿宋_GBK" w:hAnsi="方正仿宋_GBK" w:cs="方正仿宋_GBK" w:hint="eastAsia"/>
          <w:szCs w:val="32"/>
        </w:rPr>
        <w:t>684.21</w:t>
      </w:r>
      <w:r>
        <w:rPr>
          <w:rFonts w:ascii="方正仿宋_GBK" w:hAnsi="方正仿宋_GBK" w:cs="方正仿宋_GBK" w:hint="eastAsia"/>
          <w:szCs w:val="32"/>
        </w:rPr>
        <w:t>万元。</w:t>
      </w:r>
    </w:p>
    <w:p w:rsidR="00EC34D7" w:rsidRDefault="00766CCC" w:rsidP="006A6EE1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2021</w:t>
      </w:r>
      <w:r w:rsidR="00EC34D7">
        <w:rPr>
          <w:rFonts w:ascii="方正仿宋_GBK" w:hAnsi="方正仿宋_GBK" w:cs="方正仿宋_GBK" w:hint="eastAsia"/>
          <w:szCs w:val="32"/>
        </w:rPr>
        <w:t>年三公经费支出</w:t>
      </w:r>
      <w:r>
        <w:rPr>
          <w:rFonts w:ascii="方正仿宋_GBK" w:hAnsi="方正仿宋_GBK" w:cs="方正仿宋_GBK" w:hint="eastAsia"/>
          <w:szCs w:val="32"/>
        </w:rPr>
        <w:t>23.05</w:t>
      </w:r>
      <w:r w:rsidR="00EC34D7">
        <w:rPr>
          <w:rFonts w:ascii="方正仿宋_GBK" w:hAnsi="方正仿宋_GBK" w:cs="方正仿宋_GBK" w:hint="eastAsia"/>
          <w:szCs w:val="32"/>
        </w:rPr>
        <w:t>万元（预算为</w:t>
      </w:r>
      <w:r>
        <w:rPr>
          <w:rFonts w:ascii="方正仿宋_GBK" w:hAnsi="方正仿宋_GBK" w:cs="方正仿宋_GBK" w:hint="eastAsia"/>
          <w:szCs w:val="32"/>
        </w:rPr>
        <w:t>24.64</w:t>
      </w:r>
      <w:r w:rsidR="00EC34D7">
        <w:rPr>
          <w:rFonts w:ascii="方正仿宋_GBK" w:hAnsi="方正仿宋_GBK" w:cs="方正仿宋_GBK" w:hint="eastAsia"/>
          <w:szCs w:val="32"/>
        </w:rPr>
        <w:t>万元），同比去年</w:t>
      </w:r>
      <w:r w:rsidR="006A6EE1">
        <w:rPr>
          <w:rFonts w:ascii="方正仿宋_GBK" w:hAnsi="方正仿宋_GBK" w:cs="方正仿宋_GBK" w:hint="eastAsia"/>
          <w:szCs w:val="32"/>
        </w:rPr>
        <w:t>减少0.04</w:t>
      </w:r>
      <w:r w:rsidR="00EC34D7">
        <w:rPr>
          <w:rFonts w:ascii="方正仿宋_GBK" w:hAnsi="方正仿宋_GBK" w:cs="方正仿宋_GBK" w:hint="eastAsia"/>
          <w:szCs w:val="32"/>
        </w:rPr>
        <w:t>%。其中：公务接待费</w:t>
      </w:r>
      <w:r w:rsidR="006A6EE1">
        <w:rPr>
          <w:rFonts w:ascii="方正仿宋_GBK" w:hAnsi="方正仿宋_GBK" w:cs="方正仿宋_GBK" w:hint="eastAsia"/>
          <w:szCs w:val="32"/>
        </w:rPr>
        <w:t>7.85</w:t>
      </w:r>
      <w:r w:rsidR="00EC34D7">
        <w:rPr>
          <w:rFonts w:ascii="方正仿宋_GBK" w:hAnsi="方正仿宋_GBK" w:cs="方正仿宋_GBK" w:hint="eastAsia"/>
          <w:szCs w:val="32"/>
        </w:rPr>
        <w:t>万元（预算为</w:t>
      </w:r>
      <w:r w:rsidR="006A6EE1">
        <w:rPr>
          <w:rFonts w:ascii="方正仿宋_GBK" w:hAnsi="方正仿宋_GBK" w:cs="方正仿宋_GBK" w:hint="eastAsia"/>
          <w:szCs w:val="32"/>
        </w:rPr>
        <w:t>8.64</w:t>
      </w:r>
      <w:r w:rsidR="00EC34D7">
        <w:rPr>
          <w:rFonts w:ascii="方正仿宋_GBK" w:hAnsi="方正仿宋_GBK" w:cs="方正仿宋_GBK" w:hint="eastAsia"/>
          <w:szCs w:val="32"/>
        </w:rPr>
        <w:t>万元），同比去年</w:t>
      </w:r>
      <w:r w:rsidR="006A6EE1">
        <w:rPr>
          <w:rFonts w:ascii="方正仿宋_GBK" w:hAnsi="方正仿宋_GBK" w:cs="方正仿宋_GBK" w:hint="eastAsia"/>
          <w:szCs w:val="32"/>
        </w:rPr>
        <w:t>减少0.13</w:t>
      </w:r>
      <w:r w:rsidR="00EC34D7">
        <w:rPr>
          <w:rFonts w:ascii="方正仿宋_GBK" w:hAnsi="方正仿宋_GBK" w:cs="方正仿宋_GBK" w:hint="eastAsia"/>
          <w:szCs w:val="32"/>
        </w:rPr>
        <w:t>%，公务用车运行维护费</w:t>
      </w:r>
      <w:r w:rsidR="006A6EE1">
        <w:rPr>
          <w:rFonts w:ascii="方正仿宋_GBK" w:hAnsi="方正仿宋_GBK" w:cs="方正仿宋_GBK" w:hint="eastAsia"/>
          <w:szCs w:val="32"/>
        </w:rPr>
        <w:t>15.196</w:t>
      </w:r>
      <w:r w:rsidR="00EC34D7">
        <w:rPr>
          <w:rFonts w:ascii="方正仿宋_GBK" w:hAnsi="方正仿宋_GBK" w:cs="方正仿宋_GBK" w:hint="eastAsia"/>
          <w:szCs w:val="32"/>
        </w:rPr>
        <w:t>万元（预算为</w:t>
      </w:r>
      <w:r w:rsidR="006A6EE1">
        <w:rPr>
          <w:rFonts w:ascii="方正仿宋_GBK" w:hAnsi="方正仿宋_GBK" w:cs="方正仿宋_GBK" w:hint="eastAsia"/>
          <w:szCs w:val="32"/>
        </w:rPr>
        <w:t>16万元），同比上年增加减少0.03</w:t>
      </w:r>
      <w:r w:rsidR="00EC34D7">
        <w:rPr>
          <w:rFonts w:ascii="方正仿宋_GBK" w:hAnsi="方正仿宋_GBK" w:cs="方正仿宋_GBK" w:hint="eastAsia"/>
          <w:szCs w:val="32"/>
        </w:rPr>
        <w:t>%，政府采购完成</w:t>
      </w:r>
      <w:r w:rsidR="006A6EE1">
        <w:rPr>
          <w:rFonts w:ascii="方正仿宋_GBK" w:hAnsi="方正仿宋_GBK" w:cs="方正仿宋_GBK" w:hint="eastAsia"/>
          <w:szCs w:val="32"/>
        </w:rPr>
        <w:t>0</w:t>
      </w:r>
      <w:r w:rsidR="00EC34D7">
        <w:rPr>
          <w:rFonts w:ascii="方正仿宋_GBK" w:hAnsi="方正仿宋_GBK" w:cs="方正仿宋_GBK" w:hint="eastAsia"/>
          <w:szCs w:val="32"/>
        </w:rPr>
        <w:t>万元（预算为</w:t>
      </w:r>
      <w:r w:rsidR="006A6EE1">
        <w:rPr>
          <w:rFonts w:ascii="方正仿宋_GBK" w:hAnsi="方正仿宋_GBK" w:cs="方正仿宋_GBK" w:hint="eastAsia"/>
          <w:szCs w:val="32"/>
        </w:rPr>
        <w:t>0</w:t>
      </w:r>
      <w:r w:rsidR="00EC34D7">
        <w:rPr>
          <w:rFonts w:ascii="方正仿宋_GBK" w:hAnsi="方正仿宋_GBK" w:cs="方正仿宋_GBK" w:hint="eastAsia"/>
          <w:szCs w:val="32"/>
        </w:rPr>
        <w:t>万元），同比上年</w:t>
      </w:r>
      <w:r w:rsidR="006A6EE1">
        <w:rPr>
          <w:rFonts w:ascii="方正仿宋_GBK" w:hAnsi="方正仿宋_GBK" w:cs="方正仿宋_GBK" w:hint="eastAsia"/>
          <w:szCs w:val="32"/>
        </w:rPr>
        <w:t>持平</w:t>
      </w:r>
      <w:r w:rsidR="00EC34D7">
        <w:rPr>
          <w:rFonts w:ascii="方正仿宋_GBK" w:hAnsi="方正仿宋_GBK" w:cs="方正仿宋_GBK" w:hint="eastAsia"/>
          <w:szCs w:val="32"/>
        </w:rPr>
        <w:t>。</w:t>
      </w:r>
    </w:p>
    <w:p w:rsidR="00EC34D7" w:rsidRPr="004F74F9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（二）项目支出：</w:t>
      </w:r>
      <w:r w:rsidR="006A6EE1">
        <w:rPr>
          <w:rFonts w:ascii="方正仿宋_GBK" w:hAnsi="方正仿宋_GBK" w:cs="方正仿宋_GBK" w:hint="eastAsia"/>
          <w:szCs w:val="32"/>
        </w:rPr>
        <w:t>2021</w:t>
      </w:r>
      <w:r>
        <w:rPr>
          <w:rFonts w:ascii="方正仿宋_GBK" w:hAnsi="方正仿宋_GBK" w:cs="方正仿宋_GBK" w:hint="eastAsia"/>
          <w:szCs w:val="32"/>
        </w:rPr>
        <w:t>年财政拨款项目支出</w:t>
      </w:r>
      <w:r w:rsidR="004F74F9">
        <w:rPr>
          <w:rFonts w:ascii="方正仿宋_GBK" w:hAnsi="方正仿宋_GBK" w:cs="方正仿宋_GBK" w:hint="eastAsia"/>
          <w:szCs w:val="32"/>
        </w:rPr>
        <w:t>3586.83</w:t>
      </w:r>
      <w:r>
        <w:rPr>
          <w:rFonts w:ascii="方正仿宋_GBK" w:hAnsi="方正仿宋_GBK" w:cs="方正仿宋_GBK" w:hint="eastAsia"/>
          <w:szCs w:val="32"/>
        </w:rPr>
        <w:t>万元，同比上年增加</w:t>
      </w:r>
      <w:r w:rsidR="004F74F9">
        <w:rPr>
          <w:rFonts w:ascii="方正仿宋_GBK" w:hAnsi="方正仿宋_GBK" w:cs="方正仿宋_GBK" w:hint="eastAsia"/>
          <w:szCs w:val="32"/>
        </w:rPr>
        <w:t>72.42</w:t>
      </w:r>
      <w:r>
        <w:rPr>
          <w:rFonts w:ascii="方正仿宋_GBK" w:hAnsi="方正仿宋_GBK" w:cs="方正仿宋_GBK" w:hint="eastAsia"/>
          <w:szCs w:val="32"/>
        </w:rPr>
        <w:t>%（其中：</w:t>
      </w:r>
      <w:r w:rsidR="004F74F9" w:rsidRPr="004F74F9">
        <w:rPr>
          <w:rFonts w:ascii="方正仿宋_GBK" w:hAnsi="方正仿宋_GBK" w:cs="方正仿宋_GBK" w:hint="eastAsia"/>
          <w:szCs w:val="32"/>
        </w:rPr>
        <w:t>一般公共预算3586.83万元同比上年增加72.42%</w:t>
      </w:r>
      <w:r w:rsidRPr="004F74F9">
        <w:rPr>
          <w:rFonts w:ascii="方正仿宋_GBK" w:hAnsi="方正仿宋_GBK" w:cs="方正仿宋_GBK" w:hint="eastAsia"/>
          <w:szCs w:val="32"/>
        </w:rPr>
        <w:t>）。 </w:t>
      </w:r>
    </w:p>
    <w:p w:rsidR="00EC34D7" w:rsidRDefault="00EC34D7" w:rsidP="00EC34D7">
      <w:pPr>
        <w:ind w:firstLineChars="200" w:firstLine="643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三、整体支出绩效情况</w:t>
      </w:r>
    </w:p>
    <w:p w:rsidR="00D10E89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lastRenderedPageBreak/>
        <w:t>（一）财务管理制度建设情况：</w:t>
      </w:r>
      <w:r w:rsidR="00D10E89">
        <w:rPr>
          <w:rFonts w:ascii="方正仿宋_GBK" w:hAnsi="方正仿宋_GBK" w:cs="方正仿宋_GBK" w:hint="eastAsia"/>
          <w:szCs w:val="32"/>
        </w:rPr>
        <w:t>资金拨付严格按程序申报、审批，合理合规使用资金，确保财政资金安全。</w:t>
      </w:r>
    </w:p>
    <w:p w:rsidR="00D10E89" w:rsidRDefault="00EC34D7" w:rsidP="00D10E89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（二）资产管理：</w:t>
      </w:r>
      <w:r w:rsidR="00D10E89">
        <w:rPr>
          <w:rFonts w:ascii="方正仿宋_GBK" w:hAnsi="方正仿宋_GBK" w:cs="方正仿宋_GBK" w:hint="eastAsia"/>
          <w:szCs w:val="32"/>
        </w:rPr>
        <w:t>按照要求及时报送资产情况报表，确保各项资产核算准确、帐实相符、管理到位。</w:t>
      </w:r>
    </w:p>
    <w:p w:rsidR="00D10E89" w:rsidRDefault="00EC34D7" w:rsidP="00D10E89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（三）预决算公开：</w:t>
      </w:r>
      <w:r w:rsidR="00D10E89">
        <w:rPr>
          <w:rFonts w:ascii="方正仿宋_GBK" w:hAnsi="方正仿宋_GBK" w:cs="方正仿宋_GBK" w:hint="eastAsia"/>
          <w:szCs w:val="32"/>
        </w:rPr>
        <w:t>在县人民政府门户网站上按时进行了预决算公开。</w:t>
      </w:r>
    </w:p>
    <w:p w:rsidR="00D10E89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（四）“三公经费”控制情况：</w:t>
      </w:r>
      <w:r w:rsidR="00D10E89">
        <w:rPr>
          <w:rFonts w:ascii="方正仿宋_GBK" w:hAnsi="方正仿宋_GBK" w:cs="方正仿宋_GBK" w:hint="eastAsia"/>
          <w:szCs w:val="32"/>
        </w:rPr>
        <w:t>能严格遵守各项规章制度，严控“三公”经费支出，“三公经费”减少，并及时在县人民政府门户网站上对“三公”经费情况进行公示。</w:t>
      </w:r>
    </w:p>
    <w:p w:rsidR="00EC34D7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（五）政府采购情况：</w:t>
      </w:r>
      <w:r w:rsidR="00D10E89">
        <w:rPr>
          <w:rFonts w:ascii="方正仿宋_GBK" w:hAnsi="方正仿宋_GBK" w:cs="方正仿宋_GBK" w:hint="eastAsia"/>
          <w:szCs w:val="32"/>
        </w:rPr>
        <w:t>无。</w:t>
      </w:r>
    </w:p>
    <w:p w:rsidR="00EC34D7" w:rsidRPr="00D10E89" w:rsidRDefault="00EC34D7" w:rsidP="00D10E89">
      <w:pPr>
        <w:numPr>
          <w:ilvl w:val="0"/>
          <w:numId w:val="2"/>
        </w:num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认真履行职责情况：</w:t>
      </w:r>
      <w:r w:rsidR="00D10E89">
        <w:rPr>
          <w:rFonts w:ascii="方正仿宋_GBK" w:hAnsi="方正仿宋_GBK" w:cs="方正仿宋_GBK" w:hint="eastAsia"/>
          <w:szCs w:val="32"/>
        </w:rPr>
        <w:t>全年认真落实政府各项职能职责，提升服务水平，全面完成各个项目。</w:t>
      </w:r>
    </w:p>
    <w:p w:rsidR="00EC34D7" w:rsidRPr="008175C6" w:rsidRDefault="008175C6" w:rsidP="008175C6">
      <w:pPr>
        <w:ind w:firstLineChars="200" w:firstLine="643"/>
        <w:rPr>
          <w:rFonts w:ascii="方正仿宋_GBK" w:hAnsi="方正仿宋_GBK" w:cs="方正仿宋_GBK"/>
          <w:b/>
          <w:szCs w:val="32"/>
        </w:rPr>
      </w:pPr>
      <w:r w:rsidRPr="008175C6">
        <w:rPr>
          <w:rFonts w:ascii="方正仿宋_GBK" w:hAnsi="方正仿宋_GBK" w:cs="方正仿宋_GBK" w:hint="eastAsia"/>
          <w:b/>
          <w:szCs w:val="32"/>
        </w:rPr>
        <w:t>四、</w:t>
      </w:r>
      <w:r w:rsidR="00EC34D7" w:rsidRPr="008175C6">
        <w:rPr>
          <w:rFonts w:ascii="方正仿宋_GBK" w:hAnsi="方正仿宋_GBK" w:cs="方正仿宋_GBK"/>
          <w:b/>
          <w:szCs w:val="32"/>
        </w:rPr>
        <w:t>评价结论</w:t>
      </w:r>
      <w:r w:rsidR="00EC34D7" w:rsidRPr="008175C6">
        <w:rPr>
          <w:rFonts w:ascii="方正仿宋_GBK" w:hAnsi="方正仿宋_GBK" w:cs="方正仿宋_GBK" w:hint="eastAsia"/>
          <w:b/>
          <w:szCs w:val="32"/>
        </w:rPr>
        <w:t>及分析</w:t>
      </w:r>
    </w:p>
    <w:p w:rsidR="00EC34D7" w:rsidRPr="008175C6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 w:rsidRPr="008175C6">
        <w:rPr>
          <w:rFonts w:ascii="方正仿宋_GBK" w:hAnsi="方正仿宋_GBK" w:cs="方正仿宋_GBK" w:hint="eastAsia"/>
          <w:szCs w:val="32"/>
        </w:rPr>
        <w:t>通过认真开展单位整体支出绩效目标自评，综合评分</w:t>
      </w:r>
      <w:r w:rsidR="00D10E89" w:rsidRPr="008175C6">
        <w:rPr>
          <w:rFonts w:ascii="方正仿宋_GBK" w:hAnsi="方正仿宋_GBK" w:cs="方正仿宋_GBK" w:hint="eastAsia"/>
          <w:szCs w:val="32"/>
        </w:rPr>
        <w:t>94.89</w:t>
      </w:r>
      <w:r w:rsidRPr="008175C6">
        <w:rPr>
          <w:rFonts w:ascii="方正仿宋_GBK" w:hAnsi="方正仿宋_GBK" w:cs="方正仿宋_GBK" w:hint="eastAsia"/>
          <w:szCs w:val="32"/>
        </w:rPr>
        <w:t>分，评价结果为</w:t>
      </w:r>
      <w:r w:rsidR="00D10E89" w:rsidRPr="008175C6">
        <w:rPr>
          <w:rFonts w:ascii="方正仿宋_GBK" w:hAnsi="方正仿宋_GBK" w:cs="方正仿宋_GBK" w:hint="eastAsia"/>
          <w:szCs w:val="32"/>
        </w:rPr>
        <w:t>优。</w:t>
      </w:r>
    </w:p>
    <w:p w:rsidR="00EC34D7" w:rsidRPr="008175C6" w:rsidRDefault="00EC34D7" w:rsidP="008175C6">
      <w:pPr>
        <w:ind w:firstLineChars="200" w:firstLine="640"/>
        <w:rPr>
          <w:rFonts w:ascii="方正仿宋_GBK" w:hAnsi="方正仿宋_GBK" w:cs="方正仿宋_GBK"/>
          <w:szCs w:val="32"/>
        </w:rPr>
      </w:pPr>
      <w:r w:rsidRPr="008175C6">
        <w:rPr>
          <w:rFonts w:ascii="方正仿宋_GBK" w:hAnsi="方正仿宋_GBK" w:cs="方正仿宋_GBK" w:hint="eastAsia"/>
          <w:szCs w:val="32"/>
        </w:rPr>
        <w:t>（一）经济性分析</w:t>
      </w:r>
    </w:p>
    <w:p w:rsidR="00D10E89" w:rsidRPr="008175C6" w:rsidRDefault="00EC34D7" w:rsidP="00D10E89">
      <w:pPr>
        <w:ind w:firstLineChars="200" w:firstLine="640"/>
        <w:rPr>
          <w:rFonts w:ascii="方正仿宋_GBK" w:hAnsi="方正仿宋_GBK" w:cs="方正仿宋_GBK"/>
          <w:szCs w:val="32"/>
        </w:rPr>
      </w:pPr>
      <w:r w:rsidRPr="008175C6">
        <w:rPr>
          <w:rFonts w:ascii="方正仿宋_GBK" w:hAnsi="方正仿宋_GBK" w:cs="方正仿宋_GBK" w:hint="eastAsia"/>
          <w:szCs w:val="32"/>
        </w:rPr>
        <w:t>执行绩效评价体系，从以下几个方面提升了我单位的绩效工作：</w:t>
      </w:r>
      <w:r w:rsidR="00D10E89" w:rsidRPr="008175C6">
        <w:rPr>
          <w:rFonts w:ascii="方正仿宋_GBK" w:hAnsi="方正仿宋_GBK" w:cs="方正仿宋_GBK" w:hint="eastAsia"/>
          <w:szCs w:val="32"/>
        </w:rPr>
        <w:t>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</w:t>
      </w:r>
      <w:r w:rsidR="00D10E89" w:rsidRPr="008175C6">
        <w:rPr>
          <w:rFonts w:ascii="方正仿宋_GBK" w:hAnsi="方正仿宋_GBK" w:cs="方正仿宋_GBK" w:hint="eastAsia"/>
          <w:szCs w:val="32"/>
        </w:rPr>
        <w:lastRenderedPageBreak/>
        <w:t>促进资金使用效益；四是积极化解存量债务，严控政府性债务风险。</w:t>
      </w:r>
    </w:p>
    <w:p w:rsidR="00EC34D7" w:rsidRPr="008175C6" w:rsidRDefault="00EC34D7" w:rsidP="00D10E89">
      <w:pPr>
        <w:ind w:firstLineChars="200" w:firstLine="640"/>
        <w:rPr>
          <w:rFonts w:ascii="方正仿宋_GBK" w:hAnsi="方正仿宋_GBK" w:cs="方正仿宋_GBK"/>
          <w:szCs w:val="32"/>
        </w:rPr>
      </w:pPr>
      <w:r w:rsidRPr="008175C6">
        <w:rPr>
          <w:rFonts w:ascii="方正仿宋_GBK" w:hAnsi="方正仿宋_GBK" w:cs="方正仿宋_GBK" w:hint="eastAsia"/>
          <w:szCs w:val="32"/>
        </w:rPr>
        <w:t>（二）效率性分析</w:t>
      </w:r>
    </w:p>
    <w:p w:rsidR="00D10E89" w:rsidRPr="008175C6" w:rsidRDefault="00D10E89" w:rsidP="00D10E89">
      <w:pPr>
        <w:ind w:firstLineChars="200" w:firstLine="640"/>
        <w:rPr>
          <w:rFonts w:ascii="方正仿宋_GBK" w:hAnsi="方正仿宋_GBK" w:cs="方正仿宋_GBK"/>
          <w:szCs w:val="32"/>
        </w:rPr>
      </w:pPr>
      <w:r w:rsidRPr="008175C6">
        <w:rPr>
          <w:rFonts w:ascii="方正仿宋_GBK" w:hAnsi="方正仿宋_GBK" w:cs="方正仿宋_GBK" w:hint="eastAsia"/>
          <w:szCs w:val="32"/>
        </w:rPr>
        <w:t>2021年我单位取得了全县年度综合考核一等奖，各项工作积极推进，工作成效突出，工作效率高。</w:t>
      </w:r>
    </w:p>
    <w:p w:rsidR="00EC34D7" w:rsidRPr="008175C6" w:rsidRDefault="00EC34D7" w:rsidP="008175C6">
      <w:pPr>
        <w:ind w:firstLineChars="200" w:firstLine="640"/>
        <w:rPr>
          <w:rFonts w:ascii="方正仿宋_GBK" w:hAnsi="方正仿宋_GBK" w:cs="方正仿宋_GBK"/>
          <w:szCs w:val="32"/>
        </w:rPr>
      </w:pPr>
      <w:r w:rsidRPr="008175C6">
        <w:rPr>
          <w:rFonts w:ascii="方正仿宋_GBK" w:hAnsi="方正仿宋_GBK" w:cs="方正仿宋_GBK" w:hint="eastAsia"/>
          <w:szCs w:val="32"/>
        </w:rPr>
        <w:t>（三）效益性分析</w:t>
      </w:r>
    </w:p>
    <w:p w:rsidR="00D10E89" w:rsidRPr="008175C6" w:rsidRDefault="00D10E89" w:rsidP="00D10E89">
      <w:pPr>
        <w:ind w:firstLineChars="200" w:firstLine="640"/>
        <w:rPr>
          <w:rFonts w:ascii="方正仿宋_GBK" w:hAnsi="方正仿宋_GBK" w:cs="方正仿宋_GBK"/>
          <w:szCs w:val="32"/>
        </w:rPr>
      </w:pPr>
      <w:r w:rsidRPr="008175C6">
        <w:rPr>
          <w:rFonts w:ascii="方正仿宋_GBK" w:hAnsi="方正仿宋_GBK" w:cs="方正仿宋_GBK" w:hint="eastAsia"/>
          <w:szCs w:val="32"/>
        </w:rPr>
        <w:t>2021年，我单位的绩效评价工作在镇党委政府的坚强领导下，在县财政局的监督指导下，在社会各界的大力支持下，深入挖掘增收潜力，坚持稳增长、调结构、促改革、惠民生、防风险，各项支出得到较好保障，为实现“高效益”政府提供了坚强保障。</w:t>
      </w:r>
    </w:p>
    <w:p w:rsidR="00EC34D7" w:rsidRPr="008175C6" w:rsidRDefault="00EC34D7" w:rsidP="008175C6">
      <w:pPr>
        <w:ind w:firstLineChars="200" w:firstLine="643"/>
        <w:rPr>
          <w:rFonts w:ascii="方正仿宋_GBK" w:hAnsi="方正仿宋_GBK" w:cs="方正仿宋_GBK"/>
          <w:b/>
          <w:bCs/>
          <w:szCs w:val="32"/>
        </w:rPr>
      </w:pPr>
      <w:r w:rsidRPr="008175C6">
        <w:rPr>
          <w:rFonts w:ascii="方正仿宋_GBK" w:hAnsi="方正仿宋_GBK" w:cs="方正仿宋_GBK" w:hint="eastAsia"/>
          <w:b/>
          <w:bCs/>
          <w:szCs w:val="32"/>
        </w:rPr>
        <w:t>五、存在的问题</w:t>
      </w:r>
    </w:p>
    <w:p w:rsidR="00D10E89" w:rsidRDefault="00D10E89" w:rsidP="00D10E89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（一）在固定资产的利用上还需要进一步加强，对闲置的房屋加以利用。</w:t>
      </w:r>
    </w:p>
    <w:p w:rsidR="00D10E89" w:rsidRDefault="00D10E89" w:rsidP="00D10E89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（二）预决算项目支出编制需进一步明确、精细化。同时项目执行率需进一步提高。</w:t>
      </w:r>
    </w:p>
    <w:p w:rsidR="00D10E89" w:rsidRDefault="00D10E89" w:rsidP="00D10E89">
      <w:pPr>
        <w:ind w:firstLineChars="200" w:firstLine="6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（三）随着对预、决算编制工作水平要求越来越高，数据编制要求越来越精准、规范；时间紧、任务大；加之现行决算工作与实际账务处理工作间衔接还存在一定差异；会计人员业务明显增加，人员紧缺，加之业务操作水平有限，实际操作中确实感到力不从心。</w:t>
      </w:r>
    </w:p>
    <w:p w:rsidR="00EC34D7" w:rsidRDefault="00EC34D7" w:rsidP="00EC34D7">
      <w:pPr>
        <w:ind w:firstLineChars="200" w:firstLine="643"/>
        <w:rPr>
          <w:rFonts w:ascii="方正仿宋_GBK" w:hAnsi="方正仿宋_GBK" w:cs="方正仿宋_GBK"/>
          <w:b/>
          <w:bCs/>
          <w:szCs w:val="32"/>
        </w:rPr>
      </w:pPr>
      <w:r>
        <w:rPr>
          <w:rFonts w:ascii="方正仿宋_GBK" w:hAnsi="方正仿宋_GBK" w:cs="方正仿宋_GBK" w:hint="eastAsia"/>
          <w:b/>
          <w:bCs/>
          <w:szCs w:val="32"/>
        </w:rPr>
        <w:t>六、改进措施和有关建议</w:t>
      </w:r>
    </w:p>
    <w:p w:rsidR="00EC34D7" w:rsidRPr="00D10E89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 w:rsidRPr="00D10E89">
        <w:rPr>
          <w:rFonts w:ascii="方正仿宋_GBK" w:hAnsi="方正仿宋_GBK" w:cs="方正仿宋_GBK" w:hint="eastAsia"/>
          <w:szCs w:val="32"/>
        </w:rPr>
        <w:lastRenderedPageBreak/>
        <w:t>（一）细化预算编制工作，进一步加强内设机构的预算管理意识，严格按照预算编制的相关制度和要求进行预算编制。</w:t>
      </w:r>
    </w:p>
    <w:p w:rsidR="00EC34D7" w:rsidRPr="00D10E89" w:rsidRDefault="00EC34D7" w:rsidP="00EC34D7">
      <w:pPr>
        <w:ind w:firstLineChars="200" w:firstLine="640"/>
        <w:rPr>
          <w:rFonts w:ascii="方正仿宋_GBK" w:hAnsi="方正仿宋_GBK" w:cs="方正仿宋_GBK"/>
          <w:szCs w:val="32"/>
        </w:rPr>
      </w:pPr>
      <w:r w:rsidRPr="00D10E89">
        <w:rPr>
          <w:rFonts w:ascii="方正仿宋_GBK" w:hAnsi="方正仿宋_GBK" w:cs="方正仿宋_GBK" w:hint="eastAsia"/>
          <w:szCs w:val="32"/>
        </w:rPr>
        <w:t>（二）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 w:rsidR="00EC34D7" w:rsidRDefault="00EC34D7" w:rsidP="00D10E89">
      <w:pPr>
        <w:ind w:firstLineChars="200" w:firstLine="640"/>
      </w:pPr>
      <w:r w:rsidRPr="00D10E89">
        <w:rPr>
          <w:rFonts w:ascii="方正仿宋_GBK" w:hAnsi="方正仿宋_GBK" w:cs="方正仿宋_GBK" w:hint="eastAsia"/>
          <w:szCs w:val="32"/>
        </w:rPr>
        <w:t>（三）合理安排会计岗位，适当增加会计人员，增加业务知识培训，加强决算工作与账务处理工作衔接。     </w:t>
      </w:r>
      <w:r>
        <w:rPr>
          <w:rFonts w:ascii="方正仿宋_GBK" w:hAnsi="方正仿宋_GBK" w:cs="方正仿宋_GBK" w:hint="eastAsia"/>
          <w:szCs w:val="32"/>
        </w:rPr>
        <w:t>   </w:t>
      </w:r>
    </w:p>
    <w:p w:rsidR="00D10E89" w:rsidRDefault="00D10E89" w:rsidP="00D10E89">
      <w:pPr>
        <w:pStyle w:val="Default"/>
      </w:pPr>
    </w:p>
    <w:p w:rsidR="00D10E89" w:rsidRPr="00D10E89" w:rsidRDefault="00D10E89" w:rsidP="00D10E89"/>
    <w:p w:rsidR="00EC34D7" w:rsidRDefault="00D10E89" w:rsidP="00D10E89">
      <w:pPr>
        <w:jc w:val="right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奉节县兴隆镇人民政府</w:t>
      </w:r>
    </w:p>
    <w:p w:rsidR="00EC34D7" w:rsidRDefault="00D10E89" w:rsidP="00EC34D7">
      <w:pPr>
        <w:ind w:firstLineChars="1700" w:firstLine="5440"/>
        <w:rPr>
          <w:rFonts w:ascii="方正仿宋_GBK" w:hAnsi="方正仿宋_GBK" w:cs="方正仿宋_GBK"/>
          <w:szCs w:val="32"/>
        </w:rPr>
      </w:pPr>
      <w:r>
        <w:rPr>
          <w:rFonts w:ascii="方正仿宋_GBK" w:hAnsi="方正仿宋_GBK" w:cs="方正仿宋_GBK" w:hint="eastAsia"/>
          <w:szCs w:val="32"/>
        </w:rPr>
        <w:t>2021</w:t>
      </w:r>
      <w:r w:rsidR="00EC34D7">
        <w:rPr>
          <w:rFonts w:ascii="方正仿宋_GBK" w:hAnsi="方正仿宋_GBK" w:cs="方正仿宋_GBK" w:hint="eastAsia"/>
          <w:szCs w:val="32"/>
        </w:rPr>
        <w:t>年</w:t>
      </w:r>
      <w:r>
        <w:rPr>
          <w:rFonts w:ascii="方正仿宋_GBK" w:hAnsi="方正仿宋_GBK" w:cs="方正仿宋_GBK" w:hint="eastAsia"/>
          <w:szCs w:val="32"/>
        </w:rPr>
        <w:t>5</w:t>
      </w:r>
      <w:r w:rsidR="00EC34D7">
        <w:rPr>
          <w:rFonts w:ascii="方正仿宋_GBK" w:hAnsi="方正仿宋_GBK" w:cs="方正仿宋_GBK" w:hint="eastAsia"/>
          <w:szCs w:val="32"/>
        </w:rPr>
        <w:t>月</w:t>
      </w:r>
      <w:r w:rsidR="008D4970">
        <w:rPr>
          <w:rFonts w:ascii="方正仿宋_GBK" w:hAnsi="方正仿宋_GBK" w:cs="方正仿宋_GBK" w:hint="eastAsia"/>
          <w:szCs w:val="32"/>
        </w:rPr>
        <w:t>30</w:t>
      </w:r>
      <w:r w:rsidR="00EC34D7">
        <w:rPr>
          <w:rFonts w:ascii="方正仿宋_GBK" w:hAnsi="方正仿宋_GBK" w:cs="方正仿宋_GBK" w:hint="eastAsia"/>
          <w:szCs w:val="32"/>
        </w:rPr>
        <w:t>日</w:t>
      </w:r>
    </w:p>
    <w:p w:rsidR="00CC6686" w:rsidRDefault="00CC6686"/>
    <w:sectPr w:rsidR="00CC6686" w:rsidSect="002C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9B5" w:rsidRDefault="001E39B5" w:rsidP="00EC34D7">
      <w:r>
        <w:separator/>
      </w:r>
    </w:p>
  </w:endnote>
  <w:endnote w:type="continuationSeparator" w:id="1">
    <w:p w:rsidR="001E39B5" w:rsidRDefault="001E39B5" w:rsidP="00EC3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9B5" w:rsidRDefault="001E39B5" w:rsidP="00EC34D7">
      <w:r>
        <w:separator/>
      </w:r>
    </w:p>
  </w:footnote>
  <w:footnote w:type="continuationSeparator" w:id="1">
    <w:p w:rsidR="001E39B5" w:rsidRDefault="001E39B5" w:rsidP="00EC3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D5631E"/>
    <w:multiLevelType w:val="singleLevel"/>
    <w:tmpl w:val="EBD5631E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863CE5B"/>
    <w:multiLevelType w:val="singleLevel"/>
    <w:tmpl w:val="F863CE5B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F74EA2E"/>
    <w:multiLevelType w:val="singleLevel"/>
    <w:tmpl w:val="6F74EA2E"/>
    <w:lvl w:ilvl="0">
      <w:start w:val="4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34D7"/>
    <w:rsid w:val="000972CB"/>
    <w:rsid w:val="001A0F80"/>
    <w:rsid w:val="001E39B5"/>
    <w:rsid w:val="0021011F"/>
    <w:rsid w:val="00221D84"/>
    <w:rsid w:val="002C23C3"/>
    <w:rsid w:val="0044687F"/>
    <w:rsid w:val="004F74F9"/>
    <w:rsid w:val="006516FF"/>
    <w:rsid w:val="006A6EE1"/>
    <w:rsid w:val="007243E0"/>
    <w:rsid w:val="00766CCC"/>
    <w:rsid w:val="007F1632"/>
    <w:rsid w:val="008175C6"/>
    <w:rsid w:val="008D4970"/>
    <w:rsid w:val="00A17C38"/>
    <w:rsid w:val="00A34F6D"/>
    <w:rsid w:val="00A9136A"/>
    <w:rsid w:val="00B83251"/>
    <w:rsid w:val="00CC6686"/>
    <w:rsid w:val="00D10E89"/>
    <w:rsid w:val="00DF6837"/>
    <w:rsid w:val="00E57DA4"/>
    <w:rsid w:val="00EC34D7"/>
    <w:rsid w:val="00F1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EC34D7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3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3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3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34D7"/>
    <w:rPr>
      <w:sz w:val="18"/>
      <w:szCs w:val="18"/>
    </w:rPr>
  </w:style>
  <w:style w:type="paragraph" w:customStyle="1" w:styleId="Default">
    <w:name w:val="Default"/>
    <w:next w:val="a"/>
    <w:qFormat/>
    <w:rsid w:val="00EC34D7"/>
    <w:pPr>
      <w:widowControl w:val="0"/>
      <w:autoSpaceDE w:val="0"/>
      <w:autoSpaceDN w:val="0"/>
      <w:adjustRightInd w:val="0"/>
    </w:pPr>
    <w:rPr>
      <w:rFonts w:ascii="方正仿宋_GBK" w:eastAsia="方正仿宋_GBK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479</Words>
  <Characters>2734</Characters>
  <Application>Microsoft Office Word</Application>
  <DocSecurity>0</DocSecurity>
  <Lines>22</Lines>
  <Paragraphs>6</Paragraphs>
  <ScaleCrop>false</ScaleCrop>
  <Company>Microsoft China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8</cp:revision>
  <dcterms:created xsi:type="dcterms:W3CDTF">2022-05-16T07:02:00Z</dcterms:created>
  <dcterms:modified xsi:type="dcterms:W3CDTF">2022-09-28T02:56:00Z</dcterms:modified>
</cp:coreProperties>
</file>