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2021年度村级集体经济项目建设资金项目支出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奉节县财政局《关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于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2021年度村级集体经济项目建设资金的通知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〔2021〕42号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2021年收到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专项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50万元，2021年共支付项目专项资金50万元。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做到专款专用。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75千瓦/时发电站一座。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验收合格率100%。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完成及时率100%。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成本控制50万元以内。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eastAsia="方正仿宋_GBK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年收入大于或等于5万元。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生态效益。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年发电75000度。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发电可持续20年。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满意度指标完成情况分析。</w:t>
      </w:r>
    </w:p>
    <w:p>
      <w:pPr>
        <w:pStyle w:val="2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群众满意度94%。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附件：奉节县五马镇竹林村集体经济发展项目支出预算绩效目标自评表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 2022年4月21日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6EF5F94"/>
    <w:multiLevelType w:val="singleLevel"/>
    <w:tmpl w:val="96EF5F94"/>
    <w:lvl w:ilvl="0" w:tentative="0">
      <w:start w:val="3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A5022257"/>
    <w:multiLevelType w:val="singleLevel"/>
    <w:tmpl w:val="A5022257"/>
    <w:lvl w:ilvl="0" w:tentative="0">
      <w:start w:val="2"/>
      <w:numFmt w:val="decimal"/>
      <w:suff w:val="nothing"/>
      <w:lvlText w:val="（%1）"/>
      <w:lvlJc w:val="left"/>
    </w:lvl>
  </w:abstractNum>
  <w:abstractNum w:abstractNumId="2">
    <w:nsid w:val="4C806BD7"/>
    <w:multiLevelType w:val="singleLevel"/>
    <w:tmpl w:val="4C806BD7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6AE6041"/>
    <w:rsid w:val="07A81535"/>
    <w:rsid w:val="0D6C6CAA"/>
    <w:rsid w:val="1F9F55D9"/>
    <w:rsid w:val="36B9686B"/>
    <w:rsid w:val="3AFA6992"/>
    <w:rsid w:val="7F4B2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466</Words>
  <Characters>506</Characters>
  <Lines>0</Lines>
  <Paragraphs>0</Paragraphs>
  <TotalTime>15</TotalTime>
  <ScaleCrop>false</ScaleCrop>
  <LinksUpToDate>false</LinksUpToDate>
  <CharactersWithSpaces>577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cp:lastPrinted>2022-06-07T03:20:43Z</cp:lastPrinted>
  <dcterms:modified xsi:type="dcterms:W3CDTF">2022-06-07T03:21:35Z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