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宋体" w:eastAsia="方正仿宋_GBK" w:cs="宋体"/>
          <w:b w:val="0"/>
          <w:bCs/>
          <w:sz w:val="44"/>
          <w:szCs w:val="44"/>
        </w:rPr>
      </w:pPr>
      <w:r>
        <w:rPr>
          <w:rFonts w:hint="eastAsia" w:ascii="方正仿宋_GBK" w:hAnsi="宋体" w:eastAsia="方正仿宋_GBK" w:cs="宋体"/>
          <w:b w:val="0"/>
          <w:bCs/>
          <w:sz w:val="44"/>
          <w:szCs w:val="44"/>
          <w:lang w:val="en-US" w:eastAsia="zh-CN"/>
        </w:rPr>
        <w:t>2021年因灾倒塌和严重损坏民房恢复重建补助资金项目支出</w:t>
      </w:r>
      <w:r>
        <w:rPr>
          <w:rFonts w:hint="eastAsia" w:ascii="方正仿宋_GBK" w:hAnsi="宋体" w:eastAsia="方正仿宋_GBK" w:cs="宋体"/>
          <w:b w:val="0"/>
          <w:bCs/>
          <w:sz w:val="44"/>
          <w:szCs w:val="44"/>
        </w:rPr>
        <w:t>自评报告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 w:val="0"/>
          <w:bCs/>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一、绩效目标分解下达情况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（一）县财政下达</w:t>
      </w:r>
      <w:r>
        <w:rPr>
          <w:rFonts w:hint="eastAsia" w:ascii="方正仿宋_GBK" w:hAnsi="方正仿宋_GBK" w:eastAsia="方正仿宋_GBK" w:cs="方正仿宋_GBK"/>
          <w:sz w:val="32"/>
          <w:szCs w:val="32"/>
          <w:lang w:eastAsia="zh-CN"/>
        </w:rPr>
        <w:t>项目</w:t>
      </w:r>
      <w:r>
        <w:rPr>
          <w:rFonts w:hint="eastAsia" w:ascii="方正仿宋_GBK" w:hAnsi="方正仿宋_GBK" w:eastAsia="方正仿宋_GBK" w:cs="方正仿宋_GBK"/>
          <w:sz w:val="32"/>
          <w:szCs w:val="32"/>
        </w:rPr>
        <w:t>绩效目标情况。</w:t>
      </w:r>
      <w:r>
        <w:rPr>
          <w:rFonts w:hint="eastAsia" w:ascii="方正仿宋_GBK" w:hAnsi="方正仿宋_GBK" w:eastAsia="方正仿宋_GBK" w:cs="方正仿宋_GBK"/>
          <w:sz w:val="32"/>
          <w:szCs w:val="32"/>
          <w:lang w:eastAsia="zh-CN"/>
        </w:rPr>
        <w:t>奉节县财政局《关</w:t>
      </w:r>
      <w:r>
        <w:rPr>
          <w:rFonts w:hint="eastAsia" w:ascii="方正仿宋_GBK" w:hAnsi="方正仿宋_GBK" w:cs="方正仿宋_GBK"/>
          <w:sz w:val="32"/>
          <w:szCs w:val="32"/>
          <w:lang w:val="en-US" w:eastAsia="zh-CN"/>
        </w:rPr>
        <w:t>于</w:t>
      </w:r>
      <w:r>
        <w:rPr>
          <w:rFonts w:hint="eastAsia" w:ascii="方正仿宋_GBK" w:hAnsi="方正仿宋_GBK" w:eastAsia="方正仿宋_GBK" w:cs="方正仿宋_GBK"/>
          <w:sz w:val="32"/>
          <w:szCs w:val="32"/>
          <w:lang w:eastAsia="zh-CN"/>
        </w:rPr>
        <w:t>下达</w:t>
      </w:r>
      <w:r>
        <w:rPr>
          <w:rFonts w:hint="eastAsia" w:ascii="方正仿宋_GBK" w:hAnsi="方正仿宋_GBK" w:eastAsia="方正仿宋_GBK" w:cs="方正仿宋_GBK"/>
          <w:sz w:val="32"/>
          <w:szCs w:val="32"/>
          <w:lang w:val="en-US" w:eastAsia="zh-CN"/>
        </w:rPr>
        <w:t>2021年因灾倒塌和严重损坏民房恢复重建补助资金的通知</w:t>
      </w:r>
      <w:r>
        <w:rPr>
          <w:rFonts w:hint="eastAsia" w:ascii="方正仿宋_GBK" w:hAnsi="方正仿宋_GBK" w:eastAsia="方正仿宋_GBK" w:cs="方正仿宋_GBK"/>
          <w:sz w:val="32"/>
          <w:szCs w:val="32"/>
          <w:lang w:eastAsia="zh-CN"/>
        </w:rPr>
        <w:t>》（奉节财</w:t>
      </w:r>
      <w:r>
        <w:rPr>
          <w:rFonts w:hint="eastAsia" w:ascii="方正仿宋_GBK" w:hAnsi="方正仿宋_GBK" w:cs="方正仿宋_GBK"/>
          <w:sz w:val="32"/>
          <w:szCs w:val="32"/>
          <w:lang w:eastAsia="zh-CN"/>
        </w:rPr>
        <w:t>建</w:t>
      </w:r>
      <w:r>
        <w:rPr>
          <w:rFonts w:hint="eastAsia" w:ascii="仿宋_GB2312" w:hAnsi="仿宋_GB2312" w:eastAsia="仿宋_GB2312" w:cs="仿宋_GB2312"/>
          <w:sz w:val="32"/>
          <w:szCs w:val="32"/>
          <w:lang w:val="en-US" w:eastAsia="zh-CN"/>
        </w:rPr>
        <w:t>〔2021〕184号</w:t>
      </w:r>
      <w:r>
        <w:rPr>
          <w:rFonts w:hint="eastAsia" w:ascii="方正仿宋_GBK" w:hAnsi="方正仿宋_GBK" w:eastAsia="方正仿宋_GBK" w:cs="方正仿宋_GBK"/>
          <w:sz w:val="32"/>
          <w:szCs w:val="32"/>
          <w:lang w:eastAsia="zh-CN"/>
        </w:rPr>
        <w:t>），在下达资金预算时同步下达了绩效目标。</w:t>
      </w:r>
      <w:r>
        <w:rPr>
          <w:rFonts w:hint="eastAsia" w:ascii="方正仿宋_GBK" w:hAnsi="方正仿宋_GBK" w:eastAsia="方正仿宋_GBK" w:cs="方正仿宋_GBK"/>
          <w:sz w:val="32"/>
          <w:szCs w:val="32"/>
        </w:rPr>
        <w:tab/>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（一）资金投入情况分析。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cs="方正仿宋_GBK"/>
          <w:sz w:val="32"/>
          <w:szCs w:val="32"/>
          <w:lang w:val="en-US" w:eastAsia="zh-CN"/>
        </w:rPr>
        <w:t>2021年镇财政收到资金11.1万元，2021年支付9.6万元</w:t>
      </w:r>
      <w:r>
        <w:rPr>
          <w:rFonts w:hint="eastAsia" w:ascii="方正仿宋_GBK" w:hAnsi="方正仿宋_GBK" w:cs="方正仿宋_GBK"/>
          <w:sz w:val="32"/>
          <w:szCs w:val="32"/>
          <w:lang w:eastAsia="zh-CN"/>
        </w:rPr>
        <w:t>，剩余</w:t>
      </w:r>
      <w:r>
        <w:rPr>
          <w:rFonts w:hint="eastAsia" w:ascii="方正仿宋_GBK" w:hAnsi="方正仿宋_GBK" w:cs="方正仿宋_GBK"/>
          <w:sz w:val="32"/>
          <w:szCs w:val="32"/>
          <w:lang w:val="en-US" w:eastAsia="zh-CN"/>
        </w:rPr>
        <w:t>1.5万元因为1户未完成验收，</w:t>
      </w:r>
      <w:r>
        <w:rPr>
          <w:rFonts w:hint="eastAsia" w:ascii="方正仿宋_GBK" w:hAnsi="方正仿宋_GBK" w:cs="方正仿宋_GBK"/>
          <w:sz w:val="32"/>
          <w:szCs w:val="32"/>
          <w:lang w:eastAsia="zh-CN"/>
        </w:rPr>
        <w:t>项目资金专款专用，未出现挪用等情况</w:t>
      </w:r>
      <w:r>
        <w:rPr>
          <w:rFonts w:hint="eastAsia" w:ascii="方正仿宋_GBK" w:hAnsi="方正仿宋_GBK"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Cs/>
          <w:sz w:val="32"/>
          <w:szCs w:val="32"/>
        </w:rPr>
        <w:t>（二）总体绩效目标完成情况分析。</w:t>
      </w:r>
      <w:r>
        <w:rPr>
          <w:rFonts w:hint="eastAsia" w:ascii="宋体" w:hAnsi="宋体" w:cs="宋体"/>
          <w:color w:val="000000"/>
          <w:kern w:val="0"/>
          <w:sz w:val="32"/>
          <w:szCs w:val="32"/>
          <w:lang w:eastAsia="zh-CN"/>
        </w:rPr>
        <w:t>解决因自然灾害导致的房屋倒塌重建维修，除了</w:t>
      </w:r>
      <w:r>
        <w:rPr>
          <w:rFonts w:hint="eastAsia" w:ascii="宋体" w:hAnsi="宋体" w:cs="宋体"/>
          <w:color w:val="000000"/>
          <w:kern w:val="0"/>
          <w:sz w:val="32"/>
          <w:szCs w:val="32"/>
          <w:lang w:val="en-US" w:eastAsia="zh-CN"/>
        </w:rPr>
        <w:t>1户未验收合格，剩余14户</w:t>
      </w:r>
      <w:r>
        <w:rPr>
          <w:rFonts w:hint="eastAsia" w:ascii="宋体" w:hAnsi="宋体" w:cs="宋体"/>
          <w:color w:val="000000"/>
          <w:kern w:val="0"/>
          <w:sz w:val="32"/>
          <w:szCs w:val="32"/>
          <w:lang w:eastAsia="zh-CN"/>
        </w:rPr>
        <w:t>已全部完成</w:t>
      </w:r>
      <w:r>
        <w:rPr>
          <w:rFonts w:hint="eastAsia" w:ascii="方正仿宋_GBK" w:hAnsi="方正仿宋_GBK" w:eastAsia="方正仿宋_GBK" w:cs="方正仿宋_GBK"/>
          <w:bCs/>
          <w:sz w:val="32"/>
          <w:szCs w:val="32"/>
        </w:rPr>
        <w:t>。</w:t>
      </w:r>
      <w:r>
        <w:rPr>
          <w:rFonts w:hint="eastAsia" w:ascii="方正仿宋_GBK" w:hAnsi="方正仿宋_GBK" w:cs="方正仿宋_GBK"/>
          <w:bCs/>
          <w:sz w:val="32"/>
          <w:szCs w:val="32"/>
          <w:lang w:eastAsia="zh-CN"/>
        </w:rPr>
        <w:t>执行率</w:t>
      </w:r>
      <w:r>
        <w:rPr>
          <w:rFonts w:hint="eastAsia" w:ascii="方正仿宋_GBK" w:hAnsi="方正仿宋_GBK" w:cs="方正仿宋_GBK"/>
          <w:bCs/>
          <w:sz w:val="32"/>
          <w:szCs w:val="32"/>
          <w:lang w:val="en-US" w:eastAsia="zh-CN"/>
        </w:rPr>
        <w:t>86%。</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（三）绩效目标完成情况分析。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（1）数量指标。</w:t>
      </w:r>
      <w:r>
        <w:rPr>
          <w:rFonts w:hint="eastAsia" w:ascii="方正仿宋_GBK" w:hAnsi="方正仿宋_GBK" w:cs="方正仿宋_GBK"/>
          <w:sz w:val="32"/>
          <w:szCs w:val="32"/>
          <w:lang w:val="en-US" w:eastAsia="zh-CN"/>
        </w:rPr>
        <w:t>3户重建，11户维修。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（2）质量指标。</w:t>
      </w:r>
      <w:r>
        <w:rPr>
          <w:rFonts w:hint="eastAsia" w:ascii="方正仿宋_GBK" w:hAnsi="方正仿宋_GBK" w:cs="方正仿宋_GBK"/>
          <w:sz w:val="32"/>
          <w:szCs w:val="32"/>
          <w:lang w:eastAsia="zh-CN"/>
        </w:rPr>
        <w:t>质量达标</w:t>
      </w:r>
      <w:r>
        <w:rPr>
          <w:rFonts w:hint="eastAsia" w:ascii="方正仿宋_GBK" w:hAnsi="方正仿宋_GBK" w:cs="方正仿宋_GBK"/>
          <w:sz w:val="32"/>
          <w:szCs w:val="32"/>
          <w:lang w:val="en-US" w:eastAsia="zh-CN"/>
        </w:rPr>
        <w:t>100%</w:t>
      </w:r>
      <w:r>
        <w:rPr>
          <w:rFonts w:hint="eastAsia" w:ascii="方正仿宋_GBK" w:hAnsi="方正仿宋_GBK"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（3）时效指标。</w:t>
      </w:r>
      <w:r>
        <w:rPr>
          <w:rFonts w:hint="eastAsia" w:ascii="方正仿宋_GBK" w:hAnsi="方正仿宋_GBK" w:cs="方正仿宋_GBK"/>
          <w:sz w:val="32"/>
          <w:szCs w:val="32"/>
          <w:lang w:eastAsia="zh-CN"/>
        </w:rPr>
        <w:t>完工及时率</w:t>
      </w:r>
      <w:r>
        <w:rPr>
          <w:rFonts w:hint="eastAsia" w:ascii="方正仿宋_GBK" w:hAnsi="方正仿宋_GBK" w:cs="方正仿宋_GBK"/>
          <w:sz w:val="32"/>
          <w:szCs w:val="32"/>
          <w:lang w:val="en-US" w:eastAsia="zh-CN"/>
        </w:rPr>
        <w:t>100%</w:t>
      </w:r>
      <w:r>
        <w:rPr>
          <w:rFonts w:hint="eastAsia" w:ascii="方正仿宋_GBK" w:hAnsi="方正仿宋_GBK"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（4）成本指标。</w:t>
      </w:r>
      <w:r>
        <w:rPr>
          <w:rFonts w:hint="eastAsia" w:ascii="方正仿宋_GBK" w:hAnsi="方正仿宋_GBK" w:cs="方正仿宋_GBK"/>
          <w:sz w:val="32"/>
          <w:szCs w:val="32"/>
          <w:lang w:eastAsia="zh-CN"/>
        </w:rPr>
        <w:t>补助标准：</w:t>
      </w:r>
      <w:r>
        <w:rPr>
          <w:rFonts w:hint="eastAsia" w:ascii="方正仿宋_GBK" w:hAnsi="方正仿宋_GBK" w:cs="方正仿宋_GBK"/>
          <w:sz w:val="32"/>
          <w:szCs w:val="32"/>
          <w:lang w:val="en-US" w:eastAsia="zh-CN"/>
        </w:rPr>
        <w:t>6000/间</w:t>
      </w:r>
      <w:r>
        <w:rPr>
          <w:rFonts w:hint="eastAsia" w:ascii="方正仿宋_GBK" w:hAnsi="方正仿宋_GBK"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2.效益指标完成情况分析。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（1）经济效益。</w:t>
      </w:r>
      <w:r>
        <w:rPr>
          <w:rFonts w:hint="eastAsia" w:ascii="宋体" w:hAnsi="宋体" w:cs="宋体"/>
          <w:color w:val="000000"/>
          <w:kern w:val="0"/>
          <w:sz w:val="32"/>
          <w:szCs w:val="32"/>
          <w:lang w:eastAsia="zh-CN"/>
        </w:rPr>
        <w:t>产生不动产价值约</w:t>
      </w:r>
      <w:r>
        <w:rPr>
          <w:rFonts w:hint="eastAsia" w:ascii="宋体" w:hAnsi="宋体" w:cs="宋体"/>
          <w:color w:val="000000"/>
          <w:kern w:val="0"/>
          <w:sz w:val="32"/>
          <w:szCs w:val="32"/>
          <w:lang w:val="en-US" w:eastAsia="zh-CN"/>
        </w:rPr>
        <w:t>30万元</w:t>
      </w:r>
      <w:r>
        <w:rPr>
          <w:rFonts w:hint="eastAsia" w:ascii="方正仿宋_GBK" w:hAnsi="方正仿宋_GBK"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（2）社会效益。</w:t>
      </w:r>
      <w:r>
        <w:rPr>
          <w:rFonts w:hint="eastAsia" w:ascii="方正仿宋_GBK" w:hAnsi="方正仿宋_GBK" w:cs="方正仿宋_GBK"/>
          <w:sz w:val="32"/>
          <w:szCs w:val="32"/>
          <w:lang w:eastAsia="zh-CN"/>
        </w:rPr>
        <w:t>带动就业人数</w:t>
      </w:r>
      <w:r>
        <w:rPr>
          <w:rFonts w:hint="eastAsia" w:ascii="方正仿宋_GBK" w:hAnsi="方正仿宋_GBK" w:cs="方正仿宋_GBK"/>
          <w:sz w:val="32"/>
          <w:szCs w:val="32"/>
          <w:lang w:val="en-US" w:eastAsia="zh-CN"/>
        </w:rPr>
        <w:t>40人</w:t>
      </w:r>
      <w:r>
        <w:rPr>
          <w:rFonts w:hint="eastAsia" w:ascii="方正仿宋_GBK" w:hAnsi="方正仿宋_GBK"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（3）生态效益。</w:t>
      </w:r>
      <w:r>
        <w:rPr>
          <w:rFonts w:hint="eastAsia" w:ascii="宋体" w:hAnsi="宋体" w:cs="宋体"/>
          <w:color w:val="000000"/>
          <w:kern w:val="0"/>
          <w:sz w:val="32"/>
          <w:szCs w:val="32"/>
          <w:lang w:eastAsia="zh-CN"/>
        </w:rPr>
        <w:t>受灾修复生态</w:t>
      </w:r>
      <w:r>
        <w:rPr>
          <w:rFonts w:hint="eastAsia" w:ascii="宋体" w:hAnsi="宋体" w:cs="宋体"/>
          <w:color w:val="000000"/>
          <w:kern w:val="0"/>
          <w:sz w:val="32"/>
          <w:szCs w:val="32"/>
          <w:lang w:val="en-US" w:eastAsia="zh-CN"/>
        </w:rPr>
        <w:t>3亩</w:t>
      </w:r>
      <w:r>
        <w:rPr>
          <w:rFonts w:hint="eastAsia" w:ascii="方正仿宋_GBK" w:hAnsi="方正仿宋_GBK"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（4）可持续影响。</w:t>
      </w:r>
      <w:r>
        <w:rPr>
          <w:rFonts w:hint="eastAsia" w:ascii="方正仿宋_GBK" w:hAnsi="方正仿宋_GBK" w:cs="方正仿宋_GBK"/>
          <w:sz w:val="32"/>
          <w:szCs w:val="32"/>
          <w:lang w:eastAsia="zh-CN"/>
        </w:rPr>
        <w:t>政策知晓率</w:t>
      </w:r>
      <w:r>
        <w:rPr>
          <w:rFonts w:hint="eastAsia" w:ascii="方正仿宋_GBK" w:hAnsi="方正仿宋_GBK" w:cs="方正仿宋_GBK"/>
          <w:sz w:val="32"/>
          <w:szCs w:val="32"/>
          <w:lang w:val="en-US" w:eastAsia="zh-CN"/>
        </w:rPr>
        <w:t>95%</w:t>
      </w:r>
      <w:r>
        <w:rPr>
          <w:rFonts w:hint="eastAsia" w:ascii="方正仿宋_GBK" w:hAnsi="方正仿宋_GBK"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3.满意度指标完成情况分析。</w:t>
      </w:r>
      <w:r>
        <w:rPr>
          <w:rFonts w:hint="eastAsia" w:ascii="方正仿宋_GBK" w:hAnsi="方正仿宋_GBK" w:cs="方正仿宋_GBK"/>
          <w:sz w:val="32"/>
          <w:szCs w:val="32"/>
          <w:lang w:eastAsia="zh-CN"/>
        </w:rPr>
        <w:t>群众满意度为</w:t>
      </w:r>
      <w:r>
        <w:rPr>
          <w:rFonts w:hint="eastAsia" w:ascii="方正仿宋_GBK" w:hAnsi="方正仿宋_GBK" w:cs="方正仿宋_GBK"/>
          <w:sz w:val="32"/>
          <w:szCs w:val="32"/>
          <w:lang w:val="en-US" w:eastAsia="zh-CN"/>
        </w:rPr>
        <w:t>99%</w:t>
      </w:r>
      <w:r>
        <w:rPr>
          <w:rFonts w:hint="eastAsia" w:ascii="方正仿宋_GBK" w:hAnsi="方正仿宋_GBK" w:eastAsia="方正仿宋_GBK" w:cs="方正仿宋_GBK"/>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三、绩效自评结果情况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rPr>
      </w:pPr>
      <w:r>
        <w:rPr>
          <w:rFonts w:hint="eastAsia" w:ascii="仿宋_GB2312" w:hAnsi="仿宋_GB2312" w:eastAsia="仿宋_GB2312" w:cs="仿宋_GB2312"/>
          <w:i w:val="0"/>
          <w:iCs w:val="0"/>
          <w:caps w:val="0"/>
          <w:color w:val="000000"/>
          <w:spacing w:val="0"/>
          <w:sz w:val="32"/>
          <w:szCs w:val="32"/>
          <w:lang w:val="en-US" w:eastAsia="zh-CN"/>
        </w:rPr>
        <w:t>通过认真开展单位项目支出绩效目标自评，综合评分97.9分，评价结果为良。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lang w:eastAsia="zh-CN"/>
        </w:rPr>
        <w:t>四、</w:t>
      </w:r>
      <w:r>
        <w:rPr>
          <w:rFonts w:hint="eastAsia" w:ascii="方正黑体_GBK" w:hAnsi="方正黑体_GBK" w:eastAsia="方正黑体_GBK" w:cs="方正黑体_GBK"/>
          <w:bCs/>
          <w:sz w:val="32"/>
          <w:szCs w:val="32"/>
        </w:rPr>
        <w:t>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i w:val="0"/>
          <w:iCs w:val="0"/>
          <w:caps w:val="0"/>
          <w:color w:val="000000"/>
          <w:spacing w:val="0"/>
          <w:sz w:val="32"/>
          <w:szCs w:val="32"/>
          <w:lang w:val="en-US" w:eastAsia="zh-CN"/>
        </w:rPr>
      </w:pPr>
      <w:r>
        <w:rPr>
          <w:rFonts w:hint="eastAsia" w:ascii="仿宋_GB2312" w:hAnsi="仿宋_GB2312" w:eastAsia="仿宋_GB2312" w:cs="仿宋_GB2312"/>
          <w:i w:val="0"/>
          <w:iCs w:val="0"/>
          <w:caps w:val="0"/>
          <w:color w:val="000000"/>
          <w:spacing w:val="0"/>
          <w:sz w:val="32"/>
          <w:szCs w:val="32"/>
          <w:lang w:val="en-US" w:eastAsia="zh-CN"/>
        </w:rPr>
        <w:t>1户未验收合格，督促整改到位。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i w:val="0"/>
          <w:iCs w:val="0"/>
          <w:caps w:val="0"/>
          <w:color w:val="000000"/>
          <w:spacing w:val="0"/>
          <w:sz w:val="32"/>
          <w:szCs w:val="32"/>
          <w:lang w:val="en-US" w:eastAsia="zh-CN"/>
        </w:rPr>
      </w:pPr>
      <w:r>
        <w:rPr>
          <w:rFonts w:hint="eastAsia" w:ascii="仿宋_GB2312" w:hAnsi="仿宋_GB2312" w:eastAsia="仿宋_GB2312" w:cs="仿宋_GB2312"/>
          <w:i w:val="0"/>
          <w:iCs w:val="0"/>
          <w:caps w:val="0"/>
          <w:color w:val="000000"/>
          <w:spacing w:val="0"/>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pPr>
      <w:bookmarkStart w:id="0" w:name="_GoBack"/>
      <w:bookmarkEnd w:id="0"/>
      <w:r>
        <w:rPr>
          <w:rFonts w:hint="eastAsia"/>
          <w:lang w:eastAsia="zh-CN"/>
        </w:rPr>
        <w:t>附件：</w:t>
      </w:r>
      <w:r>
        <w:rPr>
          <w:rFonts w:hint="eastAsia"/>
        </w:rPr>
        <w:t>2021年因灾倒塌和严重损坏民房恢复重建补助资金项目支出预算绩效目标自评表</w:t>
      </w:r>
    </w:p>
    <w:p>
      <w:pPr>
        <w:pStyle w:val="2"/>
        <w:keepNext w:val="0"/>
        <w:keepLines w:val="0"/>
        <w:pageBreakBefore w:val="0"/>
        <w:widowControl w:val="0"/>
        <w:kinsoku/>
        <w:wordWrap/>
        <w:overflowPunct/>
        <w:topLinePunct w:val="0"/>
        <w:autoSpaceDE/>
        <w:autoSpaceDN/>
        <w:bidi w:val="0"/>
        <w:adjustRightInd/>
        <w:snapToGrid/>
        <w:spacing w:line="600" w:lineRule="exact"/>
        <w:textAlignment w:val="auto"/>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lang w:val="en-US" w:eastAsia="zh-CN"/>
        </w:rPr>
        <w:t xml:space="preserve">               </w:t>
      </w:r>
      <w:r>
        <w:rPr>
          <w:rFonts w:hint="eastAsia" w:ascii="方正仿宋_GBK" w:hAnsi="方正仿宋_GBK" w:eastAsia="方正仿宋_GBK" w:cs="方正仿宋_GBK"/>
          <w:sz w:val="32"/>
          <w:szCs w:val="32"/>
          <w:lang w:val="en-US" w:eastAsia="zh-CN"/>
        </w:rPr>
        <w:t xml:space="preserve">           奉节县五马镇人民政府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cs="方正仿宋_GBK"/>
          <w:sz w:val="32"/>
          <w:szCs w:val="32"/>
          <w:lang w:val="en-US" w:eastAsia="zh-CN"/>
        </w:rPr>
        <w:t xml:space="preserve">    </w:t>
      </w:r>
      <w:r>
        <w:rPr>
          <w:rFonts w:hint="eastAsia" w:ascii="方正仿宋_GBK" w:hAnsi="方正仿宋_GBK" w:eastAsia="方正仿宋_GBK" w:cs="方正仿宋_GBK"/>
          <w:sz w:val="32"/>
          <w:szCs w:val="32"/>
          <w:lang w:val="en-US" w:eastAsia="zh-CN"/>
        </w:rPr>
        <w:t>2022年4月15日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hOTRlYzJhZTcyZWM2NjdhNmYzYTgyNDYzYmNkZmIifQ=="/>
  </w:docVars>
  <w:rsids>
    <w:rsidRoot w:val="00000000"/>
    <w:rsid w:val="026D57D3"/>
    <w:rsid w:val="06AE6041"/>
    <w:rsid w:val="0B380146"/>
    <w:rsid w:val="0FBA737B"/>
    <w:rsid w:val="1EAD1B82"/>
    <w:rsid w:val="21313216"/>
    <w:rsid w:val="24D439E0"/>
    <w:rsid w:val="288B5901"/>
    <w:rsid w:val="336501E4"/>
    <w:rsid w:val="380D00E1"/>
    <w:rsid w:val="38215A6E"/>
    <w:rsid w:val="3CF8166E"/>
    <w:rsid w:val="49BF6D61"/>
    <w:rsid w:val="500D4CCA"/>
    <w:rsid w:val="501F0559"/>
    <w:rsid w:val="51AB479B"/>
    <w:rsid w:val="57A71560"/>
    <w:rsid w:val="5AE824B9"/>
    <w:rsid w:val="5DA14CA4"/>
    <w:rsid w:val="609E371C"/>
    <w:rsid w:val="62D358FF"/>
    <w:rsid w:val="64DA79DF"/>
    <w:rsid w:val="6A192B2D"/>
    <w:rsid w:val="6DD91A5F"/>
    <w:rsid w:val="70744F5D"/>
    <w:rsid w:val="72D27981"/>
    <w:rsid w:val="75E55C1E"/>
    <w:rsid w:val="79F3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uiPriority w:val="0"/>
    <w:pPr>
      <w:ind w:firstLine="420" w:firstLineChars="100"/>
    </w:pPr>
  </w:style>
  <w:style w:type="paragraph" w:styleId="3">
    <w:name w:val="Body Text"/>
    <w:basedOn w:val="1"/>
    <w:next w:val="1"/>
    <w:unhideWhenUsed/>
    <w:qFormat/>
    <w:uiPriority w:val="99"/>
    <w:pPr>
      <w:spacing w:after="120"/>
    </w:pPr>
    <w:rPr>
      <w:rFonts w:ascii="Times New Roman" w:hAnsi="Times New Roman" w:eastAsia="宋体"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595</Words>
  <Characters>652</Characters>
  <Lines>0</Lines>
  <Paragraphs>0</Paragraphs>
  <TotalTime>4</TotalTime>
  <ScaleCrop>false</ScaleCrop>
  <LinksUpToDate>false</LinksUpToDate>
  <CharactersWithSpaces>708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Administrator.USER-20171217ZQ</dc:creator>
  <cp:lastModifiedBy>Administrator</cp:lastModifiedBy>
  <dcterms:modified xsi:type="dcterms:W3CDTF">2022-05-31T08:01:40Z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B7B4F8F9D49F4A4A9A383FFD2D71C624</vt:lpwstr>
  </property>
</Properties>
</file>