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仿宋_GBK" w:hAnsi="宋体" w:eastAsia="方正仿宋_GBK" w:cs="宋体"/>
          <w:b/>
          <w:sz w:val="44"/>
          <w:szCs w:val="44"/>
        </w:rPr>
      </w:pPr>
      <w:r>
        <w:rPr>
          <w:rFonts w:hint="eastAsia" w:ascii="方正仿宋_GBK" w:hAnsi="宋体" w:eastAsia="方正仿宋_GBK" w:cs="宋体"/>
          <w:b/>
          <w:sz w:val="44"/>
          <w:szCs w:val="44"/>
          <w:lang w:val="en-US" w:eastAsia="zh-CN"/>
        </w:rPr>
        <w:t>2020年度前一轮退耕还林工程延长补助第一批补助资金项目支出</w:t>
      </w:r>
      <w:r>
        <w:rPr>
          <w:rFonts w:hint="eastAsia" w:ascii="方正仿宋_GBK" w:hAnsi="宋体" w:eastAsia="方正仿宋_GBK" w:cs="宋体"/>
          <w:b/>
          <w:sz w:val="44"/>
          <w:szCs w:val="44"/>
        </w:rPr>
        <w:t>自评报告</w:t>
      </w:r>
    </w:p>
    <w:p>
      <w:pPr>
        <w:spacing w:line="600" w:lineRule="exact"/>
        <w:ind w:firstLine="560" w:firstLineChars="200"/>
        <w:rPr>
          <w:rFonts w:hint="eastAsia" w:ascii="方正仿宋_GBK" w:eastAsia="方正仿宋_GBK"/>
          <w:sz w:val="28"/>
          <w:szCs w:val="28"/>
        </w:rPr>
      </w:pPr>
    </w:p>
    <w:p>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spacing w:line="600" w:lineRule="exact"/>
        <w:ind w:firstLine="640" w:firstLineChars="200"/>
        <w:outlineLvl w:val="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r>
        <w:rPr>
          <w:rFonts w:hint="eastAsia" w:ascii="方正仿宋_GBK" w:hAnsi="方正仿宋_GBK" w:eastAsia="方正仿宋_GBK" w:cs="方正仿宋_GBK"/>
          <w:sz w:val="32"/>
          <w:szCs w:val="32"/>
          <w:lang w:eastAsia="zh-CN"/>
        </w:rPr>
        <w:t>奉节县财政局《关</w:t>
      </w:r>
      <w:r>
        <w:rPr>
          <w:rFonts w:hint="eastAsia" w:ascii="方正仿宋_GBK" w:hAnsi="方正仿宋_GBK" w:cs="方正仿宋_GBK"/>
          <w:sz w:val="32"/>
          <w:szCs w:val="32"/>
          <w:lang w:val="en-US" w:eastAsia="zh-CN"/>
        </w:rPr>
        <w:t>于</w:t>
      </w:r>
      <w:r>
        <w:rPr>
          <w:rFonts w:hint="eastAsia" w:ascii="方正仿宋_GBK" w:hAnsi="方正仿宋_GBK" w:eastAsia="方正仿宋_GBK" w:cs="方正仿宋_GBK"/>
          <w:sz w:val="32"/>
          <w:szCs w:val="32"/>
          <w:lang w:eastAsia="zh-CN"/>
        </w:rPr>
        <w:t>下达</w:t>
      </w:r>
      <w:r>
        <w:rPr>
          <w:rFonts w:hint="eastAsia" w:ascii="方正仿宋_GBK" w:hAnsi="方正仿宋_GBK" w:eastAsia="方正仿宋_GBK" w:cs="方正仿宋_GBK"/>
          <w:sz w:val="32"/>
          <w:szCs w:val="32"/>
          <w:lang w:val="en-US" w:eastAsia="zh-CN"/>
        </w:rPr>
        <w:t>2020年度前一轮退耕还林工程延长补助第一批补助资金的通知</w:t>
      </w:r>
      <w:r>
        <w:rPr>
          <w:rFonts w:hint="eastAsia" w:ascii="方正仿宋_GBK" w:hAnsi="方正仿宋_GBK" w:eastAsia="方正仿宋_GBK" w:cs="方正仿宋_GBK"/>
          <w:sz w:val="32"/>
          <w:szCs w:val="32"/>
          <w:lang w:eastAsia="zh-CN"/>
        </w:rPr>
        <w:t>》（奉节财</w:t>
      </w:r>
      <w:r>
        <w:rPr>
          <w:rFonts w:hint="eastAsia" w:ascii="方正仿宋_GBK" w:hAnsi="方正仿宋_GBK" w:cs="方正仿宋_GBK"/>
          <w:sz w:val="32"/>
          <w:szCs w:val="32"/>
          <w:lang w:val="en-US" w:eastAsia="zh-CN"/>
        </w:rPr>
        <w:t>农</w:t>
      </w:r>
      <w:r>
        <w:rPr>
          <w:rFonts w:hint="eastAsia" w:ascii="仿宋_GB2312" w:hAnsi="仿宋_GB2312" w:eastAsia="仿宋_GB2312" w:cs="仿宋_GB2312"/>
          <w:sz w:val="32"/>
          <w:szCs w:val="32"/>
          <w:lang w:val="en-US" w:eastAsia="zh-CN"/>
        </w:rPr>
        <w:t>〔2021〕148号</w:t>
      </w:r>
      <w:r>
        <w:rPr>
          <w:rFonts w:hint="eastAsia" w:ascii="方正仿宋_GBK" w:hAnsi="方正仿宋_GBK" w:eastAsia="方正仿宋_GBK" w:cs="方正仿宋_GBK"/>
          <w:sz w:val="32"/>
          <w:szCs w:val="32"/>
          <w:lang w:eastAsia="zh-CN"/>
        </w:rPr>
        <w:t>），在下达资金预算时同步下达了绩效目标。</w:t>
      </w:r>
    </w:p>
    <w:p>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spacing w:line="600"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2020年度前一轮退耕还林工程延长补助第一批补助资金</w:t>
      </w:r>
      <w:r>
        <w:rPr>
          <w:rFonts w:hint="eastAsia" w:ascii="方正仿宋_GBK" w:hAnsi="方正仿宋_GBK" w:cs="方正仿宋_GBK"/>
          <w:sz w:val="32"/>
          <w:szCs w:val="32"/>
          <w:lang w:val="en-US" w:eastAsia="zh-CN"/>
        </w:rPr>
        <w:t>共计20.33万元，该资金由县林业局直接支付到受益群众，未拨付到镇财政。</w:t>
      </w:r>
    </w:p>
    <w:p>
      <w:pPr>
        <w:spacing w:line="600" w:lineRule="exact"/>
        <w:ind w:firstLine="640" w:firstLineChars="200"/>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按125元/亩进行补助。</w:t>
      </w:r>
    </w:p>
    <w:p>
      <w:pPr>
        <w:numPr>
          <w:ilvl w:val="0"/>
          <w:numId w:val="1"/>
        </w:num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质量指标。</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补助完成率100%。</w:t>
      </w:r>
    </w:p>
    <w:p>
      <w:pPr>
        <w:numPr>
          <w:ilvl w:val="0"/>
          <w:numId w:val="1"/>
        </w:numPr>
        <w:spacing w:line="600" w:lineRule="exact"/>
        <w:ind w:left="0" w:leftChars="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时效指标。</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补助及时率100%。</w:t>
      </w:r>
    </w:p>
    <w:p>
      <w:pPr>
        <w:numPr>
          <w:ilvl w:val="0"/>
          <w:numId w:val="1"/>
        </w:numPr>
        <w:spacing w:line="600" w:lineRule="exact"/>
        <w:ind w:left="0" w:leftChars="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成本指标。</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完成补助金额20.33万元。</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群众补助金额20.33万元。</w:t>
      </w:r>
    </w:p>
    <w:p>
      <w:pPr>
        <w:numPr>
          <w:ilvl w:val="0"/>
          <w:numId w:val="2"/>
        </w:num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社会效益。</w:t>
      </w:r>
    </w:p>
    <w:p>
      <w:pPr>
        <w:spacing w:line="60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保障群众社会生活稳定。</w:t>
      </w:r>
    </w:p>
    <w:p>
      <w:pPr>
        <w:numPr>
          <w:ilvl w:val="0"/>
          <w:numId w:val="2"/>
        </w:numPr>
        <w:spacing w:line="600" w:lineRule="exact"/>
        <w:ind w:left="0" w:leftChars="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生态效益。</w:t>
      </w:r>
    </w:p>
    <w:p>
      <w:pPr>
        <w:spacing w:line="60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促进地区生态和谐发展。</w:t>
      </w:r>
    </w:p>
    <w:p>
      <w:pPr>
        <w:numPr>
          <w:ilvl w:val="0"/>
          <w:numId w:val="2"/>
        </w:numPr>
        <w:spacing w:line="600" w:lineRule="exact"/>
        <w:ind w:left="0" w:leftChars="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可持续影响。</w:t>
      </w:r>
    </w:p>
    <w:p>
      <w:pPr>
        <w:spacing w:line="60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群众生活持续提升。</w:t>
      </w:r>
    </w:p>
    <w:p>
      <w:pPr>
        <w:numPr>
          <w:ilvl w:val="0"/>
          <w:numId w:val="3"/>
        </w:num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满意度指标完成情况分析。</w:t>
      </w:r>
    </w:p>
    <w:p>
      <w:pPr>
        <w:spacing w:line="600" w:lineRule="exact"/>
        <w:ind w:firstLine="640" w:firstLineChars="200"/>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受益群众满意度98%。</w:t>
      </w:r>
    </w:p>
    <w:p>
      <w:pPr>
        <w:numPr>
          <w:ilvl w:val="0"/>
          <w:numId w:val="0"/>
        </w:numPr>
        <w:spacing w:line="600" w:lineRule="exact"/>
        <w:ind w:left="640" w:leftChars="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numPr>
          <w:ilvl w:val="0"/>
          <w:numId w:val="0"/>
        </w:numPr>
        <w:ind w:firstLine="640" w:firstLineChars="200"/>
        <w:rPr>
          <w:rFonts w:hint="eastAsia"/>
        </w:rPr>
      </w:pPr>
      <w:r>
        <w:rPr>
          <w:rFonts w:hint="eastAsia" w:ascii="仿宋_GB2312" w:hAnsi="仿宋_GB2312" w:eastAsia="仿宋_GB2312" w:cs="仿宋_GB2312"/>
          <w:i w:val="0"/>
          <w:iCs w:val="0"/>
          <w:caps w:val="0"/>
          <w:color w:val="000000"/>
          <w:spacing w:val="0"/>
          <w:sz w:val="32"/>
          <w:szCs w:val="32"/>
          <w:lang w:val="en-US" w:eastAsia="zh-CN"/>
        </w:rPr>
        <w:t>通过认真开展单位项目支出绩效目标自评，综合评分99分，评价结果为优。</w:t>
      </w:r>
    </w:p>
    <w:p>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spacing w:line="600" w:lineRule="exact"/>
        <w:ind w:firstLine="640" w:firstLineChars="200"/>
        <w:rPr>
          <w:rFonts w:hint="eastAsia" w:ascii="方正仿宋_GBK" w:hAnsi="方正仿宋_GBK" w:cs="方正仿宋_GBK"/>
          <w:sz w:val="32"/>
          <w:szCs w:val="32"/>
          <w:lang w:eastAsia="zh-CN"/>
        </w:rPr>
      </w:pPr>
      <w:r>
        <w:rPr>
          <w:rFonts w:hint="eastAsia" w:ascii="方正仿宋_GBK" w:hAnsi="方正仿宋_GBK" w:cs="方正仿宋_GBK"/>
          <w:sz w:val="32"/>
          <w:szCs w:val="32"/>
          <w:lang w:eastAsia="zh-CN"/>
        </w:rPr>
        <w:t>无</w:t>
      </w:r>
    </w:p>
    <w:p>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五、其他需要说明的问题</w:t>
      </w:r>
    </w:p>
    <w:p>
      <w:pPr>
        <w:spacing w:line="600" w:lineRule="exact"/>
        <w:ind w:firstLine="640" w:firstLineChars="200"/>
        <w:rPr>
          <w:rFonts w:hint="eastAsia" w:ascii="方正仿宋_GBK" w:hAnsi="方正仿宋_GBK" w:cs="方正仿宋_GBK"/>
          <w:sz w:val="32"/>
          <w:szCs w:val="32"/>
          <w:lang w:eastAsia="zh-CN"/>
        </w:rPr>
      </w:pPr>
      <w:r>
        <w:rPr>
          <w:rFonts w:hint="eastAsia" w:ascii="方正仿宋_GBK" w:hAnsi="方正仿宋_GBK" w:cs="方正仿宋_GBK"/>
          <w:sz w:val="32"/>
          <w:szCs w:val="32"/>
          <w:lang w:eastAsia="zh-CN"/>
        </w:rPr>
        <w:t>无</w:t>
      </w:r>
    </w:p>
    <w:p>
      <w:pPr>
        <w:pStyle w:val="2"/>
        <w:ind w:firstLine="640" w:firstLineChars="200"/>
        <w:rPr>
          <w:rFonts w:hint="eastAsia"/>
          <w:lang w:eastAsia="zh-CN"/>
        </w:rPr>
      </w:pPr>
      <w:r>
        <w:rPr>
          <w:rFonts w:hint="eastAsia"/>
          <w:lang w:eastAsia="zh-CN"/>
        </w:rPr>
        <w:t>附件：2020年度前一轮退耕还林工程延长补助第一批补助资金项目支出预算绩效目标自评表</w:t>
      </w:r>
    </w:p>
    <w:p>
      <w:pPr>
        <w:pStyle w:val="2"/>
        <w:rPr>
          <w:rFonts w:hint="eastAsia" w:ascii="仿宋_GB2312" w:hAnsi="仿宋_GB2312" w:eastAsia="仿宋_GB2312" w:cs="仿宋_GB2312"/>
          <w:i w:val="0"/>
          <w:iCs w:val="0"/>
          <w:caps w:val="0"/>
          <w:color w:val="000000"/>
          <w:spacing w:val="0"/>
          <w:sz w:val="32"/>
          <w:szCs w:val="32"/>
          <w:lang w:val="en-US" w:eastAsia="zh-CN"/>
        </w:rPr>
      </w:pPr>
      <w:r>
        <w:rPr>
          <w:rFonts w:hint="eastAsia" w:ascii="方正仿宋_GBK" w:hAnsi="方正仿宋_GBK" w:cs="方正仿宋_GBK"/>
          <w:sz w:val="32"/>
          <w:szCs w:val="32"/>
          <w:lang w:val="en-US" w:eastAsia="zh-CN"/>
        </w:rPr>
        <w:t xml:space="preserve">                          </w:t>
      </w:r>
      <w:bookmarkStart w:id="0" w:name="_GoBack"/>
      <w:bookmarkEnd w:id="0"/>
      <w:r>
        <w:rPr>
          <w:rFonts w:hint="eastAsia" w:ascii="方正仿宋_GBK" w:hAnsi="方正仿宋_GBK" w:cs="方正仿宋_GBK"/>
          <w:sz w:val="32"/>
          <w:szCs w:val="32"/>
          <w:lang w:val="en-US" w:eastAsia="zh-CN"/>
        </w:rPr>
        <w:t xml:space="preserve">  </w:t>
      </w:r>
      <w:r>
        <w:rPr>
          <w:rFonts w:hint="eastAsia" w:ascii="仿宋_GB2312" w:hAnsi="仿宋_GB2312" w:eastAsia="仿宋_GB2312" w:cs="仿宋_GB2312"/>
          <w:i w:val="0"/>
          <w:iCs w:val="0"/>
          <w:caps w:val="0"/>
          <w:color w:val="000000"/>
          <w:spacing w:val="0"/>
          <w:sz w:val="32"/>
          <w:szCs w:val="32"/>
          <w:lang w:val="en-US" w:eastAsia="zh-CN"/>
        </w:rPr>
        <w:t>奉节县五马镇人民政府</w:t>
      </w:r>
    </w:p>
    <w:p>
      <w:pPr>
        <w:numPr>
          <w:ilvl w:val="0"/>
          <w:numId w:val="0"/>
        </w:numPr>
        <w:ind w:firstLine="640" w:firstLineChars="200"/>
      </w:pPr>
      <w:r>
        <w:rPr>
          <w:rFonts w:hint="eastAsia" w:ascii="仿宋_GB2312" w:hAnsi="仿宋_GB2312" w:eastAsia="仿宋_GB2312" w:cs="仿宋_GB2312"/>
          <w:i w:val="0"/>
          <w:iCs w:val="0"/>
          <w:caps w:val="0"/>
          <w:color w:val="000000"/>
          <w:spacing w:val="0"/>
          <w:sz w:val="32"/>
          <w:szCs w:val="32"/>
          <w:lang w:val="en-US" w:eastAsia="zh-CN"/>
        </w:rPr>
        <w:t xml:space="preserve">                           2022年4月15日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CD65AA"/>
    <w:multiLevelType w:val="singleLevel"/>
    <w:tmpl w:val="D7CD65AA"/>
    <w:lvl w:ilvl="0" w:tentative="0">
      <w:start w:val="3"/>
      <w:numFmt w:val="decimal"/>
      <w:lvlText w:val="%1."/>
      <w:lvlJc w:val="left"/>
      <w:pPr>
        <w:tabs>
          <w:tab w:val="left" w:pos="312"/>
        </w:tabs>
      </w:pPr>
    </w:lvl>
  </w:abstractNum>
  <w:abstractNum w:abstractNumId="1">
    <w:nsid w:val="D960F93C"/>
    <w:multiLevelType w:val="singleLevel"/>
    <w:tmpl w:val="D960F93C"/>
    <w:lvl w:ilvl="0" w:tentative="0">
      <w:start w:val="2"/>
      <w:numFmt w:val="decimal"/>
      <w:suff w:val="nothing"/>
      <w:lvlText w:val="（%1）"/>
      <w:lvlJc w:val="left"/>
    </w:lvl>
  </w:abstractNum>
  <w:abstractNum w:abstractNumId="2">
    <w:nsid w:val="55B1B72A"/>
    <w:multiLevelType w:val="singleLevel"/>
    <w:tmpl w:val="55B1B72A"/>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2467A44"/>
    <w:rsid w:val="036F4D79"/>
    <w:rsid w:val="06AE6041"/>
    <w:rsid w:val="0C4D7C21"/>
    <w:rsid w:val="0C6F1945"/>
    <w:rsid w:val="0DEB76F2"/>
    <w:rsid w:val="0E9733D5"/>
    <w:rsid w:val="19864814"/>
    <w:rsid w:val="1E6467C9"/>
    <w:rsid w:val="1F4629DA"/>
    <w:rsid w:val="26BE0613"/>
    <w:rsid w:val="28A457B6"/>
    <w:rsid w:val="358362DE"/>
    <w:rsid w:val="370A4B46"/>
    <w:rsid w:val="3AE52306"/>
    <w:rsid w:val="3BF97574"/>
    <w:rsid w:val="3D956BAE"/>
    <w:rsid w:val="464F1A25"/>
    <w:rsid w:val="49DF0BA8"/>
    <w:rsid w:val="5E9D36BD"/>
    <w:rsid w:val="67555337"/>
    <w:rsid w:val="6A8959C7"/>
    <w:rsid w:val="6AA2198D"/>
    <w:rsid w:val="6BCE3108"/>
    <w:rsid w:val="6FF375E1"/>
    <w:rsid w:val="70C76378"/>
    <w:rsid w:val="779276DF"/>
    <w:rsid w:val="79077C59"/>
    <w:rsid w:val="7A024A94"/>
    <w:rsid w:val="7B55783B"/>
    <w:rsid w:val="7D0A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479</Words>
  <Characters>522</Characters>
  <Lines>0</Lines>
  <Paragraphs>0</Paragraphs>
  <TotalTime>10</TotalTime>
  <ScaleCrop>false</ScaleCrop>
  <LinksUpToDate>false</LinksUpToDate>
  <CharactersWithSpaces>592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2022-05-31T07:58:52Z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