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奉节县平安乡人民政府</w:t>
      </w:r>
    </w:p>
    <w:p>
      <w:pPr>
        <w:spacing w:line="56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关于</w:t>
      </w:r>
      <w:r>
        <w:rPr>
          <w:rFonts w:hint="eastAsia" w:ascii="Times New Roman" w:hAnsi="Times New Roman" w:eastAsia="方正小标宋_GBK" w:cs="方正小标宋_GBK"/>
          <w:b/>
          <w:sz w:val="44"/>
          <w:szCs w:val="44"/>
          <w:lang w:eastAsia="zh-CN"/>
        </w:rPr>
        <w:t>村（社区）干部补贴</w:t>
      </w: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绩效目标分解下达情况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 w:cs="方正楷体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县财政下达项目绩效目标情况。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县财政拨付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年度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村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资金总额共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190.1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将资金用于该项目建设。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二、绩效目标完成情况</w:t>
      </w: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分析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 w:cs="方正楷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  <w:highlight w:val="none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该项目资金总额共计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190.1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万元全额到位，全部调入平安乡党建办，资金到位率100%。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2.项目资金执行情况分析。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该项目资金总额共计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190.1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万元已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全部用于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基层党建开展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，执行率100%。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在资金管理上强化责任意识，建立健全管理制度，落实配套资，乡党建办成立专门小组负责该项目的资金管理，定期调度资金拨付情况，提高预算执行效率和资金使用效益，确保财政资金使用安全。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年度平安乡严格按照县级标准，按照规定进行该项目建设，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总体目标完成情况整体较好，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eastAsia="zh-CN"/>
        </w:rPr>
        <w:t>年</w:t>
      </w:r>
      <w:r>
        <w:rPr>
          <w:rFonts w:hint="eastAsia" w:eastAsia="方正仿宋_GBK" w:cs="方正仿宋_GBK"/>
          <w:bCs/>
          <w:sz w:val="32"/>
          <w:szCs w:val="32"/>
          <w:lang w:eastAsia="zh-CN"/>
        </w:rPr>
        <w:t>度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bCs/>
          <w:sz w:val="32"/>
          <w:szCs w:val="32"/>
          <w:lang w:eastAsia="zh-CN"/>
        </w:rPr>
        <w:t>绩效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目标：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11个村1个（社区）5年的干部补贴，为村（社区）干部的基本生活提供保障。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（1）村和农村社区。实行“一肩挑”的村（社区），书记补贴标准2750元/月；未实行“一肩挑”的村（社区），书记补贴标准2500元/月，主任补贴标准2250元/月。村（社区）副书记补贴标准2250元/月；综合服务专干、综合治理专干、挂职本土人才标准为2000元/月。（2）城市社区。实行“一肩挑”的社区，书记补贴标准3855元/月；未实行“一肩挑”的社区，书记补贴标准3505元/月，主任补贴标准3155元/月。社区副书记补贴标准3155元/月；综合服务专干、综合治理专干、社区工作者补贴标准2804元/月。（3）村（居）务监督委员会主任、村（居）民小组长、村（社区）下设党支部书记补贴标准：村（农村社区）2500元/年，城市社区3505元/年。（4）村（社区）妇联主席补贴标准为1125元/月。村（社区）干部依法依规合理兼任村（居）民小组长、村（社区）党组织下设党支部书记、群团组织负责人等职务的，不增发补贴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。该项目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已达到总体目标。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补贴村（社区）干部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名；社长和监督委员会委员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/>
        </w:rPr>
        <w:t>62人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准确率指标。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补贴准确率达到100%，已完成。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）时效指标。</w:t>
      </w:r>
    </w:p>
    <w:p>
      <w:pPr>
        <w:pStyle w:val="2"/>
        <w:spacing w:line="600" w:lineRule="exact"/>
        <w:ind w:firstLine="640" w:firstLineChars="200"/>
        <w:rPr>
          <w:rFonts w:hint="eastAsia" w:ascii="Times New Roman" w:hAnsi="Times New Roman" w:cs="方正仿宋_GBK"/>
          <w:sz w:val="32"/>
          <w:szCs w:val="32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补助发放及时率达到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cs="方正仿宋_GBK"/>
          <w:sz w:val="32"/>
          <w:szCs w:val="32"/>
        </w:rPr>
        <w:t>及时到达。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人均补贴标准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人均补贴1181.59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元/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人月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已完成。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.效益指标完成情况分析。</w:t>
      </w:r>
    </w:p>
    <w:p>
      <w:pPr>
        <w:pStyle w:val="2"/>
        <w:ind w:firstLine="640" w:firstLineChars="200"/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有效</w:t>
      </w:r>
      <w:r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保障村社区干部基本待遇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，已完成。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.满意度指标完成情况分析。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受益人群满意度≥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90%，</w:t>
      </w:r>
      <w:r>
        <w:rPr>
          <w:rFonts w:hint="eastAsia" w:ascii="Times New Roman" w:hAnsi="Times New Roman"/>
          <w:sz w:val="32"/>
          <w:szCs w:val="32"/>
        </w:rPr>
        <w:t>已完成年初设置目标值。</w:t>
      </w:r>
    </w:p>
    <w:p>
      <w:pPr>
        <w:spacing w:line="600" w:lineRule="exact"/>
        <w:ind w:left="64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三、绩效自评结果情况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通过认真开展单位项目支出绩效目标自评，综合评分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该项目没有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偏离绩效目标。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此项目中无其他需要说明的问题。</w:t>
      </w:r>
    </w:p>
    <w:p>
      <w:pPr>
        <w:pStyle w:val="2"/>
        <w:spacing w:line="600" w:lineRule="exact"/>
        <w:rPr>
          <w:rFonts w:ascii="Times New Roman" w:hAnsi="Times New Roman" w:cs="方正仿宋_GBK"/>
          <w:sz w:val="32"/>
          <w:szCs w:val="32"/>
        </w:rPr>
      </w:pPr>
    </w:p>
    <w:p>
      <w:pPr>
        <w:spacing w:line="600" w:lineRule="exact"/>
        <w:ind w:firstLine="4160" w:firstLineChars="1300"/>
        <w:jc w:val="right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奉节县平安乡人民政府</w:t>
      </w:r>
    </w:p>
    <w:p>
      <w:pPr>
        <w:spacing w:line="600" w:lineRule="exact"/>
        <w:ind w:firstLine="4160" w:firstLineChars="1300"/>
        <w:jc w:val="center"/>
        <w:rPr>
          <w:rFonts w:ascii="Times New Roman" w:hAnsi="Times New Roman" w:eastAsia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 xml:space="preserve">      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日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YzE0MjFmNjQxOGU1YjFiMmJhYzA2NjM4MjUyMzEifQ=="/>
  </w:docVars>
  <w:rsids>
    <w:rsidRoot w:val="6816449D"/>
    <w:rsid w:val="003159B7"/>
    <w:rsid w:val="003909AA"/>
    <w:rsid w:val="005838ED"/>
    <w:rsid w:val="0069332D"/>
    <w:rsid w:val="00740A1B"/>
    <w:rsid w:val="00C76133"/>
    <w:rsid w:val="00F56512"/>
    <w:rsid w:val="02775E4F"/>
    <w:rsid w:val="091F23B4"/>
    <w:rsid w:val="0A4202B0"/>
    <w:rsid w:val="0E130AE6"/>
    <w:rsid w:val="0F5737C5"/>
    <w:rsid w:val="10A35076"/>
    <w:rsid w:val="133C342A"/>
    <w:rsid w:val="18EA76FD"/>
    <w:rsid w:val="1A1E0EE6"/>
    <w:rsid w:val="1BFF782B"/>
    <w:rsid w:val="1DD63E3B"/>
    <w:rsid w:val="214803F5"/>
    <w:rsid w:val="21C7546E"/>
    <w:rsid w:val="22FF364B"/>
    <w:rsid w:val="25FD65BA"/>
    <w:rsid w:val="27646F0F"/>
    <w:rsid w:val="2924578B"/>
    <w:rsid w:val="35E24407"/>
    <w:rsid w:val="394A4653"/>
    <w:rsid w:val="3BD61EFF"/>
    <w:rsid w:val="427C66F7"/>
    <w:rsid w:val="4F4B269B"/>
    <w:rsid w:val="513B3822"/>
    <w:rsid w:val="517A090E"/>
    <w:rsid w:val="533F65A4"/>
    <w:rsid w:val="54243D00"/>
    <w:rsid w:val="564F1D35"/>
    <w:rsid w:val="57A81800"/>
    <w:rsid w:val="58A13609"/>
    <w:rsid w:val="598C299F"/>
    <w:rsid w:val="5D775E79"/>
    <w:rsid w:val="5DEA664B"/>
    <w:rsid w:val="5FB65D17"/>
    <w:rsid w:val="6816449D"/>
    <w:rsid w:val="7880443D"/>
    <w:rsid w:val="7ADB3A9C"/>
    <w:rsid w:val="7B7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autoRedefine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708</Words>
  <Characters>744</Characters>
  <Lines>6</Lines>
  <Paragraphs>1</Paragraphs>
  <TotalTime>6</TotalTime>
  <ScaleCrop>false</ScaleCrop>
  <LinksUpToDate>false</LinksUpToDate>
  <CharactersWithSpaces>750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2022-05-29T05:55:00Z</dcterms:created>
  <dc:creator>Administrator</dc:creator>
  <cp:lastModifiedBy>lr</cp:lastModifiedBy>
  <dcterms:modified xsi:type="dcterms:W3CDTF">2024-01-29T06:44:49Z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C43EFA2CB47449B0A6E7DEB3615DC625</vt:lpwstr>
  </property>
  <property fmtid="{D5CDD505-2E9C-101B-9397-08002B2CF9AE}" pid="4" name="KSOSaveFontToCloudKey">
    <vt:lpwstr>408403167_btnclosed</vt:lpwstr>
  </property>
</Properties>
</file>