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1321" w:firstLineChars="300"/>
        <w:jc w:val="both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奉节县公平镇船型村饮水安全</w:t>
      </w:r>
    </w:p>
    <w:p>
      <w:pPr>
        <w:spacing w:line="600" w:lineRule="exact"/>
        <w:ind w:firstLine="1761" w:firstLineChars="400"/>
        <w:jc w:val="both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巩固提升工程自评报告</w:t>
      </w:r>
    </w:p>
    <w:p>
      <w:pPr>
        <w:pStyle w:val="2"/>
        <w:numPr>
          <w:ilvl w:val="0"/>
          <w:numId w:val="0"/>
        </w:numPr>
        <w:bidi w:val="0"/>
        <w:jc w:val="center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绩效目标分解下达情况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（一）县财政下达转移支付预算和绩效目标情况。</w:t>
      </w:r>
    </w:p>
    <w:p>
      <w:pPr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根据《奉节县财政局关于下达2020年农村饮水安全巩固提升项目资金计划的通知》（奉节财农〔2020〕185号）给公平镇下达公平镇船型村饮水安全巩固提升工程资金预算20.95万元。绩效目标为：解决公平镇船型村24户人饮问题，船型村生产生活饮水条件明显改善，为脱贫攻坚打下了良好基础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绩效目标完成情况分析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（一）资金投入情况分析。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1.项目资金到位情况分析。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项目资金计划20.95万元，到位20.95万元。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2.项目资金执行情况分析。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计划实施奉节县公平镇船型村饮水安全巩固提升工程，现已全部完成项目任务，已验收。已拨款14.87万元到乙方，其余款项待审计后拨付。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3.项目资金管理情况分析。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项目资金专款专用，无挪用、截留行为，资金拨付流程合规。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（二）总体绩效目标完成情况分析。</w:t>
      </w:r>
    </w:p>
    <w:p>
      <w:pPr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按时全面完成了公平镇船型村饮水安全巩固提升工程，解决公平社区24户人饮问题船型村生产生活饮水条件明显改善，为脱贫攻坚打下了良好基础。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（三）绩效目标完成情况分析。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1.产出指标完成情况分析。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（1）数量指标。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1.箭楼湾新建100m3蓄水池1口，配套DN32PE管600m、DN25PE管1700m。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2.田湾里新建50m3蓄水池1口，配套DN32PE管350m、DN25PE管1600m。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（2）质量指标。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公平镇船型村饮水安全巩固提升工程，结构安全，观感合格。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（3）时效指标。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计划2020年8月完成项目建设。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（4）成本指标。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计划项目总投资20.95万元，实际资金20.95万元，完成率100%。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2.效益指标完成情况分析。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（1）经济效益。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本项目不涉及。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（2）社会效益。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提高了全村的生产生活用水，村民的生产生活用水有明显改善，完成率100%。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（3）生态效益。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减少水土流失。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（4）可持续影响。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公平镇船型村饮水安全巩固提升工程完成预计使用年限15年。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3.满意度指标完成情况分析。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村民满意度为100%。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偏离绩效目标的原因和下一步改进措施</w:t>
      </w:r>
    </w:p>
    <w:p>
      <w:pPr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未偏离绩效目标。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绩效自评结果拟应用和公开情况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我镇将奉节县</w:t>
      </w:r>
      <w:r>
        <w:rPr>
          <w:rFonts w:hint="eastAsia"/>
          <w:lang w:val="en-US" w:eastAsia="zh-CN"/>
        </w:rPr>
        <w:t>公平镇船型村</w:t>
      </w:r>
      <w:bookmarkStart w:id="0" w:name="_GoBack"/>
      <w:bookmarkEnd w:id="0"/>
      <w:r>
        <w:rPr>
          <w:rFonts w:hint="eastAsia"/>
          <w:lang w:val="en-US" w:eastAsia="zh-CN"/>
        </w:rPr>
        <w:t>饮水安全巩固提升工程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自评报告公开在公平镇人民政府公示栏。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其他需要说明的问题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本项目不涉及。</w:t>
      </w: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奉节县公平镇人民政府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2020年11月18日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8BD27D"/>
    <w:multiLevelType w:val="singleLevel"/>
    <w:tmpl w:val="C18BD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27B6F"/>
    <w:rsid w:val="00D22900"/>
    <w:rsid w:val="06876DCE"/>
    <w:rsid w:val="097A0FD8"/>
    <w:rsid w:val="0EE01FA7"/>
    <w:rsid w:val="0F0C5595"/>
    <w:rsid w:val="12160C26"/>
    <w:rsid w:val="17CE4A87"/>
    <w:rsid w:val="18D42528"/>
    <w:rsid w:val="1A527B6F"/>
    <w:rsid w:val="1D2151F8"/>
    <w:rsid w:val="2AEC5CB0"/>
    <w:rsid w:val="2E5B0E7B"/>
    <w:rsid w:val="448F59DE"/>
    <w:rsid w:val="56A93908"/>
    <w:rsid w:val="59DE2B37"/>
    <w:rsid w:val="5BBC3071"/>
    <w:rsid w:val="61164E67"/>
    <w:rsid w:val="68EB4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72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beforeLines="20" w:beforeAutospacing="0" w:afterLines="0" w:afterAutospacing="0" w:line="240" w:lineRule="auto"/>
      <w:ind w:firstLine="872" w:firstLineChars="200"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2020-06-30T03:49:00Z</dcterms:created>
  <dc:creator>无所谓1423720683</dc:creator>
  <cp:lastModifiedBy>ZT</cp:lastModifiedBy>
  <cp:lastPrinted>2020-12-04T05:25:00Z</cp:lastPrinted>
  <dcterms:modified xsi:type="dcterms:W3CDTF">2020-12-04T05:49:12Z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