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保障性安居工程专项2021年第一批中央预算内投资项目支出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（一）整体情况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保障性安居工程专项2021年第一批中央预算内投资计划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于202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年1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月5日公开招标，施工方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2022年2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月已进场施工，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预计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于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月完工。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县财政下达转移支付预算和绩效目标情况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县财政下达资金计划总计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4976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万元，其中：奉节财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〔202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67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号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2586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该项目绩效目标：人行道及巷道铺装16106.00m²；地面硬化175.00m²；道路油化9705.00m²；青石栏杆1846.00m；梯道铺装452.00m²；休闲座凳10套；新建雨水管道444米，球墨铸铁管10米，检查井40座，新建排水沟2026米；新建污水管道4669米，球墨铸铁管146米，检查井425座，新建化粪池41座，新建消防管线16257米，新建给水管线10571米，新建水泵接合器65座，新建水表井43，充电桩10座，室内装修890.12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资金总预算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2586万元，全年暂未执行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年度目标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进度暂无完成量，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计划202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月完工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（三）绩效指标完成情况分析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1.产出指标。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数量指标。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人行道及巷道铺装16106.00m²，分值8分;道路油化9705.00m²，分值6分；消防、给水、污水管道71497m，分值6分。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（2）质量指标。项目验收合格率100%,分值10分。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（3）时效指标。建设周期360天，分值5分；按计划开工率100%，分值5分。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（4）成本指标。项目支出控制在批复的预算范围内的项目比例100%，分值10分。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2.效益指标。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（1）社会效益指标。居民受益人数15200人，分值15分。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（2）可持续影响指标。工程使用年限5年，分值15分。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3.满意度指标。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（1）服务对象满意度指标。居民满意度95%，分值10分。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  <w:r>
        <w:rPr>
          <w:rFonts w:hint="eastAsia" w:ascii="仿宋" w:hAnsi="仿宋" w:eastAsia="仿宋" w:cs="仿宋"/>
          <w:bCs/>
          <w:sz w:val="32"/>
          <w:szCs w:val="32"/>
        </w:rPr>
        <w:t>偏离绩效目标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情况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Times New Roman" w:hAnsi="Times New Roman" w:eastAsia="方正黑体_GBK" w:cs="Times New Roman"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bCs/>
          <w:sz w:val="32"/>
          <w:szCs w:val="32"/>
        </w:rPr>
        <w:t>四、绩效自评结果拟应用和公开情况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我街道</w:t>
      </w:r>
      <w:r>
        <w:rPr>
          <w:rFonts w:hint="eastAsia" w:ascii="仿宋" w:hAnsi="仿宋" w:eastAsia="仿宋" w:cs="仿宋"/>
          <w:sz w:val="32"/>
          <w:szCs w:val="32"/>
        </w:rPr>
        <w:t>拟将预算资金绩效评价结果与内部单位预算挂钩，对绩效评价效果好的项目原则上优先保障，对绩效差的项目督促相关内部单位予以改进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；同时</w:t>
      </w:r>
      <w:r>
        <w:rPr>
          <w:rFonts w:hint="eastAsia" w:ascii="仿宋" w:hAnsi="仿宋" w:eastAsia="仿宋" w:cs="仿宋"/>
          <w:bCs/>
          <w:sz w:val="32"/>
          <w:szCs w:val="32"/>
          <w:lang w:eastAsia="zh-CN"/>
        </w:rPr>
        <w:t>将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自评结果</w:t>
      </w:r>
      <w:r>
        <w:rPr>
          <w:rFonts w:hint="eastAsia" w:ascii="仿宋" w:hAnsi="仿宋" w:eastAsia="仿宋" w:cs="仿宋"/>
          <w:sz w:val="32"/>
          <w:szCs w:val="32"/>
        </w:rPr>
        <w:t>予以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公示</w:t>
      </w: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五、其他需要说明的问题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  <w:t>无。</w:t>
      </w:r>
    </w:p>
    <w:p>
      <w:pPr>
        <w:spacing w:line="600" w:lineRule="exact"/>
        <w:ind w:firstLine="0" w:firstLineChars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                            奉节县永安街道办事处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                            2022年3月28日</w:t>
      </w: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bookmarkStart w:id="0" w:name="_GoBack"/>
      <w:bookmarkEnd w:id="0"/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tbl>
      <w:tblPr>
        <w:tblStyle w:val="3"/>
        <w:tblW w:w="902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"/>
        <w:gridCol w:w="735"/>
        <w:gridCol w:w="1485"/>
        <w:gridCol w:w="2055"/>
        <w:gridCol w:w="1125"/>
        <w:gridCol w:w="795"/>
        <w:gridCol w:w="915"/>
        <w:gridCol w:w="195"/>
        <w:gridCol w:w="584"/>
        <w:gridCol w:w="61"/>
        <w:gridCol w:w="7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  <w:lang w:eastAsia="zh-CN"/>
              </w:rPr>
              <w:t>项目支出预算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2021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项目名称</w:t>
            </w:r>
          </w:p>
        </w:tc>
        <w:tc>
          <w:tcPr>
            <w:tcW w:w="46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保障性安居工程专项2021年第一批中央预算内投资计划　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项目负责人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孙勇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主管部门</w:t>
            </w:r>
          </w:p>
        </w:tc>
        <w:tc>
          <w:tcPr>
            <w:tcW w:w="46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奉节县住房和城乡建设委员会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17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实施单位</w:t>
            </w:r>
          </w:p>
        </w:tc>
        <w:tc>
          <w:tcPr>
            <w:tcW w:w="15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  <w:lang w:eastAsia="zh-CN"/>
              </w:rPr>
              <w:t>永安街道</w:t>
            </w: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资金情况（万元）</w:t>
            </w: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类       别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分值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2586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2586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10分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其中：财政拨款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2586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2586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其他资金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8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年初设定目标</w:t>
            </w:r>
          </w:p>
        </w:tc>
        <w:tc>
          <w:tcPr>
            <w:tcW w:w="2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4" w:hRule="exact"/>
        </w:trPr>
        <w:tc>
          <w:tcPr>
            <w:tcW w:w="108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人行道及巷道铺装16106.00m²；地面硬化175.00m²；道路油化9705.00m²；青石栏杆1846.00m；梯道铺装452.00m²；休闲座凳10套；新建雨水管道444米，球墨铸铁管10米，检查井40座，新建排水沟2026米；新建污水管道4669米，球墨铸铁管146米，检查井425座，新建化粪池41座，新建消防管线16257米，新建给水管线10571米，新建水泵接合器65座，新建水表井43，充电桩10座，室内装修890.12㎡</w:t>
            </w:r>
          </w:p>
        </w:tc>
        <w:tc>
          <w:tcPr>
            <w:tcW w:w="2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已完成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人行道及巷道铺装16106.00m²；地面硬化175.00m²；道路油化9705.00m²；青石栏杆1846.00m；梯道铺装452.00m²；休闲座凳10套；新建雨水管道444米，球墨铸铁管10米，检查井40座，新建排水沟2026米；新建污水管道4669米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</w:trPr>
        <w:tc>
          <w:tcPr>
            <w:tcW w:w="35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绩效指标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年度指标值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分值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实际完成值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得分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</w:trPr>
        <w:tc>
          <w:tcPr>
            <w:tcW w:w="3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产出指标（50分）</w:t>
            </w:r>
          </w:p>
        </w:tc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人行道及巷道铺装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16106.00m²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16106.00m²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3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道路油化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9705.00m²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9705.00m²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3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新建给水、污水管道道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71497m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71497m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3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项目验收合格率</w:t>
            </w:r>
          </w:p>
          <w:tbl>
            <w:tblPr>
              <w:tblStyle w:val="3"/>
              <w:tblW w:w="3826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40"/>
              <w:gridCol w:w="1185"/>
              <w:gridCol w:w="120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项目验收合格率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建设周期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360天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按计划开工率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0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项目支出控制在批复的预算范围内的项目比例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</w:tbl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  <w:tbl>
            <w:tblPr>
              <w:tblStyle w:val="3"/>
              <w:tblW w:w="3826" w:type="dxa"/>
              <w:tblInd w:w="-2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40"/>
              <w:gridCol w:w="1185"/>
              <w:gridCol w:w="120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项目验收合格率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建设周期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360天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按计划开工率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0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项目支出控制在批复的预算范围内的项目比例</w:t>
                  </w: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100%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12" w:hRule="atLeast"/>
              </w:trPr>
              <w:tc>
                <w:tcPr>
                  <w:tcW w:w="14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18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12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top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</w:tr>
          </w:tbl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3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建设周期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360天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360天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3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按计划开工率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exact"/>
        </w:trPr>
        <w:tc>
          <w:tcPr>
            <w:tcW w:w="3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项目支出控制在批复的预算范围内的项目比例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3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效益指标（30分）分）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居民受益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人数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15200人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15200人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</w:trPr>
        <w:tc>
          <w:tcPr>
            <w:tcW w:w="3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工程使用年限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5年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5年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exact"/>
        </w:trPr>
        <w:tc>
          <w:tcPr>
            <w:tcW w:w="35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满意度指标（10分）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居民满意度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086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合计</w:t>
            </w:r>
          </w:p>
        </w:tc>
        <w:tc>
          <w:tcPr>
            <w:tcW w:w="148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022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负责人：                 填表人：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刘善尹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        填报日期：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2022年3月28日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2000000000000000000"/>
    <w:charset w:val="86"/>
    <w:family w:val="auto"/>
    <w:pitch w:val="default"/>
    <w:sig w:usb0="00000000" w:usb1="00000000" w:usb2="00000016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84CF"/>
    <w:multiLevelType w:val="singleLevel"/>
    <w:tmpl w:val="23F984C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B29D5"/>
    <w:rsid w:val="06BC33F8"/>
    <w:rsid w:val="0A0377EE"/>
    <w:rsid w:val="0C033ADF"/>
    <w:rsid w:val="0D246FB8"/>
    <w:rsid w:val="11A7392F"/>
    <w:rsid w:val="17377504"/>
    <w:rsid w:val="19C808E7"/>
    <w:rsid w:val="1C05239D"/>
    <w:rsid w:val="229449D8"/>
    <w:rsid w:val="270A1394"/>
    <w:rsid w:val="32565CCA"/>
    <w:rsid w:val="369E4A52"/>
    <w:rsid w:val="39A20CFD"/>
    <w:rsid w:val="3AB020B6"/>
    <w:rsid w:val="4071757A"/>
    <w:rsid w:val="46EB5339"/>
    <w:rsid w:val="4A17094B"/>
    <w:rsid w:val="4DA846DC"/>
    <w:rsid w:val="4DBC5D4C"/>
    <w:rsid w:val="52451E9F"/>
    <w:rsid w:val="56AE3EFD"/>
    <w:rsid w:val="58D77C23"/>
    <w:rsid w:val="5E293267"/>
    <w:rsid w:val="5E2F0501"/>
    <w:rsid w:val="63C0433B"/>
    <w:rsid w:val="6701167A"/>
    <w:rsid w:val="67014BBD"/>
    <w:rsid w:val="67E3553E"/>
    <w:rsid w:val="6BE8083C"/>
    <w:rsid w:val="6FBD64B0"/>
    <w:rsid w:val="7927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Administrator</cp:lastModifiedBy>
  <dcterms:modified xsi:type="dcterms:W3CDTF">2022-05-30T08:04:37Z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D676FFF71565405EBEA7B2C073165A1F</vt:lpwstr>
  </property>
</Properties>
</file>