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871"/>
        <w:gridCol w:w="1065"/>
        <w:gridCol w:w="1620"/>
        <w:gridCol w:w="855"/>
        <w:gridCol w:w="1125"/>
        <w:gridCol w:w="1144"/>
        <w:gridCol w:w="611"/>
        <w:gridCol w:w="329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2020年危房改造补助资金　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关锐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奉节县住房和城乡建设委员会　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各乡镇人民政府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资金情况（万元）</w:t>
            </w: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类       别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215.85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215.85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其中：财政拨款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215.85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  <w:t>215.85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 xml:space="preserve">         其他资金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年初设定目标</w:t>
            </w:r>
          </w:p>
        </w:tc>
        <w:tc>
          <w:tcPr>
            <w:tcW w:w="32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</w:trPr>
        <w:tc>
          <w:tcPr>
            <w:tcW w:w="14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对安坪镇等26个乡镇实施深度贫困村人居环境整治项目，改善群众居住环境。　</w:t>
            </w:r>
          </w:p>
        </w:tc>
        <w:tc>
          <w:tcPr>
            <w:tcW w:w="3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2020年11月底前完成安坪镇等26个乡镇农村危房改造项目，切实改善建档立卡贫困户等三类重点对象居住环境。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改造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C级户数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47户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47户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改造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D级户数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86户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16"/>
                <w:szCs w:val="16"/>
                <w:lang w:val="en-US" w:eastAsia="zh-CN"/>
              </w:rPr>
              <w:t>86户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项目工程验收合格率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时效指标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当年开工率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C级危房改造补助标准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7500元/户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7500元/户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D级危房改造补助标准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21000元/户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21000元/户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298" w:firstLineChars="0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效益指标（30分）</w:t>
            </w: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改造后房屋人畜分离、卫生厕所灯基本卫生条件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有效提高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有效提高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改造后房屋保障安全期限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20年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20年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收益贫困人口满意度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99%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9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06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    填表人：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杨大成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     填报日期：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2021.5.25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75BCA"/>
    <w:rsid w:val="03EB0083"/>
    <w:rsid w:val="15C328D8"/>
    <w:rsid w:val="19504E38"/>
    <w:rsid w:val="1F2930C8"/>
    <w:rsid w:val="243C21E2"/>
    <w:rsid w:val="2A2326B2"/>
    <w:rsid w:val="2B332B17"/>
    <w:rsid w:val="32C0021D"/>
    <w:rsid w:val="39BD3D90"/>
    <w:rsid w:val="46FF2642"/>
    <w:rsid w:val="52303531"/>
    <w:rsid w:val="5F1D6F46"/>
    <w:rsid w:val="5FB1710C"/>
    <w:rsid w:val="645C18C6"/>
    <w:rsid w:val="677B1EE3"/>
    <w:rsid w:val="68A41076"/>
    <w:rsid w:val="71747BE9"/>
    <w:rsid w:val="727B6C6F"/>
    <w:rsid w:val="7DAB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2021-05-28T06:37:00Z</dcterms:created>
  <dc:creator>Administrator.SKY-20200514ZTT</dc:creator>
  <cp:lastModifiedBy>Administrator</cp:lastModifiedBy>
  <dcterms:modified xsi:type="dcterms:W3CDTF">2021-06-10T01:56:39Z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