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奉节县信访办公室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关于信访维稳工作经费自评报告</w:t>
      </w:r>
    </w:p>
    <w:p>
      <w:pPr>
        <w:spacing w:line="594" w:lineRule="exact"/>
        <w:rPr>
          <w:rFonts w:ascii="方正黑体_GBK" w:hAnsi="方正黑体_GBK" w:eastAsia="方正黑体_GBK" w:cs="方正黑体_GBK"/>
          <w:bCs/>
          <w:szCs w:val="32"/>
        </w:rPr>
      </w:pP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一、绩效目标分解下达情况</w:t>
      </w:r>
    </w:p>
    <w:p>
      <w:pPr>
        <w:spacing w:line="594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2020年，县财政下达专项资金50万元，主要用于全县信访维稳工作支出。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二、绩效目标完成情况分析</w:t>
      </w:r>
    </w:p>
    <w:p>
      <w:pPr>
        <w:spacing w:line="594" w:lineRule="exact"/>
        <w:ind w:firstLine="640" w:firstLineChars="200"/>
        <w:outlineLvl w:val="0"/>
        <w:rPr>
          <w:rFonts w:ascii="方正楷体_GBK" w:hAnsi="方正楷体_GBK" w:eastAsia="方正楷体_GBK" w:cs="方正楷体_GBK"/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（一）资金投入情况分析。</w:t>
      </w:r>
    </w:p>
    <w:p>
      <w:pPr>
        <w:spacing w:line="594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1.项目资金到位情况分析。</w:t>
      </w:r>
    </w:p>
    <w:p>
      <w:pPr>
        <w:spacing w:line="594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2020年维稳工作经费50万元按时到位。</w:t>
      </w:r>
    </w:p>
    <w:p>
      <w:pPr>
        <w:spacing w:line="594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2.项目资金执行情况分析。</w:t>
      </w:r>
    </w:p>
    <w:p>
      <w:pPr>
        <w:spacing w:line="594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财政拨款50万元，2020年资金支出共计50万元。</w:t>
      </w:r>
    </w:p>
    <w:p>
      <w:pPr>
        <w:spacing w:line="594" w:lineRule="exact"/>
        <w:ind w:firstLine="64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3.项目资金管理情况分析。</w:t>
      </w:r>
    </w:p>
    <w:p>
      <w:pPr>
        <w:spacing w:line="594" w:lineRule="exact"/>
        <w:ind w:firstLine="64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我办严格按照资金用途专款专用，加强资金管理，确保资金合理、高效的使用。</w:t>
      </w:r>
    </w:p>
    <w:p>
      <w:pPr>
        <w:spacing w:line="594" w:lineRule="exact"/>
        <w:ind w:firstLine="640" w:firstLineChars="200"/>
        <w:outlineLvl w:val="0"/>
        <w:rPr>
          <w:rFonts w:ascii="方正仿宋_GBK" w:hAnsi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（二）总体绩效目标完成情况分析。</w:t>
      </w:r>
    </w:p>
    <w:p>
      <w:pPr>
        <w:spacing w:line="594" w:lineRule="exact"/>
        <w:ind w:firstLine="640" w:firstLineChars="200"/>
        <w:outlineLvl w:val="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资金主要用于处理群众来信来访，到市进京访劝返处置，承办上级交办的信访事项，疑难信访问题化解，各项专项督查，</w:t>
      </w:r>
      <w:r>
        <w:rPr>
          <w:rFonts w:hint="eastAsia" w:ascii="方正仿宋_GBK" w:hAnsi="方正仿宋_GBK" w:cs="方正仿宋_GBK"/>
          <w:color w:val="auto"/>
          <w:szCs w:val="32"/>
        </w:rPr>
        <w:t>三级两会重大</w:t>
      </w:r>
      <w:r>
        <w:rPr>
          <w:rFonts w:hint="eastAsia" w:ascii="方正仿宋_GBK" w:hAnsi="方正仿宋_GBK" w:cs="方正仿宋_GBK"/>
          <w:szCs w:val="32"/>
        </w:rPr>
        <w:t>活动期间和其他重要敏感节点的支出。有效的维护我县社会稳定，圆满完成各项信访维稳工作任务。</w:t>
      </w:r>
    </w:p>
    <w:p>
      <w:pPr>
        <w:spacing w:line="594" w:lineRule="exact"/>
        <w:ind w:firstLine="640" w:firstLineChars="200"/>
        <w:outlineLvl w:val="0"/>
        <w:rPr>
          <w:rFonts w:ascii="方正仿宋_GBK" w:hAnsi="方正仿宋_GBK" w:cs="方正仿宋_GBK"/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（三）绩效目标完成情况分析。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1.产出指标完成情况分析。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（1）数量指标。调研指导乡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镇信访业务工作次数不少于60次，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实际到各乡镇调研指导74次，根据评价标准该项得10分。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质量指标。信访维稳工作任务完成率100%，信访案件办结率达100%，领导干部接访下访群众工作完成率100%，根据评价标准该项得30分。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（3）时效指标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。信访案件办理时限均未超过90天，根据评价标准该项得10分。</w:t>
      </w:r>
    </w:p>
    <w:p>
      <w:pPr>
        <w:widowControl/>
        <w:shd w:val="clear" w:color="auto" w:fill="FFFFFF"/>
        <w:wordWrap w:val="0"/>
        <w:spacing w:line="594" w:lineRule="exact"/>
        <w:ind w:firstLine="645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2.效益指标完成情况分析</w:t>
      </w:r>
    </w:p>
    <w:p>
      <w:pPr>
        <w:widowControl/>
        <w:shd w:val="clear" w:color="auto" w:fill="FFFFFF"/>
        <w:wordWrap w:val="0"/>
        <w:spacing w:line="594" w:lineRule="exact"/>
        <w:ind w:firstLine="645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社会效益指标。特殊疑难信访问题化解率98%，根据评价标准该项得30分。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满意度指标完成情况分析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信访群众满意度97%，根据评价标准该项得10分。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594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绩效评价结论：根据绩效评价体系测算，我办支出绩效评价得分是：产出指标50分，效益指标30分，满意度指标10分，资金使用情况10分，总绩效得分100分。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三、偏离绩效目标的原因和下一步改进措施</w:t>
      </w:r>
    </w:p>
    <w:p>
      <w:pPr>
        <w:spacing w:line="594" w:lineRule="exact"/>
        <w:ind w:firstLine="640" w:firstLineChars="200"/>
        <w:rPr>
          <w:rFonts w:ascii="仿宋_GB2312" w:hAnsi="微软雅黑" w:eastAsia="仿宋_GB2312" w:cs="宋体"/>
          <w:kern w:val="0"/>
          <w:szCs w:val="32"/>
        </w:rPr>
      </w:pPr>
      <w:r>
        <w:rPr>
          <w:rFonts w:hint="eastAsia" w:ascii="仿宋_GB2312" w:hAnsi="微软雅黑" w:eastAsia="仿宋_GB2312" w:cs="宋体"/>
          <w:kern w:val="0"/>
          <w:szCs w:val="32"/>
        </w:rPr>
        <w:t>无。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四、绩效自评结果拟应用和公开情况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594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绩效自评结果拟在预决算公开。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五、其他需要说明的问题</w:t>
      </w:r>
    </w:p>
    <w:p>
      <w:pPr>
        <w:spacing w:line="594" w:lineRule="exact"/>
        <w:ind w:firstLine="64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无。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594" w:lineRule="exact"/>
        <w:ind w:firstLine="640" w:firstLineChars="200"/>
        <w:jc w:val="center"/>
        <w:rPr>
          <w:rFonts w:hint="eastAsia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szCs w:val="32"/>
        </w:rPr>
        <w:t>奉节县信访办公室</w:t>
      </w:r>
    </w:p>
    <w:p>
      <w:pPr>
        <w:spacing w:line="594" w:lineRule="exact"/>
      </w:pPr>
      <w:r>
        <w:rPr>
          <w:rFonts w:hint="eastAsia"/>
        </w:rPr>
        <w:t xml:space="preserve">                                   2021年5月21日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C"/>
    <w:rsid w:val="00095E0D"/>
    <w:rsid w:val="001262BE"/>
    <w:rsid w:val="00130251"/>
    <w:rsid w:val="00376589"/>
    <w:rsid w:val="003E5BDC"/>
    <w:rsid w:val="00412436"/>
    <w:rsid w:val="006B0959"/>
    <w:rsid w:val="007976BE"/>
    <w:rsid w:val="0087795B"/>
    <w:rsid w:val="00911FAA"/>
    <w:rsid w:val="0096441C"/>
    <w:rsid w:val="0099675A"/>
    <w:rsid w:val="00B43392"/>
    <w:rsid w:val="00B91127"/>
    <w:rsid w:val="00BA4DED"/>
    <w:rsid w:val="00C17F55"/>
    <w:rsid w:val="00CB797F"/>
    <w:rsid w:val="00F639C3"/>
    <w:rsid w:val="1F284FA7"/>
    <w:rsid w:val="2B5EB147"/>
    <w:rsid w:val="6D4D2D31"/>
    <w:rsid w:val="6EE40F60"/>
    <w:rsid w:val="6F7D0EB5"/>
    <w:rsid w:val="7EBA3418"/>
    <w:rsid w:val="E5F519F4"/>
    <w:rsid w:val="F736E374"/>
    <w:rsid w:val="FB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716</Words>
  <Characters>118</Characters>
  <Lines>1</Lines>
  <Paragraphs>1</Paragraphs>
  <TotalTime>114</TotalTime>
  <ScaleCrop>false</ScaleCrop>
  <LinksUpToDate>false</LinksUpToDate>
  <CharactersWithSpaces>833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2021-05-19T19:46:00Z</dcterms:created>
  <dc:creator>ASUS</dc:creator>
  <cp:lastModifiedBy>guest</cp:lastModifiedBy>
  <dcterms:modified xsi:type="dcterms:W3CDTF">2023-08-23T15:56:38Z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074A98EF0BC34D998FABCFC48C15CC5D</vt:lpwstr>
  </property>
</Properties>
</file>