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公文小标宋" w:hAnsi="方正公文小标宋" w:eastAsia="方正公文小标宋" w:cs="方正公文小标宋"/>
          <w:b/>
          <w:bCs/>
          <w:i w:val="0"/>
          <w:iCs w:val="0"/>
          <w:caps w:val="0"/>
          <w:color w:val="auto"/>
          <w:spacing w:val="0"/>
          <w:kern w:val="0"/>
          <w:sz w:val="36"/>
          <w:szCs w:val="36"/>
          <w:u w:val="none"/>
          <w:shd w:val="clear" w:color="auto" w:fill="FFFFFF"/>
          <w:lang w:val="en-US" w:eastAsia="zh-CN" w:bidi="ar"/>
        </w:rPr>
      </w:pPr>
      <w:r>
        <w:rPr>
          <w:rFonts w:hint="eastAsia" w:ascii="方正公文小标宋" w:hAnsi="方正公文小标宋" w:eastAsia="方正公文小标宋" w:cs="方正公文小标宋"/>
          <w:b/>
          <w:bCs/>
          <w:i w:val="0"/>
          <w:iCs w:val="0"/>
          <w:caps w:val="0"/>
          <w:color w:val="auto"/>
          <w:spacing w:val="0"/>
          <w:kern w:val="0"/>
          <w:sz w:val="36"/>
          <w:szCs w:val="36"/>
          <w:u w:val="none"/>
          <w:shd w:val="clear" w:color="auto" w:fill="FFFFFF"/>
          <w:lang w:val="en-US" w:eastAsia="zh-CN" w:bidi="ar"/>
        </w:rPr>
        <w:t>奉节县交通局</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公文小标宋" w:hAnsi="方正公文小标宋" w:eastAsia="方正公文小标宋" w:cs="方正公文小标宋"/>
          <w:b/>
          <w:bCs/>
          <w:i w:val="0"/>
          <w:iCs w:val="0"/>
          <w:caps w:val="0"/>
          <w:color w:val="auto"/>
          <w:spacing w:val="0"/>
          <w:kern w:val="0"/>
          <w:sz w:val="36"/>
          <w:szCs w:val="36"/>
          <w:u w:val="none"/>
          <w:shd w:val="clear" w:color="auto" w:fill="FFFFFF"/>
          <w:lang w:val="en-US" w:eastAsia="zh-CN" w:bidi="ar"/>
        </w:rPr>
      </w:pPr>
      <w:r>
        <w:rPr>
          <w:rFonts w:hint="eastAsia" w:ascii="方正公文小标宋" w:hAnsi="方正公文小标宋" w:eastAsia="方正公文小标宋" w:cs="方正公文小标宋"/>
          <w:b/>
          <w:bCs/>
          <w:i w:val="0"/>
          <w:iCs w:val="0"/>
          <w:caps w:val="0"/>
          <w:color w:val="auto"/>
          <w:spacing w:val="0"/>
          <w:kern w:val="0"/>
          <w:sz w:val="36"/>
          <w:szCs w:val="36"/>
          <w:u w:val="none"/>
          <w:shd w:val="clear" w:color="auto" w:fill="FFFFFF"/>
          <w:lang w:val="en-US" w:eastAsia="zh-CN" w:bidi="ar"/>
        </w:rPr>
        <w:t>部门整体支出预算绩效自评报告</w:t>
      </w:r>
    </w:p>
    <w:p>
      <w:pPr>
        <w:pStyle w:val="7"/>
        <w:ind w:firstLine="640"/>
        <w:rPr>
          <w:rFonts w:hint="default"/>
          <w:lang w:val="en-US" w:eastAsia="zh-CN"/>
        </w:rPr>
      </w:pPr>
    </w:p>
    <w:p>
      <w:pPr>
        <w:keepNext w:val="0"/>
        <w:keepLines w:val="0"/>
        <w:widowControl w:val="0"/>
        <w:suppressLineNumbers w:val="0"/>
        <w:spacing w:before="0" w:beforeAutospacing="0" w:after="0" w:afterAutospacing="0" w:line="600" w:lineRule="exact"/>
        <w:ind w:left="0" w:right="0" w:firstLine="640" w:firstLineChars="200"/>
        <w:jc w:val="left"/>
        <w:rPr>
          <w:rFonts w:hint="eastAsia" w:ascii="微软雅黑" w:hAnsi="微软雅黑" w:eastAsia="微软雅黑" w:cs="微软雅黑"/>
          <w:kern w:val="2"/>
          <w:sz w:val="32"/>
          <w:szCs w:val="32"/>
          <w:lang w:val="en-US" w:eastAsia="zh-CN" w:bidi="ar"/>
        </w:rPr>
      </w:pPr>
      <w:r>
        <w:rPr>
          <w:rFonts w:hint="eastAsia" w:ascii="微软雅黑" w:hAnsi="微软雅黑" w:eastAsia="微软雅黑" w:cs="微软雅黑"/>
          <w:kern w:val="2"/>
          <w:sz w:val="32"/>
          <w:szCs w:val="32"/>
          <w:lang w:val="en-US" w:eastAsia="zh-CN" w:bidi="ar"/>
        </w:rPr>
        <w:t>一、单位概况</w:t>
      </w:r>
    </w:p>
    <w:p>
      <w:pPr>
        <w:keepNext w:val="0"/>
        <w:keepLines w:val="0"/>
        <w:widowControl w:val="0"/>
        <w:suppressLineNumbers w:val="0"/>
        <w:autoSpaceDE w:val="0"/>
        <w:autoSpaceDN/>
        <w:adjustRightInd w:val="0"/>
        <w:snapToGrid w:val="0"/>
        <w:spacing w:before="0" w:beforeAutospacing="0" w:after="0" w:afterAutospacing="0" w:line="600" w:lineRule="exact"/>
        <w:ind w:left="0" w:right="0" w:firstLine="630"/>
        <w:jc w:val="both"/>
        <w:rPr>
          <w:rFonts w:hint="eastAsia" w:ascii="方正楷体_GBK" w:hAnsi="Times New Roman" w:eastAsia="方正楷体_GBK" w:cs="方正楷体_GBK"/>
          <w:kern w:val="2"/>
          <w:sz w:val="32"/>
          <w:szCs w:val="32"/>
          <w:lang w:val="en-US" w:eastAsia="zh-CN" w:bidi="ar"/>
        </w:rPr>
      </w:pPr>
      <w:r>
        <w:rPr>
          <w:rFonts w:hint="eastAsia" w:ascii="方正楷体_GBK" w:eastAsia="方正楷体_GBK" w:cs="方正楷体_GBK"/>
          <w:kern w:val="2"/>
          <w:sz w:val="32"/>
          <w:szCs w:val="32"/>
          <w:lang w:val="en-US" w:eastAsia="zh-CN" w:bidi="ar"/>
        </w:rPr>
        <w:t>（一）</w:t>
      </w:r>
      <w:r>
        <w:rPr>
          <w:rFonts w:hint="eastAsia" w:ascii="方正楷体_GBK" w:hAnsi="Times New Roman" w:eastAsia="方正楷体_GBK" w:cs="方正楷体_GBK"/>
          <w:kern w:val="2"/>
          <w:sz w:val="32"/>
          <w:szCs w:val="32"/>
          <w:lang w:val="en-US" w:eastAsia="zh-CN" w:bidi="ar"/>
        </w:rPr>
        <w:t>基本情况</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2023</w:t>
      </w:r>
      <w:r>
        <w:rPr>
          <w:rFonts w:hint="eastAsia" w:ascii="方正仿宋_GBK" w:hAnsi="方正仿宋_GBK" w:eastAsia="方正仿宋_GBK" w:cs="方正仿宋_GBK"/>
          <w:sz w:val="32"/>
          <w:szCs w:val="32"/>
        </w:rPr>
        <w:t>年我</w:t>
      </w:r>
      <w:r>
        <w:rPr>
          <w:rFonts w:hint="eastAsia" w:ascii="方正仿宋_GBK" w:hAnsi="方正仿宋_GBK" w:eastAsia="方正仿宋_GBK" w:cs="方正仿宋_GBK"/>
          <w:sz w:val="32"/>
          <w:szCs w:val="32"/>
          <w:lang w:eastAsia="zh-CN"/>
        </w:rPr>
        <w:t>单位</w:t>
      </w:r>
      <w:r>
        <w:rPr>
          <w:rFonts w:hint="eastAsia" w:ascii="方正仿宋_GBK" w:hAnsi="方正仿宋_GBK" w:eastAsia="方正仿宋_GBK" w:cs="方正仿宋_GBK"/>
          <w:sz w:val="32"/>
          <w:szCs w:val="32"/>
        </w:rPr>
        <w:t>预算编制范围包括</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color w:val="000000" w:themeColor="text1"/>
          <w:sz w:val="32"/>
          <w:szCs w:val="32"/>
          <w:lang w:val="en-US" w:eastAsia="zh-CN"/>
          <w14:textFill>
            <w14:solidFill>
              <w14:schemeClr w14:val="tx1"/>
            </w14:solidFill>
          </w14:textFill>
        </w:rPr>
        <w:t>奉节县交通局</w:t>
      </w:r>
      <w:r>
        <w:rPr>
          <w:rFonts w:hint="eastAsia" w:ascii="方正仿宋_GBK" w:hAnsi="方正仿宋_GBK" w:eastAsia="方正仿宋_GBK" w:cs="方正仿宋_GBK"/>
          <w:color w:val="000000" w:themeColor="text1"/>
          <w:sz w:val="32"/>
          <w:szCs w:val="32"/>
          <w14:textFill>
            <w14:solidFill>
              <w14:schemeClr w14:val="tx1"/>
            </w14:solidFill>
          </w14:textFill>
        </w:rPr>
        <w:t>机关及所</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属</w:t>
      </w:r>
      <w:r>
        <w:rPr>
          <w:rFonts w:hint="eastAsia" w:ascii="方正仿宋_GBK" w:hAnsi="方正仿宋_GBK" w:cs="方正仿宋_GBK"/>
          <w:color w:val="000000" w:themeColor="text1"/>
          <w:sz w:val="32"/>
          <w:szCs w:val="32"/>
          <w:lang w:val="en-US" w:eastAsia="zh-CN"/>
          <w14:textFill>
            <w14:solidFill>
              <w14:schemeClr w14:val="tx1"/>
            </w14:solidFill>
          </w14:textFill>
        </w:rPr>
        <w:t>全额拨款事业</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单位</w:t>
      </w:r>
      <w:r>
        <w:rPr>
          <w:rFonts w:hint="eastAsia" w:ascii="方正仿宋_GBK" w:hAnsi="方正仿宋_GBK" w:cs="方正仿宋_GBK"/>
          <w:color w:val="000000" w:themeColor="text1"/>
          <w:sz w:val="32"/>
          <w:szCs w:val="32"/>
          <w:lang w:val="en-US" w:eastAsia="zh-CN"/>
          <w14:textFill>
            <w14:solidFill>
              <w14:schemeClr w14:val="tx1"/>
            </w14:solidFill>
          </w14:textFill>
        </w:rPr>
        <w:t>：奉节县公路事务中心、奉节县交通运输综合行政执法支队、奉节县道路运输事务中心、奉节县港航海事事务中心、奉节县规划和技术发展中心、奉节县邮政业发展中心、奉节县铁路综合管理服务中心共计7个下属事业单位。</w:t>
      </w:r>
      <w:r>
        <w:rPr>
          <w:rFonts w:hint="eastAsia" w:ascii="方正仿宋_GBK" w:hAnsi="方正仿宋_GBK" w:cs="方正仿宋_GBK"/>
          <w:color w:val="000000" w:themeColor="text1"/>
          <w:sz w:val="32"/>
          <w:szCs w:val="32"/>
          <w:lang w:eastAsia="zh-CN"/>
          <w14:textFill>
            <w14:solidFill>
              <w14:schemeClr w14:val="tx1"/>
            </w14:solidFill>
          </w14:textFill>
        </w:rPr>
        <w:t>奉节县交通局（本级）</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核定</w:t>
      </w:r>
      <w:r>
        <w:rPr>
          <w:rFonts w:hint="eastAsia" w:ascii="方正仿宋_GBK" w:hAnsi="方正仿宋_GBK" w:eastAsia="方正仿宋_GBK" w:cs="方正仿宋_GBK"/>
          <w:color w:val="000000" w:themeColor="text1"/>
          <w:sz w:val="32"/>
          <w:szCs w:val="32"/>
          <w14:textFill>
            <w14:solidFill>
              <w14:schemeClr w14:val="tx1"/>
            </w14:solidFill>
          </w14:textFill>
        </w:rPr>
        <w:t>人员编制</w:t>
      </w:r>
      <w:r>
        <w:rPr>
          <w:rFonts w:hint="eastAsia" w:ascii="方正仿宋_GBK" w:hAnsi="方正仿宋_GBK" w:eastAsia="方正仿宋_GBK" w:cs="方正仿宋_GBK"/>
          <w:sz w:val="32"/>
          <w:szCs w:val="32"/>
        </w:rPr>
        <w:t>数为</w:t>
      </w:r>
      <w:r>
        <w:rPr>
          <w:rFonts w:hint="eastAsia" w:ascii="方正仿宋_GBK" w:hAnsi="方正仿宋_GBK" w:cs="方正仿宋_GBK"/>
          <w:sz w:val="32"/>
          <w:szCs w:val="32"/>
          <w:lang w:val="en-US" w:eastAsia="zh-CN"/>
        </w:rPr>
        <w:t>20</w:t>
      </w:r>
      <w:r>
        <w:rPr>
          <w:rFonts w:hint="eastAsia" w:ascii="方正仿宋_GBK" w:hAnsi="方正仿宋_GBK" w:eastAsia="方正仿宋_GBK" w:cs="方正仿宋_GBK"/>
          <w:sz w:val="32"/>
          <w:szCs w:val="32"/>
        </w:rPr>
        <w:t>人</w:t>
      </w:r>
      <w:r>
        <w:rPr>
          <w:rFonts w:hint="eastAsia" w:ascii="方正仿宋_GBK" w:hAnsi="方正仿宋_GBK" w:eastAsia="方正仿宋_GBK" w:cs="方正仿宋_GBK"/>
          <w:sz w:val="32"/>
          <w:szCs w:val="32"/>
          <w:lang w:eastAsia="zh-CN"/>
        </w:rPr>
        <w:t>（其中行政编制</w:t>
      </w:r>
      <w:r>
        <w:rPr>
          <w:rFonts w:hint="eastAsia" w:ascii="方正仿宋_GBK" w:hAnsi="方正仿宋_GBK" w:cs="方正仿宋_GBK"/>
          <w:sz w:val="32"/>
          <w:szCs w:val="32"/>
          <w:lang w:val="en-US" w:eastAsia="zh-CN"/>
        </w:rPr>
        <w:t>19</w:t>
      </w:r>
      <w:r>
        <w:rPr>
          <w:rFonts w:hint="eastAsia" w:ascii="方正仿宋_GBK" w:hAnsi="方正仿宋_GBK" w:eastAsia="方正仿宋_GBK" w:cs="方正仿宋_GBK"/>
          <w:sz w:val="32"/>
          <w:szCs w:val="32"/>
          <w:lang w:val="en-US" w:eastAsia="zh-CN"/>
        </w:rPr>
        <w:t>人，</w:t>
      </w:r>
      <w:r>
        <w:rPr>
          <w:rFonts w:hint="eastAsia" w:ascii="方正仿宋_GBK" w:hAnsi="方正仿宋_GBK" w:cs="方正仿宋_GBK"/>
          <w:sz w:val="32"/>
          <w:szCs w:val="32"/>
          <w:lang w:val="en-US" w:eastAsia="zh-CN"/>
        </w:rPr>
        <w:t>工勤人员1</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，实际在职在岗</w:t>
      </w:r>
      <w:r>
        <w:rPr>
          <w:rFonts w:hint="eastAsia" w:ascii="方正仿宋_GBK" w:hAnsi="方正仿宋_GBK" w:cs="方正仿宋_GBK"/>
          <w:sz w:val="32"/>
          <w:szCs w:val="32"/>
          <w:lang w:val="en-US" w:eastAsia="zh-CN"/>
        </w:rPr>
        <w:t>18</w:t>
      </w:r>
      <w:r>
        <w:rPr>
          <w:rFonts w:hint="eastAsia" w:ascii="方正仿宋_GBK" w:hAnsi="方正仿宋_GBK" w:eastAsia="方正仿宋_GBK" w:cs="方正仿宋_GBK"/>
          <w:sz w:val="32"/>
          <w:szCs w:val="32"/>
        </w:rPr>
        <w:t>人。公务用车编制数</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台，实际</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台。房屋</w:t>
      </w:r>
      <w:r>
        <w:rPr>
          <w:rFonts w:hint="eastAsia" w:ascii="方正仿宋_GBK" w:hAnsi="方正仿宋_GBK" w:eastAsia="方正仿宋_GBK" w:cs="方正仿宋_GBK"/>
          <w:sz w:val="32"/>
          <w:szCs w:val="32"/>
          <w:lang w:eastAsia="zh-CN"/>
        </w:rPr>
        <w:t>建筑</w:t>
      </w:r>
      <w:r>
        <w:rPr>
          <w:rFonts w:hint="eastAsia" w:ascii="方正仿宋_GBK" w:hAnsi="方正仿宋_GBK" w:eastAsia="方正仿宋_GBK" w:cs="方正仿宋_GBK"/>
          <w:sz w:val="32"/>
          <w:szCs w:val="32"/>
        </w:rPr>
        <w:t>面积</w:t>
      </w:r>
      <w:r>
        <w:rPr>
          <w:rFonts w:hint="eastAsia" w:ascii="方正仿宋_GB2312" w:hAnsi="方正仿宋_GB2312" w:eastAsia="方正仿宋_GB2312" w:cs="方正仿宋_GB2312"/>
          <w:color w:val="000000"/>
          <w:sz w:val="32"/>
          <w:szCs w:val="32"/>
        </w:rPr>
        <w:t>1,805.39</w:t>
      </w:r>
      <w:r>
        <w:rPr>
          <w:rFonts w:hint="eastAsia" w:ascii="方正仿宋_GBK" w:hAnsi="方正仿宋_GBK" w:eastAsia="方正仿宋_GBK" w:cs="方正仿宋_GBK"/>
          <w:sz w:val="32"/>
          <w:szCs w:val="32"/>
        </w:rPr>
        <w:t>平方米</w:t>
      </w:r>
      <w:r>
        <w:rPr>
          <w:rFonts w:hint="eastAsia" w:ascii="方正仿宋_GBK" w:hAnsi="方正仿宋_GBK" w:eastAsia="方正仿宋_GBK" w:cs="方正仿宋_GBK"/>
          <w:sz w:val="32"/>
          <w:szCs w:val="32"/>
          <w:lang w:eastAsia="zh-CN"/>
        </w:rPr>
        <w:t>，使用面积</w:t>
      </w:r>
      <w:r>
        <w:rPr>
          <w:rFonts w:hint="eastAsia" w:ascii="方正仿宋_GB2312" w:hAnsi="方正仿宋_GB2312" w:eastAsia="方正仿宋_GB2312" w:cs="方正仿宋_GB2312"/>
          <w:color w:val="000000"/>
          <w:sz w:val="32"/>
          <w:szCs w:val="32"/>
        </w:rPr>
        <w:t>1,805.39</w:t>
      </w:r>
      <w:r>
        <w:rPr>
          <w:rFonts w:hint="eastAsia" w:ascii="方正仿宋_GBK" w:hAnsi="方正仿宋_GBK" w:eastAsia="方正仿宋_GBK" w:cs="方正仿宋_GBK"/>
          <w:sz w:val="32"/>
          <w:szCs w:val="32"/>
          <w:lang w:val="en-US" w:eastAsia="zh-CN"/>
        </w:rPr>
        <w:t>平方米</w:t>
      </w:r>
      <w:r>
        <w:rPr>
          <w:rFonts w:hint="eastAsia" w:ascii="方正仿宋_GBK" w:hAnsi="方正仿宋_GBK" w:eastAsia="方正仿宋_GBK" w:cs="方正仿宋_GBK"/>
          <w:sz w:val="32"/>
          <w:szCs w:val="32"/>
        </w:rPr>
        <w:t>。</w:t>
      </w:r>
    </w:p>
    <w:p>
      <w:pPr>
        <w:keepNext w:val="0"/>
        <w:keepLines w:val="0"/>
        <w:widowControl w:val="0"/>
        <w:suppressLineNumbers w:val="0"/>
        <w:autoSpaceDE w:val="0"/>
        <w:autoSpaceDN/>
        <w:adjustRightInd w:val="0"/>
        <w:snapToGrid w:val="0"/>
        <w:spacing w:before="0" w:beforeAutospacing="0" w:after="0" w:afterAutospacing="0" w:line="600" w:lineRule="exact"/>
        <w:ind w:left="0" w:right="0" w:firstLine="630"/>
        <w:jc w:val="both"/>
        <w:rPr>
          <w:rFonts w:hint="eastAsia" w:ascii="方正楷体_GBK" w:hAnsi="Times New Roman" w:eastAsia="方正楷体_GBK" w:cs="方正楷体_GBK"/>
          <w:kern w:val="2"/>
          <w:sz w:val="32"/>
          <w:szCs w:val="32"/>
          <w:lang w:val="en-US" w:eastAsia="zh-CN" w:bidi="ar"/>
        </w:rPr>
      </w:pPr>
      <w:r>
        <w:rPr>
          <w:rFonts w:hint="eastAsia" w:ascii="方正楷体_GBK" w:eastAsia="方正楷体_GBK" w:cs="方正楷体_GBK"/>
          <w:kern w:val="2"/>
          <w:sz w:val="32"/>
          <w:szCs w:val="32"/>
          <w:lang w:val="en-US" w:eastAsia="zh-CN" w:bidi="ar"/>
        </w:rPr>
        <w:t>（二）</w:t>
      </w:r>
      <w:r>
        <w:rPr>
          <w:rFonts w:hint="eastAsia" w:ascii="方正楷体_GBK" w:hAnsi="Times New Roman" w:eastAsia="方正楷体_GBK" w:cs="方正楷体_GBK"/>
          <w:kern w:val="2"/>
          <w:sz w:val="32"/>
          <w:szCs w:val="32"/>
          <w:lang w:val="en-US" w:eastAsia="zh-CN" w:bidi="ar"/>
        </w:rPr>
        <w:t>基本职责</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贯彻执行国家有关交通行业的方针政策和法律法规。负责综合交通运输体系建设，统筹推进公路、铁路、水路、航空行业发展，优化交通运输主要通道和重要枢纽布局，促进各种交通运输方式融合。</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负责组织编制综合交通运输体系规划，统筹衔接平衡铁路、公路、水路、民航、邮政等规划。负责拟订综合交通运输发展战略和政策并组织实施。负责指导协调交通行业的体制改革。</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承担道路、水路运输市场监管责任。监督实施公路、水路运输有关政策、准入制度、技术标准和营运规范。负责旅客运输、货物运输、搬运装卸、运输服务、汽车维修市场、车辆技术（含车辆综合性能检测及检测站）、机动车驾驶员培训及有关设施规划和管理工作。负责全县地方船舶的运输管理，综合平衡全县地方水运运力。负责渔业船舶检验监督管理和行业指导等工作。负责实施经营性机动车营运安全标准，指导营运车辆综合性能检测管理，参与机动车报废政策、标准制定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承担全县公路、水路建设市场监管责任。监督实施公路、水路工程相关政策、制度和技术标准。组织协调公路、水路有关重点工程建设和工程质量、安全生产监督管理工作，负责交通工程建设的质量监督和技术监督及其社会监督工作。负责交通运输基础设施管理和维护。按规定负责港口规划和岸线使用管理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承担水上交通安全监管责任。负责地方管理水域水上交通管制、船舶及相关水上设施检验、登记和防止污染、通航保障、救助打捞、通信导航、船舶与港口设施保安及危险品运输监督管理等工作。负责船员的技术培训和管理工作。负责地方管理水域水上交通安全事故、船舶及相关水上设施污染事故的应急处置，依法组织或参与事故调查处理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统筹负责交通运输信息化建设，承担综合交通运输统计工作，监测分析交通运输运行情况，发布有关信息，指导交通运输行业环境保护和节能减排工作。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负责提出铁路、公路、水路、民航、邮政固定资产投资规模和方向、财政性资金安排意见，参与铁路投融资体制改革和有关政策拟订工作；承担铁路、民航重大项目建设协调职责。</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统筹负责公路、水路行业安全生产和应急管理工作，对关系国计民生的重点物资运输、紧急物资运输进行必要调控，负责县级公路网运行监测和协调，做好交通战备工作。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负责交通运输行政许可、公共服务事项的受理、审批和审核工作。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10、</w:t>
      </w:r>
      <w:r>
        <w:rPr>
          <w:rFonts w:hint="eastAsia" w:ascii="方正仿宋_GBK" w:hAnsi="方正仿宋_GBK" w:eastAsia="方正仿宋_GBK" w:cs="方正仿宋_GBK"/>
          <w:sz w:val="32"/>
          <w:szCs w:val="32"/>
        </w:rPr>
        <w:t>贯彻执行国家有关交通科技方针、政策，指导和实施交通行业计量、质量、技术标准和规范工作，组织科技开发，推广应用交通科技成果，推动交通行业科技进步。</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11、</w:t>
      </w:r>
      <w:r>
        <w:rPr>
          <w:rFonts w:hint="eastAsia" w:ascii="方正仿宋_GBK" w:hAnsi="方正仿宋_GBK" w:eastAsia="方正仿宋_GBK" w:cs="方正仿宋_GBK"/>
          <w:sz w:val="32"/>
          <w:szCs w:val="32"/>
        </w:rPr>
        <w:t>承担公路、水路县级重点基本建设项目的绩效监督和管理工作。统筹协调交通运输对外合作与交流有关事项。</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12、</w:t>
      </w:r>
      <w:r>
        <w:rPr>
          <w:rFonts w:hint="eastAsia" w:ascii="方正仿宋_GBK" w:hAnsi="方正仿宋_GBK" w:eastAsia="方正仿宋_GBK" w:cs="方正仿宋_GBK"/>
          <w:sz w:val="32"/>
          <w:szCs w:val="32"/>
        </w:rPr>
        <w:t>负责全县交通运输领域综合行政执法工作，具体交由交通运输综合行政执法机构承担，以部门名义统一执法。</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13、</w:t>
      </w:r>
      <w:r>
        <w:rPr>
          <w:rFonts w:hint="eastAsia" w:ascii="方正仿宋_GBK" w:hAnsi="方正仿宋_GBK" w:eastAsia="方正仿宋_GBK" w:cs="方正仿宋_GBK"/>
          <w:sz w:val="32"/>
          <w:szCs w:val="32"/>
        </w:rPr>
        <w:t>加强机关、直属单位和交通行业社会组织党建工作。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14、</w:t>
      </w:r>
      <w:r>
        <w:rPr>
          <w:rFonts w:hint="eastAsia" w:ascii="方正仿宋_GBK" w:hAnsi="方正仿宋_GBK" w:eastAsia="方正仿宋_GBK" w:cs="方正仿宋_GBK"/>
          <w:sz w:val="32"/>
          <w:szCs w:val="32"/>
        </w:rPr>
        <w:t>完成县委、县政府交办的其他任务。</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15、</w:t>
      </w:r>
      <w:r>
        <w:rPr>
          <w:rFonts w:hint="eastAsia" w:ascii="方正仿宋_GBK" w:hAnsi="方正仿宋_GBK" w:eastAsia="方正仿宋_GBK" w:cs="方正仿宋_GBK"/>
          <w:sz w:val="32"/>
          <w:szCs w:val="32"/>
        </w:rPr>
        <w:t>有关职责分工。</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重大重点项目管理职责分工。县发展改革委负责统筹、调度和督促重大重点项目，牵头商县交通局拟订重大重点项目年度计划按程序上报县政府审定。县交通局负责本行业领域的重大重点项目建设推进工作。</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铁路、民航及交通规划职责分工。县交通局负责对接市交通局，做好铁路、民航重大项目规划、建设、管理有关工作；负责拟定综合交通规划及铁路、民航专项规划，负责指导协调铁路、民航建设管理等。县发展改革委负责对接市发展改革委，统筹协调铁路、民航重大项目规划，负责铁路、民航等交通专项规划与全县发展规划的统筹衔接。</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物流职责分工。县交通局负责综合平衡交通运力，构建综合交通运输体系，统筹管理铁路、公路、水运、民航、邮政等多种运输行业发展。县商务委负责牵头推动多式联运发展、培育航空市场和航线，县交通局配合做好与市交通局的衔接工作。</w:t>
      </w:r>
    </w:p>
    <w:p>
      <w:pPr>
        <w:keepNext w:val="0"/>
        <w:keepLines w:val="0"/>
        <w:widowControl w:val="0"/>
        <w:suppressLineNumbers w:val="0"/>
        <w:autoSpaceDE w:val="0"/>
        <w:autoSpaceDN/>
        <w:adjustRightInd w:val="0"/>
        <w:snapToGrid w:val="0"/>
        <w:spacing w:before="0" w:beforeAutospacing="0" w:after="0" w:afterAutospacing="0" w:line="600" w:lineRule="exact"/>
        <w:ind w:left="0" w:right="0" w:firstLine="630"/>
        <w:jc w:val="both"/>
        <w:rPr>
          <w:rFonts w:hint="eastAsia" w:ascii="方正楷体_GBK" w:eastAsia="方正楷体_GBK" w:cs="方正楷体_GBK"/>
          <w:kern w:val="2"/>
          <w:sz w:val="32"/>
          <w:szCs w:val="32"/>
          <w:lang w:val="en-US" w:eastAsia="zh-CN" w:bidi="ar"/>
        </w:rPr>
      </w:pPr>
      <w:r>
        <w:rPr>
          <w:rFonts w:hint="eastAsia" w:ascii="方正楷体_GBK" w:eastAsia="方正楷体_GBK" w:cs="方正楷体_GBK"/>
          <w:kern w:val="2"/>
          <w:sz w:val="32"/>
          <w:szCs w:val="32"/>
          <w:lang w:val="en-US" w:eastAsia="zh-CN" w:bidi="ar"/>
        </w:rPr>
        <w:t>（三）年度主要工作概述</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一心一意谋发展。一是推动召开了交通强县建设领导小组第二次会议。2023年4月8日，在县政府三楼五会议室召开了奉节县推进交通强县建设工作领导小组第二次会议。会议谋划部署了全县水运产业发展、二级汽车客运站建设等几项重点工作。二是组织筹备好了“五一”黄金周，国庆、中秋双节期间交通服务旅游工作。充足调配全县公路运输、水路运输运力，科学合理应对人流高峰，期间，未发生旅客滞留、道路阻断及安全生产事件。三是大力推进县乡村三级物流体系建设。全力推进鹤峰乡等5个片区乡镇12个电商快递综合服务站点及32个村级电商寄递物流综合服务站标准化建设，5个乡镇建制村所有品牌快递服务实现全覆盖。四是大力抓好招商引资。签约招商引资项目2个，协议总投资3.5亿元，年度任务完成率117%。五是迎难而上推进交通项目建设。2023年我县实施交通重点项目31个（其中续建2个、新开工17个、重大前期12个），年度计划投资33.63亿元。截至12月底，拟完成年度投资34.5亿元，占比102.6%。</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凝心聚力抓考核。一是系统谋划交通抓“885”落实举措。对照县上关于“八张问题清单”“八个高分报表”“五项机制”工作任务和要求，分科室、分单位全方位、全口径梳理交通各项工作任务，以督查督办为总开关和切入口，定期督促、指导、调度重要工作事项，全力推动工作落到实处。二是积极对接交通运输指标考核事项。到市交通局等单位对接道路运输、水路运输等经济数据考核指标，全面摸清了具体考核指标、考核依据、考核占比，为提升考核成绩、排名位次指明了方向。三是全力推进交通建设考核任务完成。全面完成200个村民小组通畅、1个乡镇通三级、200公里农村公路安防护栏、改造危桥2座等市对县考核任务。</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直面问题抓整改。一是积极开展市委巡视反馈问题整改。针对“城市功能配套不全”问题，巫奉利高速公路已纳入《重庆市高速公路网规划(2022—2035年)》修编，5月8日，市委副书记、市长胡衡华主持召开市政府第8次常务会，审议通过《重庆市高速公路网规划（2022—2035年）》；夔州长江大桥及半岛隧道已开工。针对“行业安全风险监管不够到位”问题，现已完成2022年475公里安装农村公路防护栏，2023年利用乡村振兴资金、三峡后续资金安装农村公路防护栏295公里。二是积极配合做好车购税资金问题整改。2022年10月31日已将9200万元交回县财政局完成整改。三是积极配合做好奉建高速PPP项目增加政府隐债问题整改。已与重庆奉建高速公路有限公司签订补充协议，支付时限由“6年建设期”调整为“建设期6年+运营期前4年共10年”，该问题已完成整改销号。</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全神贯注抓安全。一是压实主体责任。印发《奉节县农村公路路长制工作实施细则》，进一步压紧压实了成员单位主体责任、“路长”“三员”职能职责。以企业、项目、路段等为基本单元，推动55个国省县道路段、7个铁路沿线路段，135家陆上企业，36家水上企业，59个交通工程标段，10家邮政快递企业，建立了安全生产监管网格。二是持续开展自查自纠。严格对照《2023年度安全生产检查督查计划》，采取“四不两直”方式对下属单位进行检查，对交通运输企业、工程建设项目进行抽查，累计检查发现并整改隐患4536个。严厉打击非法营运行为，累计查处非法营运92件，超限运输180件。开展道路交通安全执法领域突出问题专项整治工作，建立“随车二维码”投诉举报渠道，按照到“有报必接、违法必究”要求，积极处理各类投诉事件，累计处理公交车、出租车信访投诉案件30余起，处理投诉率达100%，被市级专项整治工作领导小组办公室报道推广。三是加强公路隐患排查治理。县交通局会同县规划自然资源局、县应急局组织县公路事务中心分成3个片区、领导负责制开展管辖公路地质灾害隐患排查，并委托专业机构进行了专业核查。排查核查出地质灾害风险点793个，其中一二级风险点55个，三四级风险点738个。已积极筹集资金2000余万元，整治地质灾害6处和350余处排危。对排查出的地质灾害隐患点，实现监测员全覆盖，高风险点配设地防员55个，加强巡查排查和预警，确保隐患早发现，早处置。四是注重提升应急处置能力。制定《预警响应实施方案》，分级分类应对极端恶劣天气。修编雨雪冰冻、长大桥和特长隧道应急抢险预案。</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真心实意抓信访。一是抓好群众诉求解决。依托民生之声、互联网+督查等问政平台，积极回应群众诉求，办结交通运输、交通工程建设、普通公路养护等领域群众诉求900余件。二是抓好重点群体稳控。抓好原乡镇邮递员、交通工程建设务工人员、巨能集团经营人员等重点群体稳定工作。三是妥善处理突发事件。2013年11月10日，万运68队、奉节县汽车客运、茂源、民捷等四家从事公交营运公司在未经县交通局审核授权的情况下，擅自面向社会发布《告全体公交乘客市民书》，自行作出减少冷僻线路运营车辆及班次，缩短相应营运线路时间，设定老年卡错峰使用、限定老年卡使用次数等决定，县交通局强势介入干涉，第一时间将事态平息。四是抓好问题源头治理。定期与信访群体沟通，及时掌握思想动态，做好情绪疏导，从源头上控制不稳定苗头。</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大刀阔斧抓执行。一是严纪提效。坚持高标准、严要求带班子、管队伍，工作上狠抓落实、狠抓质量，作风上狠抓效率、狠抓结果，纪律上狠抓严格、狠抓逗硬，进一步增强了队伍执行力。二是建章立制。更新完善了《政务值班制度》《接待管理制度》《出差下乡管理制度》《督查督办制度》等一系列制度，用制度管人，用流程管事。下发《关于进一步规范交通系统工作人员抽借秩序的通知》，进一步了规范交通系统工作人员抽借秩序。三是党管干部。印发《关于规范交通系统干部管理的通知》，推动建立了局管干部、局管后备干部分层级管理机制。并对下属各单位原任命的88名中层干部，通过局党委进行了统一任命，进一步规范了交通系统用人秩序。</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驰而不息抓党建。一是扎实开展主题教育活动。构建“理论学习中心组+读书班+常态化集中学习+个人自学”的四位一体学习机制，严格落实“第一议题制度”，精心梳理“习近平总书记对重庆、对交通工作的重要讲话和重要指示精神”等内容形成学习模块，班子成员带头讲专题党课5次，形成高质量调研报告6篇，检视整改3个突出问题，干部争先意识显著增强，精气神明显改善，各项考核指标上升明显，主题教育与中心工作紧密有效结合，学用转化效果明显。二是强化党的领导。秉持交通“一盘棋”思维，加强县交通局党委对下属各事业单位、企业的组织领导力度，进一步增强党委议事决策和统揽全局作用，系统内“三重一大”事项必须经由党委会议集中研究决策。三是扎实推进党风廉政建设。压实主要领导、分管领导抓党风廉政工作责任。围绕建设、执法、审批、采购、出纳等岗位特点，建立廉政风险岗位管理台账，常态化开展廉政监督检查，把严管厚爱做在经常。制发《交通行业清廉工程建设试点示范工作的方案》，加强监督在建项目运行管理，降低廉政风险。组织交通系统县管领导干部、中层干部共计120余人到三台看守所接受党风廉政教育。同时，邀请县纪委监委同志为全体干部上了一堂题为《严守党纪国法 永葆清廉本色》的廉政教育课。进一步规范交通系统各单位值班值守纪律，严格落实领导带班、职工24小时在岗值班值守制度。四是扎实开展学习教育。制定《2023年度党委理论学习中心组学习计划》，每月至少开展中心组学习1次、职工学习2次。认真落实“第一议题”、“三会一课”、主题党日活动、谈心谈话等制度，抓好重庆干部网络学院、学习强国重庆学习平台的学习。组织交通系统中层干部80余人参加县委党的二十大精神宣讲会，组织14人参加党的二十大精神“进机关”宣讲报告会。五是扎实推进党的组织建设。听取县公路事务中心等5个单位党支部（总支）书记抓党建半年工作述职。新成立奉节县铁路综合管理服务中心党支部，完成局机关党支部、县公路事务中心退休党支部、港航运输公司党支部换届。确定2023年党员发展对象2名，春节走访慰问离退休党员干部47人次。</w:t>
      </w:r>
    </w:p>
    <w:p>
      <w:pPr>
        <w:keepNext w:val="0"/>
        <w:keepLines w:val="0"/>
        <w:widowControl w:val="0"/>
        <w:suppressLineNumbers w:val="0"/>
        <w:autoSpaceDE w:val="0"/>
        <w:autoSpaceDN/>
        <w:adjustRightInd w:val="0"/>
        <w:snapToGrid w:val="0"/>
        <w:spacing w:before="0" w:beforeAutospacing="0" w:after="0" w:afterAutospacing="0" w:line="600" w:lineRule="exact"/>
        <w:ind w:left="0" w:right="0" w:firstLine="630"/>
        <w:jc w:val="both"/>
        <w:rPr>
          <w:rFonts w:hint="eastAsia" w:ascii="方正楷体_GBK" w:eastAsia="方正楷体_GBK" w:cs="方正楷体_GBK"/>
          <w:kern w:val="2"/>
          <w:sz w:val="32"/>
          <w:szCs w:val="32"/>
          <w:lang w:val="en-US" w:eastAsia="zh-CN" w:bidi="ar"/>
        </w:rPr>
      </w:pPr>
      <w:r>
        <w:rPr>
          <w:rFonts w:hint="eastAsia" w:ascii="方正楷体_GBK" w:eastAsia="方正楷体_GBK" w:cs="方正楷体_GBK"/>
          <w:kern w:val="2"/>
          <w:sz w:val="32"/>
          <w:szCs w:val="32"/>
          <w:lang w:val="en-US" w:eastAsia="zh-CN" w:bidi="ar"/>
        </w:rPr>
        <w:t>（四）绩效目标</w:t>
      </w:r>
    </w:p>
    <w:p>
      <w:pPr>
        <w:numPr>
          <w:ilvl w:val="0"/>
          <w:numId w:val="0"/>
        </w:numPr>
        <w:ind w:firstLine="640" w:firstLineChars="200"/>
        <w:rPr>
          <w:rFonts w:hint="default"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cs="方正仿宋_GBK"/>
          <w:color w:val="000000" w:themeColor="text1"/>
          <w:sz w:val="32"/>
          <w:szCs w:val="32"/>
          <w:lang w:val="en-US" w:eastAsia="zh-CN"/>
          <w14:textFill>
            <w14:solidFill>
              <w14:schemeClr w14:val="tx1"/>
            </w14:solidFill>
          </w14:textFill>
        </w:rPr>
        <w:t>2023年财政局下达了</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年初预算整体支出绩效目标，</w:t>
      </w:r>
      <w:r>
        <w:rPr>
          <w:rFonts w:hint="eastAsia" w:ascii="方正仿宋_GBK" w:hAnsi="方正仿宋_GBK" w:cs="方正仿宋_GBK"/>
          <w:color w:val="000000" w:themeColor="text1"/>
          <w:sz w:val="32"/>
          <w:szCs w:val="32"/>
          <w:lang w:eastAsia="zh-CN"/>
          <w14:textFill>
            <w14:solidFill>
              <w14:schemeClr w14:val="tx1"/>
            </w14:solidFill>
          </w14:textFill>
        </w:rPr>
        <w:t>主要用于单位人员及公用经费，</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由于年中追加了</w:t>
      </w:r>
      <w:r>
        <w:rPr>
          <w:rFonts w:hint="eastAsia" w:ascii="方正仿宋_GBK" w:hAnsi="方正仿宋_GBK" w:cs="方正仿宋_GBK"/>
          <w:color w:val="000000" w:themeColor="text1"/>
          <w:sz w:val="32"/>
          <w:szCs w:val="32"/>
          <w:lang w:eastAsia="zh-CN"/>
          <w14:textFill>
            <w14:solidFill>
              <w14:schemeClr w14:val="tx1"/>
            </w14:solidFill>
          </w14:textFill>
        </w:rPr>
        <w:t>项目</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预算，</w:t>
      </w:r>
      <w:r>
        <w:rPr>
          <w:rFonts w:hint="eastAsia" w:ascii="方正仿宋_GBK" w:hAnsi="方正仿宋_GBK" w:cs="方正仿宋_GBK"/>
          <w:color w:val="000000" w:themeColor="text1"/>
          <w:sz w:val="32"/>
          <w:szCs w:val="32"/>
          <w:lang w:eastAsia="zh-CN"/>
          <w14:textFill>
            <w14:solidFill>
              <w14:schemeClr w14:val="tx1"/>
            </w14:solidFill>
          </w14:textFill>
        </w:rPr>
        <w:t>我单位</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对整体支出绩效目标进行了调整，我单位根据调整后的整体支出绩效目标开展了自评</w:t>
      </w:r>
      <w:r>
        <w:rPr>
          <w:rFonts w:hint="eastAsia" w:ascii="方正仿宋_GBK" w:hAnsi="方正仿宋_GBK" w:cs="方正仿宋_GBK"/>
          <w:color w:val="000000" w:themeColor="text1"/>
          <w:sz w:val="32"/>
          <w:szCs w:val="32"/>
          <w:lang w:val="en-US" w:eastAsia="zh-CN"/>
          <w14:textFill>
            <w14:solidFill>
              <w14:schemeClr w14:val="tx1"/>
            </w14:solidFill>
          </w14:textFill>
        </w:rPr>
        <w:t>。</w:t>
      </w:r>
    </w:p>
    <w:p>
      <w:pPr>
        <w:keepNext w:val="0"/>
        <w:keepLines w:val="0"/>
        <w:widowControl w:val="0"/>
        <w:suppressLineNumbers w:val="0"/>
        <w:autoSpaceDE w:val="0"/>
        <w:autoSpaceDN/>
        <w:adjustRightInd w:val="0"/>
        <w:snapToGrid w:val="0"/>
        <w:spacing w:before="0" w:beforeAutospacing="0" w:after="0" w:afterAutospacing="0" w:line="600" w:lineRule="exact"/>
        <w:ind w:left="0" w:right="0" w:firstLine="630"/>
        <w:jc w:val="both"/>
        <w:rPr>
          <w:rFonts w:hint="eastAsia" w:ascii="方正楷体_GBK" w:eastAsia="方正楷体_GBK" w:cs="方正楷体_GBK"/>
          <w:kern w:val="2"/>
          <w:sz w:val="32"/>
          <w:szCs w:val="32"/>
          <w:lang w:val="en-US" w:eastAsia="zh-CN" w:bidi="ar"/>
        </w:rPr>
      </w:pPr>
      <w:r>
        <w:rPr>
          <w:rFonts w:hint="eastAsia" w:ascii="方正楷体_GBK" w:eastAsia="方正楷体_GBK" w:cs="方正楷体_GBK"/>
          <w:kern w:val="2"/>
          <w:sz w:val="32"/>
          <w:szCs w:val="32"/>
          <w:lang w:val="en-US" w:eastAsia="zh-CN" w:bidi="ar"/>
        </w:rPr>
        <w:t>（五）年度预决算情况</w:t>
      </w:r>
    </w:p>
    <w:p>
      <w:pPr>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我单位</w:t>
      </w:r>
      <w:r>
        <w:rPr>
          <w:rFonts w:hint="eastAsia" w:ascii="方正仿宋_GBK" w:hAnsi="方正仿宋_GBK" w:cs="方正仿宋_GBK"/>
          <w:sz w:val="32"/>
          <w:szCs w:val="32"/>
          <w:lang w:val="en-US" w:eastAsia="zh-CN"/>
        </w:rPr>
        <w:t>2023</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eastAsia="zh-CN"/>
        </w:rPr>
        <w:t>初</w:t>
      </w:r>
      <w:r>
        <w:rPr>
          <w:rFonts w:hint="eastAsia" w:ascii="方正仿宋_GBK" w:hAnsi="方正仿宋_GBK" w:eastAsia="方正仿宋_GBK" w:cs="方正仿宋_GBK"/>
          <w:sz w:val="32"/>
          <w:szCs w:val="32"/>
        </w:rPr>
        <w:t>预算总</w:t>
      </w:r>
      <w:r>
        <w:rPr>
          <w:rFonts w:hint="eastAsia" w:ascii="方正仿宋_GBK" w:hAnsi="方正仿宋_GBK" w:eastAsia="方正仿宋_GBK" w:cs="方正仿宋_GBK"/>
          <w:sz w:val="32"/>
          <w:szCs w:val="32"/>
          <w:lang w:eastAsia="zh-CN"/>
        </w:rPr>
        <w:t>收入为</w:t>
      </w:r>
      <w:r>
        <w:rPr>
          <w:rFonts w:hint="eastAsia" w:ascii="方正仿宋_GBK" w:hAnsi="方正仿宋_GBK" w:cs="方正仿宋_GBK"/>
          <w:sz w:val="32"/>
          <w:szCs w:val="32"/>
          <w:lang w:val="en-US" w:eastAsia="zh-CN"/>
        </w:rPr>
        <w:t>8156.21</w:t>
      </w:r>
      <w:r>
        <w:rPr>
          <w:rFonts w:hint="eastAsia" w:ascii="方正仿宋_GBK" w:hAnsi="方正仿宋_GBK" w:eastAsia="方正仿宋_GBK" w:cs="方正仿宋_GBK"/>
          <w:sz w:val="32"/>
          <w:szCs w:val="32"/>
          <w:lang w:val="en-US" w:eastAsia="zh-CN"/>
        </w:rPr>
        <w:t>万元，年中追加</w:t>
      </w:r>
      <w:r>
        <w:rPr>
          <w:rFonts w:hint="eastAsia" w:ascii="方正仿宋_GBK" w:hAnsi="方正仿宋_GBK" w:cs="方正仿宋_GBK"/>
          <w:sz w:val="32"/>
          <w:szCs w:val="32"/>
          <w:lang w:val="en-US" w:eastAsia="zh-CN"/>
        </w:rPr>
        <w:t>项目</w:t>
      </w:r>
      <w:r>
        <w:rPr>
          <w:rFonts w:hint="eastAsia" w:ascii="方正仿宋_GBK" w:hAnsi="方正仿宋_GBK" w:eastAsia="方正仿宋_GBK" w:cs="方正仿宋_GBK"/>
          <w:sz w:val="32"/>
          <w:szCs w:val="32"/>
          <w:lang w:val="en-US" w:eastAsia="zh-CN"/>
        </w:rPr>
        <w:t>收入</w:t>
      </w:r>
      <w:r>
        <w:rPr>
          <w:rFonts w:hint="eastAsia" w:ascii="方正仿宋_GBK" w:hAnsi="方正仿宋_GBK" w:cs="方正仿宋_GBK"/>
          <w:sz w:val="32"/>
          <w:szCs w:val="32"/>
          <w:lang w:val="en-US" w:eastAsia="zh-CN"/>
        </w:rPr>
        <w:t>11580</w:t>
      </w:r>
      <w:r>
        <w:rPr>
          <w:rFonts w:hint="eastAsia" w:ascii="方正仿宋_GBK" w:hAnsi="方正仿宋_GBK" w:eastAsia="方正仿宋_GBK" w:cs="方正仿宋_GBK"/>
          <w:sz w:val="32"/>
          <w:szCs w:val="32"/>
          <w:lang w:val="en-US" w:eastAsia="zh-CN"/>
        </w:rPr>
        <w:t>万元，</w:t>
      </w:r>
      <w:r>
        <w:rPr>
          <w:rFonts w:hint="eastAsia" w:ascii="方正仿宋_GBK" w:hAnsi="方正仿宋_GBK" w:cs="方正仿宋_GBK"/>
          <w:sz w:val="32"/>
          <w:szCs w:val="32"/>
          <w:lang w:val="en-US" w:eastAsia="zh-CN"/>
        </w:rPr>
        <w:t>追加基本支出55.75万元，</w:t>
      </w:r>
      <w:r>
        <w:rPr>
          <w:rFonts w:hint="eastAsia" w:ascii="方正仿宋_GBK" w:hAnsi="方正仿宋_GBK" w:eastAsia="方正仿宋_GBK" w:cs="方正仿宋_GBK"/>
          <w:sz w:val="32"/>
          <w:szCs w:val="32"/>
          <w:lang w:val="en-US" w:eastAsia="zh-CN"/>
        </w:rPr>
        <w:t>全年总收入为</w:t>
      </w:r>
      <w:r>
        <w:rPr>
          <w:rFonts w:hint="eastAsia" w:ascii="方正仿宋_GBK" w:hAnsi="方正仿宋_GBK" w:cs="方正仿宋_GBK"/>
          <w:sz w:val="32"/>
          <w:szCs w:val="32"/>
          <w:lang w:val="en-US" w:eastAsia="zh-CN"/>
        </w:rPr>
        <w:t>19792.32</w:t>
      </w:r>
      <w:r>
        <w:rPr>
          <w:rFonts w:hint="eastAsia" w:ascii="方正仿宋_GBK" w:hAnsi="方正仿宋_GBK" w:eastAsia="方正仿宋_GBK" w:cs="方正仿宋_GBK"/>
          <w:sz w:val="32"/>
          <w:szCs w:val="32"/>
          <w:lang w:val="en-US" w:eastAsia="zh-CN"/>
        </w:rPr>
        <w:t>万元；全年总</w:t>
      </w:r>
      <w:r>
        <w:rPr>
          <w:rFonts w:hint="eastAsia" w:ascii="方正仿宋_GBK" w:hAnsi="方正仿宋_GBK" w:eastAsia="方正仿宋_GBK" w:cs="方正仿宋_GBK"/>
          <w:sz w:val="32"/>
          <w:szCs w:val="32"/>
        </w:rPr>
        <w:t>支出为</w:t>
      </w:r>
      <w:r>
        <w:rPr>
          <w:rFonts w:hint="eastAsia" w:ascii="方正仿宋_GBK" w:hAnsi="方正仿宋_GBK" w:cs="方正仿宋_GBK"/>
          <w:sz w:val="32"/>
          <w:szCs w:val="32"/>
          <w:lang w:val="en-US" w:eastAsia="zh-CN"/>
        </w:rPr>
        <w:t>19792.32</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8041.96</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6127.57</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2421.34</w:t>
      </w:r>
      <w:r>
        <w:rPr>
          <w:rFonts w:hint="eastAsia" w:ascii="方正仿宋_GBK" w:hAnsi="方正仿宋_GBK" w:eastAsia="方正仿宋_GBK" w:cs="方正仿宋_GBK"/>
          <w:sz w:val="32"/>
          <w:szCs w:val="32"/>
        </w:rPr>
        <w:t>万元、对个人和家庭的补助</w:t>
      </w:r>
      <w:r>
        <w:rPr>
          <w:rFonts w:hint="eastAsia" w:ascii="方正仿宋_GBK" w:hAnsi="方正仿宋_GBK" w:cs="方正仿宋_GBK"/>
          <w:sz w:val="32"/>
          <w:szCs w:val="32"/>
          <w:lang w:val="en-US" w:eastAsia="zh-CN"/>
        </w:rPr>
        <w:t>940.47</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），项目支出</w:t>
      </w:r>
      <w:r>
        <w:rPr>
          <w:rFonts w:hint="eastAsia" w:ascii="方正仿宋_GBK" w:hAnsi="方正仿宋_GBK" w:cs="方正仿宋_GBK"/>
          <w:sz w:val="32"/>
          <w:szCs w:val="32"/>
          <w:lang w:val="en-US" w:eastAsia="zh-CN"/>
        </w:rPr>
        <w:t>11750.37</w:t>
      </w:r>
      <w:r>
        <w:rPr>
          <w:rFonts w:hint="eastAsia" w:ascii="方正仿宋_GBK" w:hAnsi="方正仿宋_GBK" w:eastAsia="方正仿宋_GBK" w:cs="方正仿宋_GBK"/>
          <w:sz w:val="32"/>
          <w:szCs w:val="32"/>
          <w:lang w:val="en-US" w:eastAsia="zh-CN"/>
        </w:rPr>
        <w:t>万元。</w:t>
      </w:r>
    </w:p>
    <w:p>
      <w:pPr>
        <w:numPr>
          <w:ilvl w:val="0"/>
          <w:numId w:val="1"/>
        </w:num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年初预算</w:t>
      </w:r>
      <w:r>
        <w:rPr>
          <w:rFonts w:hint="eastAsia" w:ascii="方正仿宋_GBK" w:hAnsi="方正仿宋_GBK" w:eastAsia="方正仿宋_GBK" w:cs="方正仿宋_GBK"/>
          <w:sz w:val="32"/>
          <w:szCs w:val="32"/>
        </w:rPr>
        <w:t>收入</w:t>
      </w:r>
      <w:r>
        <w:rPr>
          <w:rFonts w:hint="eastAsia" w:ascii="方正仿宋_GBK" w:hAnsi="方正仿宋_GBK" w:cs="方正仿宋_GBK"/>
          <w:sz w:val="32"/>
          <w:szCs w:val="32"/>
          <w:lang w:val="en-US" w:eastAsia="zh-CN"/>
        </w:rPr>
        <w:t>8156.21</w:t>
      </w:r>
      <w:r>
        <w:rPr>
          <w:rFonts w:hint="eastAsia" w:ascii="方正仿宋_GBK" w:hAnsi="方正仿宋_GBK" w:eastAsia="方正仿宋_GBK" w:cs="方正仿宋_GBK"/>
          <w:sz w:val="32"/>
          <w:szCs w:val="32"/>
        </w:rPr>
        <w:t>万元，其中：财政拨款收入年初预算</w:t>
      </w:r>
      <w:r>
        <w:rPr>
          <w:rFonts w:hint="eastAsia" w:ascii="方正仿宋_GBK" w:hAnsi="方正仿宋_GBK" w:cs="方正仿宋_GBK"/>
          <w:sz w:val="32"/>
          <w:szCs w:val="32"/>
          <w:lang w:val="en-US" w:eastAsia="zh-CN"/>
        </w:rPr>
        <w:t>8156.21</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7993.21</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163</w:t>
      </w:r>
      <w:r>
        <w:rPr>
          <w:rFonts w:hint="eastAsia" w:ascii="方正仿宋_GBK" w:hAnsi="方正仿宋_GBK" w:eastAsia="方正仿宋_GBK" w:cs="方正仿宋_GBK"/>
          <w:sz w:val="32"/>
          <w:szCs w:val="32"/>
          <w:lang w:val="en-US" w:eastAsia="zh-CN"/>
        </w:rPr>
        <w:t>万元，国有资本经营收入预算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年中追</w:t>
      </w:r>
      <w:r>
        <w:rPr>
          <w:rFonts w:hint="eastAsia" w:ascii="方正仿宋_GBK" w:hAnsi="方正仿宋_GBK" w:eastAsia="方正仿宋_GBK" w:cs="方正仿宋_GBK"/>
          <w:sz w:val="32"/>
          <w:szCs w:val="32"/>
          <w:lang w:eastAsia="zh-CN"/>
        </w:rPr>
        <w:t>加</w:t>
      </w:r>
      <w:r>
        <w:rPr>
          <w:rFonts w:hint="eastAsia" w:ascii="方正仿宋_GBK" w:hAnsi="方正仿宋_GBK" w:eastAsia="方正仿宋_GBK" w:cs="方正仿宋_GBK"/>
          <w:sz w:val="32"/>
          <w:szCs w:val="32"/>
        </w:rPr>
        <w:t>专项资金</w:t>
      </w:r>
      <w:r>
        <w:rPr>
          <w:rFonts w:hint="eastAsia" w:ascii="方正仿宋_GBK" w:hAnsi="方正仿宋_GBK" w:cs="方正仿宋_GBK"/>
          <w:sz w:val="32"/>
          <w:szCs w:val="32"/>
          <w:lang w:val="en-US" w:eastAsia="zh-CN"/>
        </w:rPr>
        <w:t>11580</w:t>
      </w:r>
      <w:r>
        <w:rPr>
          <w:rFonts w:hint="eastAsia" w:ascii="方正仿宋_GBK" w:hAnsi="方正仿宋_GBK" w:eastAsia="方正仿宋_GBK" w:cs="方正仿宋_GBK"/>
          <w:sz w:val="32"/>
          <w:szCs w:val="32"/>
        </w:rPr>
        <w:t>万元</w:t>
      </w:r>
      <w:r>
        <w:rPr>
          <w:rFonts w:hint="eastAsia" w:ascii="方正仿宋_GBK" w:hAnsi="方正仿宋_GBK" w:cs="方正仿宋_GBK"/>
          <w:sz w:val="32"/>
          <w:szCs w:val="32"/>
          <w:lang w:eastAsia="zh-CN"/>
        </w:rPr>
        <w:t>，追</w:t>
      </w:r>
      <w:r>
        <w:rPr>
          <w:rFonts w:hint="eastAsia" w:ascii="方正仿宋_GBK" w:hAnsi="方正仿宋_GBK" w:cs="方正仿宋_GBK"/>
          <w:sz w:val="32"/>
          <w:szCs w:val="32"/>
          <w:lang w:val="en-US" w:eastAsia="zh-CN"/>
        </w:rPr>
        <w:t>加</w:t>
      </w:r>
      <w:r>
        <w:rPr>
          <w:rFonts w:hint="eastAsia" w:ascii="方正仿宋_GBK" w:hAnsi="方正仿宋_GBK" w:cs="方正仿宋_GBK"/>
          <w:sz w:val="32"/>
          <w:szCs w:val="32"/>
          <w:lang w:eastAsia="zh-CN"/>
        </w:rPr>
        <w:t>基本支出</w:t>
      </w:r>
      <w:r>
        <w:rPr>
          <w:rFonts w:hint="eastAsia" w:ascii="方正仿宋_GBK" w:hAnsi="方正仿宋_GBK" w:cs="方正仿宋_GBK"/>
          <w:sz w:val="32"/>
          <w:szCs w:val="32"/>
          <w:lang w:val="en-US" w:eastAsia="zh-CN"/>
        </w:rPr>
        <w:t>55.75万元。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18492.9</w:t>
      </w:r>
      <w:r>
        <w:rPr>
          <w:rFonts w:hint="eastAsia" w:ascii="方正仿宋_GBK" w:hAnsi="方正仿宋_GBK" w:eastAsia="方正仿宋_GBK" w:cs="方正仿宋_GBK"/>
          <w:sz w:val="32"/>
          <w:szCs w:val="32"/>
          <w:lang w:val="en-US" w:eastAsia="zh-CN"/>
        </w:rPr>
        <w:t>万元，政府基金预算收入</w:t>
      </w:r>
      <w:r>
        <w:rPr>
          <w:rFonts w:hint="eastAsia" w:ascii="方正仿宋_GBK" w:hAnsi="方正仿宋_GBK" w:cs="方正仿宋_GBK"/>
          <w:sz w:val="32"/>
          <w:szCs w:val="32"/>
          <w:lang w:val="en-US" w:eastAsia="zh-CN"/>
        </w:rPr>
        <w:t>1299.42</w:t>
      </w:r>
      <w:r>
        <w:rPr>
          <w:rFonts w:hint="eastAsia" w:ascii="方正仿宋_GBK" w:hAnsi="方正仿宋_GBK" w:eastAsia="方正仿宋_GBK" w:cs="方正仿宋_GBK"/>
          <w:sz w:val="32"/>
          <w:szCs w:val="32"/>
          <w:lang w:val="en-US" w:eastAsia="zh-CN"/>
        </w:rPr>
        <w:t>万元，国有资本经营收入预算</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万元，社保基金预算收入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万元，其他收入</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），共计收入</w:t>
      </w:r>
      <w:r>
        <w:rPr>
          <w:rFonts w:hint="eastAsia" w:ascii="方正仿宋_GBK" w:hAnsi="方正仿宋_GBK" w:cs="方正仿宋_GBK"/>
          <w:sz w:val="32"/>
          <w:szCs w:val="32"/>
          <w:lang w:val="en-US" w:eastAsia="zh-CN"/>
        </w:rPr>
        <w:t>19792.32</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ind w:firstLine="640" w:firstLineChars="200"/>
        <w:rPr>
          <w:rFonts w:hint="eastAsia"/>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年初</w:t>
      </w:r>
      <w:r>
        <w:rPr>
          <w:rFonts w:hint="eastAsia" w:ascii="方正仿宋_GBK" w:hAnsi="方正仿宋_GBK" w:eastAsia="方正仿宋_GBK" w:cs="方正仿宋_GBK"/>
          <w:sz w:val="32"/>
          <w:szCs w:val="32"/>
        </w:rPr>
        <w:t>预算支出</w:t>
      </w:r>
      <w:r>
        <w:rPr>
          <w:rFonts w:hint="eastAsia" w:ascii="方正仿宋_GBK" w:hAnsi="方正仿宋_GBK" w:cs="方正仿宋_GBK"/>
          <w:sz w:val="32"/>
          <w:szCs w:val="32"/>
          <w:lang w:val="en-US" w:eastAsia="zh-CN"/>
        </w:rPr>
        <w:t>8156.21</w:t>
      </w:r>
      <w:r>
        <w:rPr>
          <w:rFonts w:hint="eastAsia" w:ascii="方正仿宋_GBK" w:hAnsi="方正仿宋_GBK" w:eastAsia="方正仿宋_GBK" w:cs="方正仿宋_GBK"/>
          <w:sz w:val="32"/>
          <w:szCs w:val="32"/>
        </w:rPr>
        <w:t>万元，基本支出</w:t>
      </w:r>
      <w:r>
        <w:rPr>
          <w:rFonts w:hint="eastAsia" w:ascii="方正仿宋_GBK" w:hAnsi="方正仿宋_GBK" w:cs="方正仿宋_GBK"/>
          <w:sz w:val="32"/>
          <w:szCs w:val="32"/>
          <w:lang w:val="en-US" w:eastAsia="zh-CN"/>
        </w:rPr>
        <w:t>7986.21</w:t>
      </w:r>
      <w:r>
        <w:rPr>
          <w:rFonts w:hint="eastAsia" w:ascii="方正仿宋_GBK" w:hAnsi="方正仿宋_GBK" w:eastAsia="方正仿宋_GBK" w:cs="方正仿宋_GBK"/>
          <w:sz w:val="32"/>
          <w:szCs w:val="32"/>
        </w:rPr>
        <w:t>万</w:t>
      </w:r>
      <w:r>
        <w:rPr>
          <w:rFonts w:hint="eastAsia" w:ascii="方正仿宋_GBK" w:hAnsi="方正仿宋_GBK" w:eastAsia="方正仿宋_GBK" w:cs="方正仿宋_GBK"/>
          <w:sz w:val="32"/>
          <w:szCs w:val="32"/>
          <w:lang w:eastAsia="zh-CN"/>
        </w:rPr>
        <w:t>元</w:t>
      </w:r>
      <w:r>
        <w:rPr>
          <w:rFonts w:hint="eastAsia" w:ascii="方正仿宋_GBK" w:hAnsi="方正仿宋_GBK" w:cs="方正仿宋_GBK"/>
          <w:sz w:val="32"/>
          <w:szCs w:val="32"/>
          <w:lang w:eastAsia="zh-CN"/>
        </w:rPr>
        <w:t>，年中调</w:t>
      </w:r>
      <w:r>
        <w:rPr>
          <w:rFonts w:hint="eastAsia" w:ascii="方正仿宋_GBK" w:hAnsi="方正仿宋_GBK" w:cs="方正仿宋_GBK"/>
          <w:sz w:val="32"/>
          <w:szCs w:val="32"/>
          <w:lang w:val="en-US" w:eastAsia="zh-CN"/>
        </w:rPr>
        <w:t>增</w:t>
      </w:r>
      <w:r>
        <w:rPr>
          <w:rFonts w:hint="eastAsia" w:ascii="方正仿宋_GBK" w:hAnsi="方正仿宋_GBK" w:cs="方正仿宋_GBK"/>
          <w:sz w:val="32"/>
          <w:szCs w:val="32"/>
          <w:lang w:eastAsia="zh-CN"/>
        </w:rPr>
        <w:t>基本支出</w:t>
      </w:r>
      <w:r>
        <w:rPr>
          <w:rFonts w:hint="eastAsia" w:ascii="方正仿宋_GBK" w:hAnsi="方正仿宋_GBK" w:cs="方正仿宋_GBK"/>
          <w:sz w:val="32"/>
          <w:szCs w:val="32"/>
          <w:lang w:val="en-US" w:eastAsia="zh-CN"/>
        </w:rPr>
        <w:t>55.75万元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6217.57</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2421.34</w:t>
      </w:r>
      <w:r>
        <w:rPr>
          <w:rFonts w:hint="eastAsia" w:ascii="方正仿宋_GBK" w:hAnsi="方正仿宋_GBK" w:eastAsia="方正仿宋_GBK" w:cs="方正仿宋_GBK"/>
          <w:sz w:val="32"/>
          <w:szCs w:val="32"/>
        </w:rPr>
        <w:t>万元、对个人和家庭的补助</w:t>
      </w:r>
      <w:r>
        <w:rPr>
          <w:rFonts w:hint="eastAsia" w:ascii="方正仿宋_GBK" w:hAnsi="方正仿宋_GBK" w:cs="方正仿宋_GBK"/>
          <w:sz w:val="32"/>
          <w:szCs w:val="32"/>
          <w:lang w:val="en-US" w:eastAsia="zh-CN"/>
        </w:rPr>
        <w:t>940.47</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170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；年中追加</w:t>
      </w:r>
      <w:r>
        <w:rPr>
          <w:rFonts w:hint="eastAsia" w:ascii="方正仿宋_GBK" w:hAnsi="方正仿宋_GBK" w:cs="方正仿宋_GBK"/>
          <w:sz w:val="32"/>
          <w:szCs w:val="32"/>
          <w:lang w:eastAsia="zh-CN"/>
        </w:rPr>
        <w:t>项目</w:t>
      </w:r>
      <w:r>
        <w:rPr>
          <w:rFonts w:hint="eastAsia" w:ascii="方正仿宋_GBK" w:hAnsi="方正仿宋_GBK" w:eastAsia="方正仿宋_GBK" w:cs="方正仿宋_GBK"/>
          <w:sz w:val="32"/>
          <w:szCs w:val="32"/>
          <w:lang w:eastAsia="zh-CN"/>
        </w:rPr>
        <w:t>支出</w:t>
      </w:r>
      <w:r>
        <w:rPr>
          <w:rFonts w:hint="eastAsia" w:ascii="方正仿宋_GBK" w:hAnsi="方正仿宋_GBK" w:cs="方正仿宋_GBK"/>
          <w:sz w:val="32"/>
          <w:szCs w:val="32"/>
          <w:lang w:val="en-US" w:eastAsia="zh-CN"/>
        </w:rPr>
        <w:t>11580</w:t>
      </w:r>
      <w:r>
        <w:rPr>
          <w:rFonts w:hint="eastAsia" w:ascii="方正仿宋_GBK" w:hAnsi="方正仿宋_GBK" w:eastAsia="方正仿宋_GBK" w:cs="方正仿宋_GBK"/>
          <w:sz w:val="32"/>
          <w:szCs w:val="32"/>
          <w:lang w:val="en-US" w:eastAsia="zh-CN"/>
        </w:rPr>
        <w:t>万元，共计支出为</w:t>
      </w:r>
      <w:r>
        <w:rPr>
          <w:rFonts w:hint="eastAsia" w:ascii="方正仿宋_GBK" w:hAnsi="方正仿宋_GBK" w:cs="方正仿宋_GBK"/>
          <w:sz w:val="32"/>
          <w:szCs w:val="32"/>
          <w:lang w:val="en-US" w:eastAsia="zh-CN"/>
        </w:rPr>
        <w:t>19792.32</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ind w:firstLine="640" w:firstLineChars="200"/>
        <w:rPr>
          <w:rFonts w:hint="eastAsia" w:ascii="方正仿宋_GBK" w:hAnsi="方正仿宋_GBK" w:eastAsia="方正仿宋_GBK" w:cs="方正仿宋_GBK"/>
          <w:b/>
          <w:bCs/>
          <w:sz w:val="32"/>
          <w:szCs w:val="32"/>
        </w:rPr>
      </w:pPr>
      <w:r>
        <w:rPr>
          <w:rFonts w:hint="eastAsia" w:ascii="微软雅黑" w:hAnsi="微软雅黑" w:eastAsia="微软雅黑" w:cs="微软雅黑"/>
          <w:kern w:val="2"/>
          <w:sz w:val="32"/>
          <w:szCs w:val="32"/>
          <w:lang w:val="en-US" w:eastAsia="zh-CN" w:bidi="ar"/>
        </w:rPr>
        <w:t>二、整体支出管理及使用情况</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2023</w:t>
      </w:r>
      <w:r>
        <w:rPr>
          <w:rFonts w:hint="eastAsia" w:ascii="方正仿宋_GBK" w:hAnsi="方正仿宋_GBK" w:eastAsia="方正仿宋_GBK" w:cs="方正仿宋_GBK"/>
          <w:sz w:val="32"/>
          <w:szCs w:val="32"/>
        </w:rPr>
        <w:t>年度我</w:t>
      </w:r>
      <w:r>
        <w:rPr>
          <w:rFonts w:hint="eastAsia" w:ascii="方正仿宋_GBK" w:hAnsi="方正仿宋_GBK" w:cs="方正仿宋_GBK"/>
          <w:sz w:val="32"/>
          <w:szCs w:val="32"/>
          <w:lang w:eastAsia="zh-CN"/>
        </w:rPr>
        <w:t>单位</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8041.96</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人员支出</w:t>
      </w:r>
      <w:r>
        <w:rPr>
          <w:rFonts w:hint="eastAsia" w:ascii="方正仿宋_GBK" w:hAnsi="方正仿宋_GBK" w:cs="方正仿宋_GBK"/>
          <w:sz w:val="32"/>
          <w:szCs w:val="32"/>
          <w:lang w:val="en-US" w:eastAsia="zh-CN"/>
        </w:rPr>
        <w:t>7068.04</w:t>
      </w:r>
      <w:r>
        <w:rPr>
          <w:rFonts w:hint="eastAsia" w:ascii="方正仿宋_GBK" w:hAnsi="方正仿宋_GBK" w:eastAsia="方正仿宋_GBK" w:cs="方正仿宋_GBK"/>
          <w:sz w:val="32"/>
          <w:szCs w:val="32"/>
        </w:rPr>
        <w:t>万元，公用支出</w:t>
      </w:r>
      <w:r>
        <w:rPr>
          <w:rFonts w:hint="eastAsia" w:ascii="方正仿宋_GBK" w:hAnsi="方正仿宋_GBK" w:cs="方正仿宋_GBK"/>
          <w:sz w:val="32"/>
          <w:szCs w:val="32"/>
          <w:lang w:val="en-US" w:eastAsia="zh-CN"/>
        </w:rPr>
        <w:t>973.92</w:t>
      </w:r>
      <w:r>
        <w:rPr>
          <w:rFonts w:hint="eastAsia" w:ascii="方正仿宋_GBK" w:hAnsi="方正仿宋_GBK" w:eastAsia="方正仿宋_GBK" w:cs="方正仿宋_GBK"/>
          <w:sz w:val="32"/>
          <w:szCs w:val="32"/>
        </w:rPr>
        <w:t>万元。</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2023</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eastAsia="zh-CN"/>
        </w:rPr>
        <w:t>“三公”经费</w:t>
      </w:r>
      <w:r>
        <w:rPr>
          <w:rFonts w:hint="eastAsia" w:ascii="方正仿宋_GBK" w:hAnsi="方正仿宋_GBK" w:eastAsia="方正仿宋_GBK" w:cs="方正仿宋_GBK"/>
          <w:sz w:val="32"/>
          <w:szCs w:val="32"/>
        </w:rPr>
        <w:t>支出</w:t>
      </w:r>
      <w:r>
        <w:rPr>
          <w:rFonts w:hint="eastAsia" w:ascii="方正仿宋_GBK" w:hAnsi="方正仿宋_GBK" w:cs="方正仿宋_GBK"/>
          <w:sz w:val="32"/>
          <w:szCs w:val="32"/>
          <w:lang w:val="en-US" w:eastAsia="zh-CN"/>
        </w:rPr>
        <w:t>64.94</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91.9</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31.6</w:t>
      </w:r>
      <w:r>
        <w:rPr>
          <w:rFonts w:hint="eastAsia" w:ascii="方正仿宋_GBK" w:hAnsi="方正仿宋_GBK" w:eastAsia="方正仿宋_GBK" w:cs="方正仿宋_GBK"/>
          <w:sz w:val="32"/>
          <w:szCs w:val="32"/>
        </w:rPr>
        <w:t>%。其中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公务接待费</w:t>
      </w:r>
      <w:r>
        <w:rPr>
          <w:rFonts w:hint="eastAsia" w:ascii="方正仿宋_GBK" w:hAnsi="方正仿宋_GBK" w:cs="方正仿宋_GBK"/>
          <w:sz w:val="32"/>
          <w:szCs w:val="32"/>
          <w:lang w:val="en-US" w:eastAsia="zh-CN"/>
        </w:rPr>
        <w:t>1.77</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7.9</w:t>
      </w:r>
      <w:r>
        <w:rPr>
          <w:rFonts w:hint="eastAsia" w:ascii="方正仿宋_GBK" w:hAnsi="方正仿宋_GBK" w:eastAsia="方正仿宋_GBK" w:cs="方正仿宋_GBK"/>
          <w:sz w:val="32"/>
          <w:szCs w:val="32"/>
        </w:rPr>
        <w:t>万元），同比去年减少</w:t>
      </w:r>
      <w:r>
        <w:rPr>
          <w:rFonts w:hint="eastAsia" w:ascii="方正仿宋_GBK" w:hAnsi="方正仿宋_GBK" w:cs="方正仿宋_GBK"/>
          <w:sz w:val="32"/>
          <w:szCs w:val="32"/>
          <w:lang w:val="en-US" w:eastAsia="zh-CN"/>
        </w:rPr>
        <w:t>10.83</w:t>
      </w:r>
      <w:r>
        <w:rPr>
          <w:rFonts w:hint="eastAsia" w:ascii="方正仿宋_GBK" w:hAnsi="方正仿宋_GBK" w:eastAsia="方正仿宋_GBK" w:cs="方正仿宋_GBK"/>
          <w:sz w:val="32"/>
          <w:szCs w:val="32"/>
        </w:rPr>
        <w:t>%，公务用车运行维护费</w:t>
      </w:r>
      <w:r>
        <w:rPr>
          <w:rFonts w:hint="eastAsia" w:ascii="方正仿宋_GBK" w:hAnsi="方正仿宋_GBK" w:cs="方正仿宋_GBK"/>
          <w:sz w:val="32"/>
          <w:szCs w:val="32"/>
          <w:lang w:val="en-US" w:eastAsia="zh-CN"/>
        </w:rPr>
        <w:t>63.17</w:t>
      </w:r>
      <w:r>
        <w:rPr>
          <w:rFonts w:hint="eastAsia" w:ascii="方正仿宋_GBK" w:hAnsi="方正仿宋_GBK" w:eastAsia="方正仿宋_GBK" w:cs="方正仿宋_GBK"/>
          <w:sz w:val="32"/>
          <w:szCs w:val="32"/>
        </w:rPr>
        <w:t>万元（预算为</w:t>
      </w:r>
      <w:r>
        <w:rPr>
          <w:rFonts w:hint="eastAsia" w:ascii="方正仿宋_GBK" w:hAnsi="方正仿宋_GBK" w:cs="方正仿宋_GBK"/>
          <w:sz w:val="32"/>
          <w:szCs w:val="32"/>
          <w:lang w:val="en-US" w:eastAsia="zh-CN"/>
        </w:rPr>
        <w:t>84</w:t>
      </w:r>
      <w:r>
        <w:rPr>
          <w:rFonts w:hint="eastAsia" w:ascii="方正仿宋_GBK" w:hAnsi="方正仿宋_GBK" w:eastAsia="方正仿宋_GBK" w:cs="方正仿宋_GBK"/>
          <w:sz w:val="32"/>
          <w:szCs w:val="32"/>
        </w:rPr>
        <w:t>万元），同比上年</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15.66</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政府采购完成</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万元（预算为</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同比上年增加</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w:t>
      </w:r>
    </w:p>
    <w:p>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（二）</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2023</w:t>
      </w:r>
      <w:r>
        <w:rPr>
          <w:rFonts w:hint="eastAsia" w:ascii="方正仿宋_GBK" w:hAnsi="方正仿宋_GBK" w:eastAsia="方正仿宋_GBK" w:cs="方正仿宋_GBK"/>
          <w:sz w:val="32"/>
          <w:szCs w:val="32"/>
        </w:rPr>
        <w:t>年财政拨款项目支出</w:t>
      </w:r>
      <w:r>
        <w:rPr>
          <w:rFonts w:hint="eastAsia" w:ascii="方正仿宋_GBK" w:hAnsi="方正仿宋_GBK" w:cs="方正仿宋_GBK"/>
          <w:sz w:val="32"/>
          <w:szCs w:val="32"/>
          <w:lang w:val="en-US" w:eastAsia="zh-CN"/>
        </w:rPr>
        <w:t>11750.37</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eastAsia="zh-CN"/>
        </w:rPr>
        <w:t>城乡社区支出</w:t>
      </w:r>
      <w:r>
        <w:rPr>
          <w:rFonts w:hint="eastAsia" w:ascii="方正仿宋_GBK" w:hAnsi="方正仿宋_GBK" w:cs="方正仿宋_GBK"/>
          <w:sz w:val="32"/>
          <w:szCs w:val="32"/>
          <w:lang w:val="en-US" w:eastAsia="zh-CN"/>
        </w:rPr>
        <w:t>1237.42万元、交通运输支出10094.49万元、一般公共服务支出50.5万元、卫生健康支出305.95万元、农林水支出62万元</w:t>
      </w:r>
      <w:r>
        <w:rPr>
          <w:rFonts w:hint="eastAsia" w:ascii="方正仿宋_GBK" w:hAnsi="方正仿宋_GBK" w:eastAsia="方正仿宋_GBK" w:cs="方正仿宋_GBK"/>
          <w:sz w:val="32"/>
          <w:szCs w:val="32"/>
        </w:rPr>
        <w:t>）。 </w:t>
      </w:r>
    </w:p>
    <w:p>
      <w:pPr>
        <w:ind w:firstLine="640" w:firstLineChars="200"/>
        <w:rPr>
          <w:rFonts w:hint="eastAsia" w:ascii="微软雅黑" w:hAnsi="微软雅黑" w:eastAsia="微软雅黑" w:cs="微软雅黑"/>
          <w:kern w:val="2"/>
          <w:sz w:val="32"/>
          <w:szCs w:val="32"/>
          <w:lang w:val="en-US" w:eastAsia="zh-CN" w:bidi="ar"/>
        </w:rPr>
      </w:pPr>
      <w:r>
        <w:rPr>
          <w:rFonts w:hint="eastAsia" w:ascii="微软雅黑" w:hAnsi="微软雅黑" w:eastAsia="微软雅黑" w:cs="微软雅黑"/>
          <w:kern w:val="2"/>
          <w:sz w:val="32"/>
          <w:szCs w:val="32"/>
          <w:lang w:val="en-US" w:eastAsia="zh-CN" w:bidi="ar"/>
        </w:rPr>
        <w:t>三、整体支出绩效情况</w:t>
      </w:r>
    </w:p>
    <w:p>
      <w:pPr>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sz w:val="32"/>
          <w:szCs w:val="32"/>
          <w:lang w:eastAsia="zh-CN"/>
        </w:rPr>
        <w:t>（一）</w:t>
      </w:r>
      <w:r>
        <w:rPr>
          <w:rFonts w:hint="eastAsia" w:ascii="方正仿宋_GBK" w:hAnsi="方正仿宋_GBK" w:eastAsia="方正仿宋_GBK" w:cs="方正仿宋_GBK"/>
          <w:sz w:val="32"/>
          <w:szCs w:val="32"/>
        </w:rPr>
        <w:t>财务管理制度建设情况：</w:t>
      </w:r>
      <w:r>
        <w:rPr>
          <w:rFonts w:hint="eastAsia" w:ascii="方正仿宋_GBK" w:hAnsi="方正仿宋_GBK" w:cs="方正仿宋_GBK"/>
          <w:sz w:val="32"/>
          <w:szCs w:val="32"/>
          <w:lang w:eastAsia="zh-CN"/>
        </w:rPr>
        <w:t>我单位预算</w:t>
      </w:r>
      <w:r>
        <w:rPr>
          <w:rFonts w:hint="eastAsia" w:ascii="方正仿宋_GBK" w:hAnsi="方正仿宋_GBK" w:eastAsia="方正仿宋_GBK" w:cs="方正仿宋_GBK"/>
          <w:color w:val="000000" w:themeColor="text1"/>
          <w:sz w:val="32"/>
          <w:szCs w:val="32"/>
          <w14:textFill>
            <w14:solidFill>
              <w14:schemeClr w14:val="tx1"/>
            </w14:solidFill>
          </w14:textFill>
        </w:rPr>
        <w:t>资金拨付严格按程序申报、审批，合理合规使用资金，确保财政资金安全。</w:t>
      </w:r>
    </w:p>
    <w:p>
      <w:pPr>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（二）</w:t>
      </w:r>
      <w:r>
        <w:rPr>
          <w:rFonts w:hint="eastAsia" w:ascii="方正仿宋_GBK" w:hAnsi="方正仿宋_GBK" w:eastAsia="方正仿宋_GBK" w:cs="方正仿宋_GBK"/>
          <w:color w:val="000000" w:themeColor="text1"/>
          <w:sz w:val="32"/>
          <w:szCs w:val="32"/>
          <w14:textFill>
            <w14:solidFill>
              <w14:schemeClr w14:val="tx1"/>
            </w14:solidFill>
          </w14:textFill>
        </w:rPr>
        <w:t>资产管理：</w:t>
      </w:r>
      <w:r>
        <w:rPr>
          <w:rFonts w:hint="eastAsia" w:ascii="方正仿宋_GBK" w:hAnsi="方正仿宋_GBK" w:cs="方正仿宋_GBK"/>
          <w:color w:val="000000" w:themeColor="text1"/>
          <w:sz w:val="32"/>
          <w:szCs w:val="32"/>
          <w:lang w:eastAsia="zh-CN"/>
          <w14:textFill>
            <w14:solidFill>
              <w14:schemeClr w14:val="tx1"/>
            </w14:solidFill>
          </w14:textFill>
        </w:rPr>
        <w:t>我单位严格</w:t>
      </w:r>
      <w:r>
        <w:rPr>
          <w:rFonts w:hint="eastAsia" w:ascii="方正仿宋_GBK" w:hAnsi="方正仿宋_GBK" w:eastAsia="方正仿宋_GBK" w:cs="方正仿宋_GBK"/>
          <w:color w:val="000000" w:themeColor="text1"/>
          <w:sz w:val="32"/>
          <w:szCs w:val="32"/>
          <w14:textFill>
            <w14:solidFill>
              <w14:schemeClr w14:val="tx1"/>
            </w14:solidFill>
          </w14:textFill>
        </w:rPr>
        <w:t>按照要求</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及时</w:t>
      </w:r>
      <w:r>
        <w:rPr>
          <w:rFonts w:hint="eastAsia" w:ascii="方正仿宋_GBK" w:hAnsi="方正仿宋_GBK" w:eastAsia="方正仿宋_GBK" w:cs="方正仿宋_GBK"/>
          <w:color w:val="000000" w:themeColor="text1"/>
          <w:sz w:val="32"/>
          <w:szCs w:val="32"/>
          <w14:textFill>
            <w14:solidFill>
              <w14:schemeClr w14:val="tx1"/>
            </w14:solidFill>
          </w14:textFill>
        </w:rPr>
        <w:t>报送资产情况报表，确保各项资产核算准确、账实相符、管理到位。</w:t>
      </w:r>
    </w:p>
    <w:p>
      <w:pPr>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（三）</w:t>
      </w:r>
      <w:r>
        <w:rPr>
          <w:rFonts w:hint="eastAsia" w:ascii="方正仿宋_GBK" w:hAnsi="方正仿宋_GBK" w:eastAsia="方正仿宋_GBK" w:cs="方正仿宋_GBK"/>
          <w:color w:val="000000" w:themeColor="text1"/>
          <w:sz w:val="32"/>
          <w:szCs w:val="32"/>
          <w14:textFill>
            <w14:solidFill>
              <w14:schemeClr w14:val="tx1"/>
            </w14:solidFill>
          </w14:textFill>
        </w:rPr>
        <w:t>预决算公开：</w:t>
      </w:r>
      <w:r>
        <w:rPr>
          <w:rFonts w:hint="eastAsia" w:ascii="方正仿宋_GBK" w:hAnsi="方正仿宋_GBK" w:cs="方正仿宋_GBK"/>
          <w:color w:val="000000" w:themeColor="text1"/>
          <w:sz w:val="32"/>
          <w:szCs w:val="32"/>
          <w:lang w:eastAsia="zh-CN"/>
          <w14:textFill>
            <w14:solidFill>
              <w14:schemeClr w14:val="tx1"/>
            </w14:solidFill>
          </w14:textFill>
        </w:rPr>
        <w:t>我单位严格按照财政要求</w:t>
      </w:r>
      <w:r>
        <w:rPr>
          <w:rFonts w:hint="eastAsia" w:ascii="方正仿宋_GBK" w:hAnsi="方正仿宋_GBK" w:eastAsia="方正仿宋_GBK" w:cs="方正仿宋_GBK"/>
          <w:color w:val="000000" w:themeColor="text1"/>
          <w:sz w:val="32"/>
          <w:szCs w:val="32"/>
          <w14:textFill>
            <w14:solidFill>
              <w14:schemeClr w14:val="tx1"/>
            </w14:solidFill>
          </w14:textFill>
        </w:rPr>
        <w:t>在县人民政府门户网站上</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按时</w:t>
      </w:r>
      <w:r>
        <w:rPr>
          <w:rFonts w:hint="eastAsia" w:ascii="方正仿宋_GBK" w:hAnsi="方正仿宋_GBK" w:eastAsia="方正仿宋_GBK" w:cs="方正仿宋_GBK"/>
          <w:color w:val="000000" w:themeColor="text1"/>
          <w:sz w:val="32"/>
          <w:szCs w:val="32"/>
          <w14:textFill>
            <w14:solidFill>
              <w14:schemeClr w14:val="tx1"/>
            </w14:solidFill>
          </w14:textFill>
        </w:rPr>
        <w:t>进行了预决算公开。</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p>
    <w:p>
      <w:pPr>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（四）</w:t>
      </w:r>
      <w:r>
        <w:rPr>
          <w:rFonts w:hint="eastAsia" w:ascii="方正仿宋_GBK" w:hAnsi="方正仿宋_GBK" w:cs="方正仿宋_GBK"/>
          <w:color w:val="000000" w:themeColor="text1"/>
          <w:sz w:val="32"/>
          <w:szCs w:val="32"/>
          <w:lang w:eastAsia="zh-CN"/>
          <w14:textFill>
            <w14:solidFill>
              <w14:schemeClr w14:val="tx1"/>
            </w14:solidFill>
          </w14:textFill>
        </w:rPr>
        <w:t>“三公”经费</w:t>
      </w:r>
      <w:r>
        <w:rPr>
          <w:rFonts w:hint="eastAsia" w:ascii="方正仿宋_GBK" w:hAnsi="方正仿宋_GBK" w:eastAsia="方正仿宋_GBK" w:cs="方正仿宋_GBK"/>
          <w:color w:val="000000" w:themeColor="text1"/>
          <w:sz w:val="32"/>
          <w:szCs w:val="32"/>
          <w14:textFill>
            <w14:solidFill>
              <w14:schemeClr w14:val="tx1"/>
            </w14:solidFill>
          </w14:textFill>
        </w:rPr>
        <w:t>控制情况：</w:t>
      </w:r>
      <w:r>
        <w:rPr>
          <w:rFonts w:hint="eastAsia" w:ascii="方正仿宋_GBK" w:hAnsi="方正仿宋_GBK" w:cs="方正仿宋_GBK"/>
          <w:color w:val="000000" w:themeColor="text1"/>
          <w:sz w:val="32"/>
          <w:szCs w:val="32"/>
          <w:lang w:eastAsia="zh-CN"/>
          <w14:textFill>
            <w14:solidFill>
              <w14:schemeClr w14:val="tx1"/>
            </w14:solidFill>
          </w14:textFill>
        </w:rPr>
        <w:t>我单位</w:t>
      </w:r>
      <w:r>
        <w:rPr>
          <w:rFonts w:hint="eastAsia" w:ascii="方正仿宋_GBK" w:hAnsi="方正仿宋_GBK" w:eastAsia="方正仿宋_GBK" w:cs="方正仿宋_GBK"/>
          <w:color w:val="000000" w:themeColor="text1"/>
          <w:sz w:val="32"/>
          <w:szCs w:val="32"/>
          <w14:textFill>
            <w14:solidFill>
              <w14:schemeClr w14:val="tx1"/>
            </w14:solidFill>
          </w14:textFill>
        </w:rPr>
        <w:t>严格遵守各项规章制度，严控“三公”经费支出，“</w:t>
      </w:r>
      <w:r>
        <w:rPr>
          <w:rFonts w:hint="eastAsia" w:ascii="方正仿宋_GBK" w:hAnsi="方正仿宋_GBK" w:cs="方正仿宋_GBK"/>
          <w:color w:val="000000" w:themeColor="text1"/>
          <w:sz w:val="32"/>
          <w:szCs w:val="32"/>
          <w:lang w:eastAsia="zh-CN"/>
          <w14:textFill>
            <w14:solidFill>
              <w14:schemeClr w14:val="tx1"/>
            </w14:solidFill>
          </w14:textFill>
        </w:rPr>
        <w:t>三公”经费</w:t>
      </w:r>
      <w:r>
        <w:rPr>
          <w:rFonts w:hint="eastAsia" w:ascii="方正仿宋_GBK" w:hAnsi="方正仿宋_GBK" w:eastAsia="方正仿宋_GBK" w:cs="方正仿宋_GBK"/>
          <w:color w:val="000000" w:themeColor="text1"/>
          <w:sz w:val="32"/>
          <w:szCs w:val="32"/>
          <w14:textFill>
            <w14:solidFill>
              <w14:schemeClr w14:val="tx1"/>
            </w14:solidFill>
          </w14:textFill>
        </w:rPr>
        <w:t>减少，并及时在县人民政府门户网站上对“</w:t>
      </w:r>
      <w:bookmarkStart w:id="0" w:name="_GoBack"/>
      <w:bookmarkEnd w:id="0"/>
      <w:r>
        <w:rPr>
          <w:rFonts w:hint="eastAsia" w:ascii="方正仿宋_GBK" w:hAnsi="方正仿宋_GBK" w:eastAsia="方正仿宋_GBK" w:cs="方正仿宋_GBK"/>
          <w:color w:val="000000" w:themeColor="text1"/>
          <w:sz w:val="32"/>
          <w:szCs w:val="32"/>
          <w14:textFill>
            <w14:solidFill>
              <w14:schemeClr w14:val="tx1"/>
            </w14:solidFill>
          </w14:textFill>
        </w:rPr>
        <w:t>三公”经费情况进行公示。</w:t>
      </w:r>
    </w:p>
    <w:p>
      <w:pPr>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（五）政府采购情况：</w:t>
      </w:r>
      <w:r>
        <w:rPr>
          <w:rFonts w:hint="eastAsia" w:ascii="方正仿宋_GBK" w:hAnsi="方正仿宋_GBK" w:cs="方正仿宋_GBK"/>
          <w:sz w:val="32"/>
          <w:szCs w:val="32"/>
          <w:lang w:eastAsia="zh-CN"/>
        </w:rPr>
        <w:t>我单位采购物品严格按照政府采购的要求进行采购。</w:t>
      </w:r>
    </w:p>
    <w:p>
      <w:pPr>
        <w:numPr>
          <w:ilvl w:val="0"/>
          <w:numId w:val="2"/>
        </w:num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认真履行职责</w:t>
      </w:r>
      <w:r>
        <w:rPr>
          <w:rFonts w:hint="eastAsia" w:ascii="方正仿宋_GBK" w:hAnsi="方正仿宋_GBK" w:eastAsia="方正仿宋_GBK" w:cs="方正仿宋_GBK"/>
          <w:sz w:val="32"/>
          <w:szCs w:val="32"/>
          <w:lang w:eastAsia="zh-CN"/>
        </w:rPr>
        <w:t>情况：</w:t>
      </w:r>
      <w:r>
        <w:rPr>
          <w:rFonts w:hint="eastAsia" w:ascii="方正仿宋_GBK" w:hAnsi="方正仿宋_GBK" w:cs="方正仿宋_GBK"/>
          <w:sz w:val="32"/>
          <w:szCs w:val="32"/>
          <w:lang w:eastAsia="zh-CN"/>
        </w:rPr>
        <w:t>我单位</w:t>
      </w:r>
      <w:r>
        <w:rPr>
          <w:rFonts w:hint="eastAsia" w:ascii="方正仿宋_GBK" w:hAnsi="方正仿宋_GBK" w:eastAsia="方正仿宋_GBK" w:cs="方正仿宋_GBK"/>
          <w:sz w:val="32"/>
          <w:szCs w:val="32"/>
        </w:rPr>
        <w:t>从严控制各项经费支出，严格按照规定使用财政资金，不铺张浪费，经费支出没有超出项目年度预算。</w:t>
      </w:r>
    </w:p>
    <w:p>
      <w:pPr>
        <w:ind w:firstLine="640" w:firstLineChars="200"/>
        <w:rPr>
          <w:rFonts w:hint="eastAsia" w:ascii="微软雅黑" w:hAnsi="微软雅黑" w:eastAsia="微软雅黑" w:cs="微软雅黑"/>
          <w:kern w:val="2"/>
          <w:sz w:val="32"/>
          <w:szCs w:val="32"/>
          <w:lang w:val="en-US" w:eastAsia="zh-CN" w:bidi="ar"/>
        </w:rPr>
      </w:pPr>
      <w:r>
        <w:rPr>
          <w:rFonts w:hint="eastAsia" w:ascii="微软雅黑" w:hAnsi="微软雅黑" w:eastAsia="微软雅黑" w:cs="微软雅黑"/>
          <w:kern w:val="2"/>
          <w:sz w:val="32"/>
          <w:szCs w:val="32"/>
          <w:lang w:val="en-US" w:eastAsia="zh-CN" w:bidi="ar"/>
        </w:rPr>
        <w:t>四、评价结论及分析</w:t>
      </w:r>
    </w:p>
    <w:p>
      <w:pPr>
        <w:numPr>
          <w:ilvl w:val="0"/>
          <w:numId w:val="0"/>
        </w:numPr>
        <w:ind w:firstLine="640" w:firstLineChars="200"/>
        <w:rPr>
          <w:rFonts w:hint="default"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通过认真开展单位整体支出绩效目标自评，综合评分98分，评价结果为</w:t>
      </w: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优。</w:t>
      </w:r>
    </w:p>
    <w:p>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（一）经济性分析</w:t>
      </w:r>
    </w:p>
    <w:p>
      <w:pPr>
        <w:numPr>
          <w:ilvl w:val="0"/>
          <w:numId w:val="0"/>
        </w:numPr>
        <w:ind w:firstLine="640" w:firstLineChars="200"/>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i w:val="0"/>
          <w:iCs w:val="0"/>
          <w:caps w:val="0"/>
          <w:color w:val="000000"/>
          <w:spacing w:val="0"/>
          <w:sz w:val="32"/>
          <w:szCs w:val="32"/>
          <w:lang w:val="en-US" w:eastAsia="zh-CN"/>
        </w:rPr>
        <w:t>执行绩效评价体系，从以下几个方面提升了我单位的绩效工作：</w:t>
      </w:r>
      <w:r>
        <w:rPr>
          <w:rFonts w:hint="eastAsia" w:ascii="仿宋_GB2312" w:hAnsi="仿宋_GB2312" w:eastAsia="仿宋_GB2312" w:cs="仿宋_GB2312"/>
          <w:b/>
          <w:bCs/>
          <w:i w:val="0"/>
          <w:iCs w:val="0"/>
          <w:caps w:val="0"/>
          <w:color w:val="000000" w:themeColor="text1"/>
          <w:spacing w:val="0"/>
          <w:sz w:val="32"/>
          <w:szCs w:val="32"/>
          <w:lang w:val="en-US" w:eastAsia="zh-CN"/>
          <w14:textFill>
            <w14:solidFill>
              <w14:schemeClr w14:val="tx1"/>
            </w14:solidFill>
          </w14:textFill>
        </w:rPr>
        <w:t>一是</w:t>
      </w: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要加大支出管理。严格执行公务接待、公车管理及差旅费、会议费管理，坚持厉行节约，努力降低财政运行成本。</w:t>
      </w:r>
      <w:r>
        <w:rPr>
          <w:rFonts w:hint="eastAsia" w:ascii="仿宋_GB2312" w:hAnsi="仿宋_GB2312" w:eastAsia="仿宋_GB2312" w:cs="仿宋_GB2312"/>
          <w:b/>
          <w:bCs/>
          <w:i w:val="0"/>
          <w:iCs w:val="0"/>
          <w:caps w:val="0"/>
          <w:color w:val="000000" w:themeColor="text1"/>
          <w:spacing w:val="0"/>
          <w:sz w:val="32"/>
          <w:szCs w:val="32"/>
          <w:lang w:val="en-US" w:eastAsia="zh-CN"/>
          <w14:textFill>
            <w14:solidFill>
              <w14:schemeClr w14:val="tx1"/>
            </w14:solidFill>
          </w14:textFill>
        </w:rPr>
        <w:t>二是</w:t>
      </w: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严格预算约束做好增收节支，极力控制非生产性支出，降低行政运行成本，严肃财经纪律，坚决反对铺张浪费。</w:t>
      </w:r>
      <w:r>
        <w:rPr>
          <w:rFonts w:hint="eastAsia" w:ascii="仿宋_GB2312" w:hAnsi="仿宋_GB2312" w:eastAsia="仿宋_GB2312" w:cs="仿宋_GB2312"/>
          <w:b/>
          <w:bCs/>
          <w:i w:val="0"/>
          <w:iCs w:val="0"/>
          <w:caps w:val="0"/>
          <w:color w:val="000000" w:themeColor="text1"/>
          <w:spacing w:val="0"/>
          <w:sz w:val="32"/>
          <w:szCs w:val="32"/>
          <w:lang w:val="en-US" w:eastAsia="zh-CN"/>
          <w14:textFill>
            <w14:solidFill>
              <w14:schemeClr w14:val="tx1"/>
            </w14:solidFill>
          </w14:textFill>
        </w:rPr>
        <w:t>三是</w:t>
      </w: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加强预算执行，建立健全财政资金使用管理办法，促进资金使用效益；四是积极化解存量债务，严控政府性债务风险</w:t>
      </w:r>
    </w:p>
    <w:p>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（二）效率性分析</w:t>
      </w:r>
    </w:p>
    <w:p>
      <w:pPr>
        <w:numPr>
          <w:ilvl w:val="0"/>
          <w:numId w:val="0"/>
        </w:numPr>
        <w:ind w:left="640" w:leftChars="0"/>
        <w:jc w:val="both"/>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i w:val="0"/>
          <w:iCs w:val="0"/>
          <w:caps w:val="0"/>
          <w:color w:val="000000"/>
          <w:spacing w:val="0"/>
          <w:sz w:val="32"/>
          <w:szCs w:val="32"/>
          <w:lang w:val="en-US" w:eastAsia="zh-CN"/>
        </w:rPr>
        <w:t>我单位在2023年度资金绩效评价中</w:t>
      </w: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取得了较好成绩</w:t>
      </w:r>
    </w:p>
    <w:p>
      <w:pPr>
        <w:numPr>
          <w:ilvl w:val="0"/>
          <w:numId w:val="0"/>
        </w:numPr>
        <w:jc w:val="both"/>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提高了预算执行的效率。</w:t>
      </w:r>
    </w:p>
    <w:p>
      <w:pPr>
        <w:numPr>
          <w:ilvl w:val="0"/>
          <w:numId w:val="0"/>
        </w:numPr>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（三）效益性分析</w:t>
      </w:r>
    </w:p>
    <w:p>
      <w:pPr>
        <w:numPr>
          <w:ilvl w:val="0"/>
          <w:numId w:val="0"/>
        </w:numPr>
        <w:ind w:firstLine="640" w:firstLineChars="200"/>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lang w:val="en-US" w:eastAsia="zh-CN"/>
          <w14:textFill>
            <w14:solidFill>
              <w14:schemeClr w14:val="tx1"/>
            </w14:solidFill>
          </w14:textFill>
        </w:rPr>
        <w:t>2023年，我单位的绩效评价工作在局绩效评价领导小组的坚强领导下，在社会各界的大力支持下，深入挖掘增收潜力，坚持稳增长、调结构、促改革、惠民生、防风险，各项支出得到较好保障，为建设智慧交通、平安交通提供了坚强保障。</w:t>
      </w:r>
    </w:p>
    <w:p>
      <w:pPr>
        <w:ind w:firstLine="640" w:firstLineChars="200"/>
        <w:rPr>
          <w:rFonts w:hint="eastAsia" w:ascii="微软雅黑" w:hAnsi="微软雅黑" w:eastAsia="微软雅黑" w:cs="微软雅黑"/>
          <w:kern w:val="2"/>
          <w:sz w:val="32"/>
          <w:szCs w:val="32"/>
          <w:lang w:val="en-US" w:eastAsia="zh-CN" w:bidi="ar"/>
        </w:rPr>
      </w:pPr>
      <w:r>
        <w:rPr>
          <w:rFonts w:hint="eastAsia" w:ascii="微软雅黑" w:hAnsi="微软雅黑" w:eastAsia="微软雅黑" w:cs="微软雅黑"/>
          <w:kern w:val="2"/>
          <w:sz w:val="32"/>
          <w:szCs w:val="32"/>
          <w:lang w:val="en-US" w:eastAsia="zh-CN" w:bidi="ar"/>
        </w:rPr>
        <w:t>五、存在的问题</w:t>
      </w:r>
    </w:p>
    <w:p>
      <w:pPr>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cs="方正仿宋_GBK"/>
          <w:color w:val="000000" w:themeColor="text1"/>
          <w:sz w:val="32"/>
          <w:szCs w:val="32"/>
          <w:lang w:eastAsia="zh-CN"/>
          <w14:textFill>
            <w14:solidFill>
              <w14:schemeClr w14:val="tx1"/>
            </w14:solidFill>
          </w14:textFill>
        </w:rPr>
        <w:t>一</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预决算项目支出编制需进一步明确、精细化。同时项目执行率需进一步提高。</w:t>
      </w:r>
    </w:p>
    <w:p>
      <w:pPr>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cs="方正仿宋_GBK"/>
          <w:color w:val="000000" w:themeColor="text1"/>
          <w:sz w:val="32"/>
          <w:szCs w:val="32"/>
          <w:lang w:eastAsia="zh-CN"/>
          <w14:textFill>
            <w14:solidFill>
              <w14:schemeClr w14:val="tx1"/>
            </w14:solidFill>
          </w14:textFill>
        </w:rPr>
        <w:t>二）</w:t>
      </w:r>
      <w:r>
        <w:rPr>
          <w:rFonts w:hint="eastAsia" w:ascii="方正仿宋_GBK" w:hAnsi="方正仿宋_GBK" w:eastAsia="方正仿宋_GBK" w:cs="方正仿宋_GBK"/>
          <w:color w:val="000000" w:themeColor="text1"/>
          <w:sz w:val="32"/>
          <w:szCs w:val="32"/>
          <w14:textFill>
            <w14:solidFill>
              <w14:schemeClr w14:val="tx1"/>
            </w14:solidFill>
          </w14:textFill>
        </w:rPr>
        <w:t>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p>
    <w:p>
      <w:pPr>
        <w:ind w:firstLine="640" w:firstLineChars="200"/>
        <w:rPr>
          <w:rFonts w:hint="eastAsia" w:ascii="微软雅黑" w:hAnsi="微软雅黑" w:eastAsia="微软雅黑" w:cs="微软雅黑"/>
          <w:kern w:val="2"/>
          <w:sz w:val="32"/>
          <w:szCs w:val="32"/>
          <w:lang w:val="en-US" w:eastAsia="zh-CN" w:bidi="ar"/>
        </w:rPr>
      </w:pPr>
      <w:r>
        <w:rPr>
          <w:rFonts w:hint="eastAsia" w:ascii="微软雅黑" w:hAnsi="微软雅黑" w:eastAsia="微软雅黑" w:cs="微软雅黑"/>
          <w:kern w:val="2"/>
          <w:sz w:val="32"/>
          <w:szCs w:val="32"/>
          <w:lang w:val="en-US" w:eastAsia="zh-CN" w:bidi="ar"/>
        </w:rPr>
        <w:t>六、改进措施和有关建议</w:t>
      </w:r>
    </w:p>
    <w:p>
      <w:pPr>
        <w:ind w:firstLine="640" w:firstLineChars="2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（一）</w:t>
      </w:r>
      <w:r>
        <w:rPr>
          <w:rFonts w:hint="eastAsia" w:ascii="方正仿宋_GBK" w:hAnsi="方正仿宋_GBK" w:eastAsia="方正仿宋_GBK" w:cs="方正仿宋_GBK"/>
          <w:color w:val="000000" w:themeColor="text1"/>
          <w:sz w:val="32"/>
          <w:szCs w:val="32"/>
          <w14:textFill>
            <w14:solidFill>
              <w14:schemeClr w14:val="tx1"/>
            </w14:solidFill>
          </w14:textFill>
        </w:rPr>
        <w:t>细化预算编制工作，进一步加强内设机构的预算管理意识，严格按照预算编制的相关制度和要求进行预算编制。</w:t>
      </w:r>
    </w:p>
    <w:p>
      <w:pPr>
        <w:ind w:firstLine="640" w:firstLineChars="200"/>
        <w:rPr>
          <w:rFonts w:hint="eastAsia"/>
          <w:color w:val="000000" w:themeColor="text1"/>
          <w:lang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（二）</w:t>
      </w:r>
      <w:r>
        <w:rPr>
          <w:rFonts w:hint="eastAsia" w:ascii="方正仿宋_GBK" w:hAnsi="方正仿宋_GBK" w:eastAsia="方正仿宋_GBK" w:cs="方正仿宋_GBK"/>
          <w:color w:val="000000" w:themeColor="text1"/>
          <w:sz w:val="32"/>
          <w:szCs w:val="32"/>
          <w14:textFill>
            <w14:solidFill>
              <w14:schemeClr w14:val="tx1"/>
            </w14:solidFill>
          </w14:textFill>
        </w:rPr>
        <w:t>加强财务管理，严格财务审核。加强单位财务管理，健全单位财务管理制度体系，规范单位财务行为。在费用报账支付时，按照预算规定的费用项目和用途进行资金使用审核、财务严格核算，杜绝超支现象的发生。    </w:t>
      </w:r>
    </w:p>
    <w:p>
      <w:pPr>
        <w:ind w:firstLine="5760" w:firstLineChars="1800"/>
        <w:rPr>
          <w:rFonts w:hint="eastAsia" w:ascii="方正仿宋_GBK" w:hAnsi="方正仿宋_GBK" w:cs="方正仿宋_GBK"/>
          <w:color w:val="000000" w:themeColor="text1"/>
          <w:sz w:val="32"/>
          <w:szCs w:val="32"/>
          <w:lang w:eastAsia="zh-CN"/>
          <w14:textFill>
            <w14:solidFill>
              <w14:schemeClr w14:val="tx1"/>
            </w14:solidFill>
          </w14:textFill>
        </w:rPr>
      </w:pPr>
    </w:p>
    <w:p>
      <w:pPr>
        <w:ind w:firstLine="5760" w:firstLineChars="1800"/>
        <w:rPr>
          <w:rFonts w:hint="eastAsia" w:ascii="方正仿宋_GBK" w:hAnsi="方正仿宋_GBK" w:cs="方正仿宋_GBK"/>
          <w:color w:val="000000" w:themeColor="text1"/>
          <w:sz w:val="32"/>
          <w:szCs w:val="32"/>
          <w:lang w:eastAsia="zh-CN"/>
          <w14:textFill>
            <w14:solidFill>
              <w14:schemeClr w14:val="tx1"/>
            </w14:solidFill>
          </w14:textFill>
        </w:rPr>
      </w:pPr>
    </w:p>
    <w:p>
      <w:pPr>
        <w:ind w:firstLine="5760" w:firstLineChars="1800"/>
        <w:rPr>
          <w:rFonts w:hint="eastAsia" w:ascii="方正仿宋_GBK" w:hAnsi="方正仿宋_GBK" w:eastAsia="方正仿宋_GBK" w:cs="方正仿宋_GBK"/>
          <w:color w:val="000000" w:themeColor="text1"/>
          <w:sz w:val="32"/>
          <w:szCs w:val="32"/>
          <w:lang w:eastAsia="zh-CN"/>
          <w14:textFill>
            <w14:solidFill>
              <w14:schemeClr w14:val="tx1"/>
            </w14:solidFill>
          </w14:textFill>
        </w:rPr>
      </w:pPr>
      <w:r>
        <w:rPr>
          <w:rFonts w:hint="eastAsia" w:ascii="方正仿宋_GBK" w:hAnsi="方正仿宋_GBK" w:cs="方正仿宋_GBK"/>
          <w:color w:val="000000" w:themeColor="text1"/>
          <w:sz w:val="32"/>
          <w:szCs w:val="32"/>
          <w:lang w:eastAsia="zh-CN"/>
          <w14:textFill>
            <w14:solidFill>
              <w14:schemeClr w14:val="tx1"/>
            </w14:solidFill>
          </w14:textFill>
        </w:rPr>
        <w:t>奉节县交通局</w:t>
      </w:r>
    </w:p>
    <w:p>
      <w:pPr>
        <w:ind w:left="0" w:leftChars="0" w:firstLine="5440" w:firstLineChars="1700"/>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cs="方正仿宋_GBK"/>
          <w:color w:val="000000" w:themeColor="text1"/>
          <w:sz w:val="32"/>
          <w:szCs w:val="32"/>
          <w:lang w:val="en-US" w:eastAsia="zh-CN"/>
          <w14:textFill>
            <w14:solidFill>
              <w14:schemeClr w14:val="tx1"/>
            </w14:solidFill>
          </w14:textFill>
        </w:rPr>
        <w:t>2024</w:t>
      </w:r>
      <w:r>
        <w:rPr>
          <w:rFonts w:hint="eastAsia" w:ascii="方正仿宋_GBK" w:hAnsi="方正仿宋_GBK" w:eastAsia="方正仿宋_GBK" w:cs="方正仿宋_GBK"/>
          <w:color w:val="000000" w:themeColor="text1"/>
          <w:sz w:val="32"/>
          <w:szCs w:val="32"/>
          <w14:textFill>
            <w14:solidFill>
              <w14:schemeClr w14:val="tx1"/>
            </w14:solidFill>
          </w14:textFill>
        </w:rPr>
        <w:t>年</w:t>
      </w:r>
      <w:r>
        <w:rPr>
          <w:rFonts w:hint="eastAsia" w:ascii="方正仿宋_GBK" w:hAnsi="方正仿宋_GBK" w:cs="方正仿宋_GBK"/>
          <w:color w:val="000000" w:themeColor="text1"/>
          <w:sz w:val="32"/>
          <w:szCs w:val="32"/>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32"/>
          <w:szCs w:val="32"/>
          <w14:textFill>
            <w14:solidFill>
              <w14:schemeClr w14:val="tx1"/>
            </w14:solidFill>
          </w14:textFill>
        </w:rPr>
        <w:t>月</w:t>
      </w:r>
      <w:r>
        <w:rPr>
          <w:rFonts w:hint="eastAsia" w:ascii="方正仿宋_GBK" w:hAnsi="方正仿宋_GBK" w:cs="方正仿宋_GBK"/>
          <w:color w:val="000000" w:themeColor="text1"/>
          <w:sz w:val="32"/>
          <w:szCs w:val="32"/>
          <w:lang w:val="en-US" w:eastAsia="zh-CN"/>
          <w14:textFill>
            <w14:solidFill>
              <w14:schemeClr w14:val="tx1"/>
            </w14:solidFill>
          </w14:textFill>
        </w:rPr>
        <w:t>23</w:t>
      </w:r>
      <w:r>
        <w:rPr>
          <w:rFonts w:hint="eastAsia" w:ascii="方正仿宋_GBK" w:hAnsi="方正仿宋_GBK" w:eastAsia="方正仿宋_GBK" w:cs="方正仿宋_GBK"/>
          <w:color w:val="000000" w:themeColor="text1"/>
          <w:sz w:val="32"/>
          <w:szCs w:val="32"/>
          <w14:textFill>
            <w14:solidFill>
              <w14:schemeClr w14:val="tx1"/>
            </w14:solidFill>
          </w14:textFill>
        </w:rPr>
        <w:t>日</w:t>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embedRegular r:id="rId1" w:fontKey="{6E821C0A-2879-442A-B636-6F1D62906468}"/>
  </w:font>
  <w:font w:name="方正公文小标宋">
    <w:panose1 w:val="02000500000000000000"/>
    <w:charset w:val="86"/>
    <w:family w:val="auto"/>
    <w:pitch w:val="default"/>
    <w:sig w:usb0="A00002BF" w:usb1="38CF7CFA" w:usb2="00000016" w:usb3="00000000" w:csb0="00040001" w:csb1="00000000"/>
    <w:embedRegular r:id="rId2" w:fontKey="{4EF19ABA-B492-44D0-9F07-44C0EE4CF4AB}"/>
  </w:font>
  <w:font w:name="微软雅黑">
    <w:panose1 w:val="020B0503020204020204"/>
    <w:charset w:val="86"/>
    <w:family w:val="auto"/>
    <w:pitch w:val="default"/>
    <w:sig w:usb0="80000287" w:usb1="2ACF3C50" w:usb2="00000016" w:usb3="00000000" w:csb0="0004001F" w:csb1="00000000"/>
    <w:embedRegular r:id="rId3" w:fontKey="{885A77B0-3844-4BEE-B82F-0069E02F183F}"/>
  </w:font>
  <w:font w:name="方正楷体_GBK">
    <w:panose1 w:val="03000509000000000000"/>
    <w:charset w:val="86"/>
    <w:family w:val="auto"/>
    <w:pitch w:val="default"/>
    <w:sig w:usb0="00000001" w:usb1="080E0000" w:usb2="00000000" w:usb3="00000000" w:csb0="00040000" w:csb1="00000000"/>
    <w:embedRegular r:id="rId4" w:fontKey="{4063AC27-E282-44FF-96AB-8EC3FAF8EC8D}"/>
  </w:font>
  <w:font w:name="方正仿宋_GB2312">
    <w:altName w:val="仿宋"/>
    <w:panose1 w:val="02000000000000000000"/>
    <w:charset w:val="86"/>
    <w:family w:val="auto"/>
    <w:pitch w:val="default"/>
    <w:sig w:usb0="00000000" w:usb1="00000000" w:usb2="00000012" w:usb3="00000000" w:csb0="00040001" w:csb1="00000000"/>
    <w:embedRegular r:id="rId5" w:fontKey="{1CC4877D-3395-49E4-8951-6DC74622DB25}"/>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embedRegular r:id="rId6" w:fontKey="{1B6106BE-8391-441B-AB02-971A22CB8B6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3CE5B"/>
    <w:multiLevelType w:val="singleLevel"/>
    <w:tmpl w:val="F863CE5B"/>
    <w:lvl w:ilvl="0" w:tentative="0">
      <w:start w:val="6"/>
      <w:numFmt w:val="chineseCounting"/>
      <w:suff w:val="nothing"/>
      <w:lvlText w:val="（%1）"/>
      <w:lvlJc w:val="left"/>
      <w:rPr>
        <w:rFonts w:hint="eastAsia"/>
      </w:rPr>
    </w:lvl>
  </w:abstractNum>
  <w:abstractNum w:abstractNumId="1">
    <w:nsid w:val="04303C84"/>
    <w:multiLevelType w:val="singleLevel"/>
    <w:tmpl w:val="04303C8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mZGQ5YjE2MzhlOTlmZjRlNjM2YjMwZWM5NmVlN2MifQ=="/>
  </w:docVars>
  <w:rsids>
    <w:rsidRoot w:val="00000000"/>
    <w:rsid w:val="00150EAD"/>
    <w:rsid w:val="04561A95"/>
    <w:rsid w:val="09D73678"/>
    <w:rsid w:val="0C856A90"/>
    <w:rsid w:val="0D9A7122"/>
    <w:rsid w:val="14FE7D0A"/>
    <w:rsid w:val="17461AC0"/>
    <w:rsid w:val="1A1F34C6"/>
    <w:rsid w:val="1AF76FA3"/>
    <w:rsid w:val="1BF43C15"/>
    <w:rsid w:val="1F0307F1"/>
    <w:rsid w:val="2D99461C"/>
    <w:rsid w:val="2EB2312B"/>
    <w:rsid w:val="2F104114"/>
    <w:rsid w:val="3005243D"/>
    <w:rsid w:val="329D070B"/>
    <w:rsid w:val="33B91574"/>
    <w:rsid w:val="35BA15D4"/>
    <w:rsid w:val="3821593A"/>
    <w:rsid w:val="39900FC9"/>
    <w:rsid w:val="3CBE4BA4"/>
    <w:rsid w:val="40DA0D7C"/>
    <w:rsid w:val="412D70FE"/>
    <w:rsid w:val="418F1B67"/>
    <w:rsid w:val="425B7C9B"/>
    <w:rsid w:val="456F5F37"/>
    <w:rsid w:val="47B90762"/>
    <w:rsid w:val="48C93BB0"/>
    <w:rsid w:val="48E24C72"/>
    <w:rsid w:val="4C9E1401"/>
    <w:rsid w:val="4FF21C3E"/>
    <w:rsid w:val="505072AB"/>
    <w:rsid w:val="51F172F4"/>
    <w:rsid w:val="549B69F9"/>
    <w:rsid w:val="54A92AE8"/>
    <w:rsid w:val="54B57D16"/>
    <w:rsid w:val="554D7917"/>
    <w:rsid w:val="55F476CF"/>
    <w:rsid w:val="57415259"/>
    <w:rsid w:val="57EB7AE4"/>
    <w:rsid w:val="58873140"/>
    <w:rsid w:val="59744C1F"/>
    <w:rsid w:val="5977465A"/>
    <w:rsid w:val="60DF1D6B"/>
    <w:rsid w:val="65916F04"/>
    <w:rsid w:val="65D35F92"/>
    <w:rsid w:val="6D576B7B"/>
    <w:rsid w:val="6EB57DF0"/>
    <w:rsid w:val="6F347726"/>
    <w:rsid w:val="705D2BAA"/>
    <w:rsid w:val="73734595"/>
    <w:rsid w:val="752124FA"/>
    <w:rsid w:val="765E3EEC"/>
    <w:rsid w:val="772E2EDC"/>
    <w:rsid w:val="7B0C77A9"/>
    <w:rsid w:val="7B8E0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 w:type="paragraph" w:styleId="3">
    <w:name w:val="Normal (Web)"/>
    <w:basedOn w:val="1"/>
    <w:qFormat/>
    <w:uiPriority w:val="0"/>
    <w:pPr>
      <w:keepNext w:val="0"/>
      <w:keepLines w:val="0"/>
      <w:widowControl w:val="0"/>
      <w:suppressLineNumbers w:val="0"/>
      <w:spacing w:before="0" w:beforeAutospacing="1" w:after="0" w:afterAutospacing="1"/>
      <w:ind w:left="0" w:right="0"/>
      <w:jc w:val="left"/>
    </w:pPr>
    <w:rPr>
      <w:rFonts w:hint="default" w:ascii="Calibri" w:hAnsi="Calibri" w:eastAsia="宋体" w:cs="Times New Roman"/>
      <w:kern w:val="0"/>
      <w:sz w:val="24"/>
      <w:szCs w:val="24"/>
      <w:lang w:val="en-US" w:eastAsia="zh-CN" w:bidi="ar"/>
    </w:rPr>
  </w:style>
  <w:style w:type="paragraph" w:styleId="4">
    <w:name w:val="Body Text First Indent"/>
    <w:basedOn w:val="2"/>
    <w:next w:val="1"/>
    <w:qFormat/>
    <w:uiPriority w:val="0"/>
    <w:pPr>
      <w:ind w:firstLine="420" w:firstLineChars="100"/>
    </w:pPr>
  </w:style>
  <w:style w:type="paragraph" w:customStyle="1" w:styleId="7">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character" w:customStyle="1" w:styleId="8">
    <w:name w:val="15"/>
    <w:basedOn w:val="6"/>
    <w:qFormat/>
    <w:uiPriority w:val="0"/>
    <w:rPr>
      <w:rFonts w:hint="default" w:ascii="Calibri" w:hAnsi="Calibri" w:eastAsia="宋体" w:cs="Times New Roman"/>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9056</Words>
  <Characters>9650</Characters>
  <Lines>0</Lines>
  <Paragraphs>0</Paragraphs>
  <TotalTime>309</TotalTime>
  <ScaleCrop>false</ScaleCrop>
  <LinksUpToDate>false</LinksUpToDate>
  <CharactersWithSpaces>9650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2022-05-27T03:28:00Z</dcterms:created>
  <dc:creator>Administrator</dc:creator>
  <cp:lastModifiedBy>დ᭄এ⁵²º汉云এ⁵²ºდ᭄</cp:lastModifiedBy>
  <cp:lastPrinted>2022-05-27T07:55:00Z</cp:lastPrinted>
  <dcterms:modified xsi:type="dcterms:W3CDTF">2024-12-31T02:15:50Z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F66C3638894B4A5EA8926E4A092C9002</vt:lpwstr>
  </property>
</Properties>
</file>