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BE24">
      <w:pPr>
        <w:spacing w:line="600" w:lineRule="exact"/>
        <w:jc w:val="center"/>
        <w:rPr>
          <w:rFonts w:hint="eastAsia" w:cs="Times New Roman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cs="Times New Roman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2023年港口船舶污染物接收设施建设</w:t>
      </w:r>
    </w:p>
    <w:p w14:paraId="49001331">
      <w:pPr>
        <w:spacing w:line="600" w:lineRule="exact"/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  <w:r>
        <w:rPr>
          <w:rFonts w:hint="eastAsia" w:cs="Times New Roman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专项资金</w:t>
      </w:r>
      <w:r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  <w:t>项目支出</w:t>
      </w:r>
      <w:r>
        <w:rPr>
          <w:rFonts w:hint="default" w:ascii="Times New Roman" w:hAnsi="Times New Roman" w:eastAsia="方正仿宋_GBK" w:cs="Times New Roman"/>
          <w:b/>
          <w:sz w:val="44"/>
          <w:szCs w:val="44"/>
        </w:rPr>
        <w:t>自评报告</w:t>
      </w:r>
    </w:p>
    <w:p w14:paraId="75C69FEC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一、绩效目标分解下达情况</w:t>
      </w:r>
    </w:p>
    <w:p w14:paraId="42BE1C9D"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（一）县财政下达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在下达资金预算时同步下达了绩效目标。</w:t>
      </w:r>
    </w:p>
    <w:p w14:paraId="2C44AA82">
      <w:pPr>
        <w:tabs>
          <w:tab w:val="left" w:pos="7080"/>
        </w:tabs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（二）部门资金安排、分解下达预算和绩效目标情况。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1751B95E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二、绩效目标完成情况分析</w:t>
      </w:r>
    </w:p>
    <w:p w14:paraId="312AFF2E"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（一）资金投入情况分析。</w:t>
      </w:r>
    </w:p>
    <w:p w14:paraId="2A52DCC9">
      <w:pPr>
        <w:pStyle w:val="2"/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lang w:eastAsia="zh-CN"/>
        </w:rPr>
        <w:t>截至</w:t>
      </w:r>
      <w:r>
        <w:rPr>
          <w:rFonts w:hint="eastAsia" w:cs="Times New Roman"/>
          <w:sz w:val="32"/>
          <w:szCs w:val="32"/>
          <w:lang w:val="en-US" w:eastAsia="zh-CN"/>
        </w:rPr>
        <w:t>2023年12月31日财政已下达56.2万，工程已完工，待拨付。</w:t>
      </w:r>
    </w:p>
    <w:p w14:paraId="75D49226">
      <w:pPr>
        <w:pStyle w:val="2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总体绩效目标完成情况分析。</w:t>
      </w:r>
    </w:p>
    <w:p w14:paraId="47604386">
      <w:pPr>
        <w:ind w:firstLine="640" w:firstLineChars="200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通过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船舶污染物接收设施建设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提高能力。</w:t>
      </w:r>
      <w:r>
        <w:rPr>
          <w:rFonts w:hint="eastAsia"/>
          <w:color w:val="auto"/>
          <w:lang w:val="en-US" w:eastAsia="zh-CN"/>
        </w:rPr>
        <w:t>截至2023年</w:t>
      </w:r>
      <w:r>
        <w:rPr>
          <w:rFonts w:hint="eastAsia" w:eastAsia="方正仿宋_GBK"/>
          <w:color w:val="auto"/>
          <w:lang w:val="en-US" w:eastAsia="zh-CN"/>
        </w:rPr>
        <w:t>12月，</w:t>
      </w:r>
      <w:r>
        <w:rPr>
          <w:rFonts w:hint="eastAsia"/>
          <w:color w:val="auto"/>
          <w:lang w:val="en-US" w:eastAsia="zh-CN"/>
        </w:rPr>
        <w:t>已</w:t>
      </w:r>
      <w:r>
        <w:rPr>
          <w:rFonts w:hint="default" w:eastAsia="方正仿宋_GBK"/>
          <w:color w:val="auto"/>
          <w:lang w:val="en-US" w:eastAsia="zh-CN"/>
        </w:rPr>
        <w:t>完成</w:t>
      </w:r>
      <w:r>
        <w:rPr>
          <w:rFonts w:hint="eastAsia"/>
          <w:color w:val="auto"/>
          <w:lang w:val="en-US" w:eastAsia="zh-CN"/>
        </w:rPr>
        <w:t>船舶污染物接收设施建设，提高接收能力</w:t>
      </w:r>
      <w:r>
        <w:rPr>
          <w:rFonts w:hint="eastAsia" w:eastAsia="方正仿宋_GBK"/>
          <w:color w:val="auto"/>
          <w:lang w:val="en-US" w:eastAsia="zh-CN"/>
        </w:rPr>
        <w:t>。</w:t>
      </w:r>
    </w:p>
    <w:p w14:paraId="024437A6"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（三）绩效目标完成情况分析。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（根据年初绩效目标及指标逐项分析）</w:t>
      </w:r>
    </w:p>
    <w:p w14:paraId="08A15E62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1.产出指标完成情况分析。</w:t>
      </w:r>
    </w:p>
    <w:p w14:paraId="65A7D681">
      <w:pPr>
        <w:spacing w:line="600" w:lineRule="exact"/>
        <w:ind w:firstLine="640" w:firstLineChars="200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（1）数量指标。</w:t>
      </w:r>
      <w:r>
        <w:rPr>
          <w:rFonts w:hint="eastAsia" w:cs="Times New Roman"/>
          <w:sz w:val="32"/>
          <w:szCs w:val="32"/>
          <w:lang w:eastAsia="zh-CN"/>
        </w:rPr>
        <w:t>已完成。</w:t>
      </w:r>
    </w:p>
    <w:p w14:paraId="40582711">
      <w:pPr>
        <w:spacing w:line="600" w:lineRule="exact"/>
        <w:ind w:firstLine="640" w:firstLineChars="200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（2）质量指标。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符合要求。</w:t>
      </w:r>
    </w:p>
    <w:p w14:paraId="4B04F65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（3）时效指标。</w:t>
      </w:r>
      <w:r>
        <w:rPr>
          <w:rFonts w:hint="eastAsia" w:cs="Times New Roman"/>
          <w:sz w:val="32"/>
          <w:szCs w:val="32"/>
          <w:lang w:val="en-US" w:eastAsia="zh-CN"/>
        </w:rPr>
        <w:t>持续使用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 w14:paraId="59FFB2C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（4）成本指标。</w:t>
      </w:r>
    </w:p>
    <w:p w14:paraId="4015AD0B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2.效益指标完成情况分析。</w:t>
      </w:r>
    </w:p>
    <w:p w14:paraId="3DAEE81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（1）经济效益。</w:t>
      </w:r>
    </w:p>
    <w:p w14:paraId="6A3B97EB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（2）社会效益。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该项目实施完成后，提高船舶污染物的接收能力，因此效益指标得分20分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 w14:paraId="687AC1B9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（3）生态效益。</w:t>
      </w:r>
    </w:p>
    <w:p w14:paraId="39904021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（4）可持续影响。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该项目实施完成后，提高船舶污染物的接收能力，持续使用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 w14:paraId="770C717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3.满意度指标完成情况分析。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社会公众对项目实施的满意度达到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满意度指标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得分10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分。</w:t>
      </w:r>
    </w:p>
    <w:p w14:paraId="2D1EF9D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三、绩效自评结果情况</w:t>
      </w:r>
    </w:p>
    <w:p w14:paraId="2812B34E">
      <w:pPr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sz w:val="32"/>
          <w:szCs w:val="32"/>
          <w:lang w:val="en-US" w:eastAsia="zh-CN"/>
        </w:rPr>
        <w:t>该项目的执行率为100%,得10分；按计划完成建设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，数量指标得20分；项目实施后，</w:t>
      </w:r>
      <w:r>
        <w:rPr>
          <w:rFonts w:hint="eastAsia" w:ascii="方正仿宋_GBK" w:hAnsi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建设合格，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质量指标得10分；按时完成，时效指标得10分；单位成本14.05，成本指标得10分</w:t>
      </w:r>
      <w:r>
        <w:rPr>
          <w:rFonts w:hint="eastAsia" w:cs="Times New Roman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排放水质达标，社会效益得15分，可持续影响指标得15分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社会公众对项目实施的满意度达到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满意度指标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得10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分。因此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分，评价结果为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0DB088FD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偏离绩效目标的原因和下一步改进措施</w:t>
      </w:r>
    </w:p>
    <w:p w14:paraId="3C9E151C">
      <w:pPr>
        <w:spacing w:line="600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项目绩效目标未发生偏离。</w:t>
      </w:r>
    </w:p>
    <w:p w14:paraId="4592AFAB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 w14:paraId="554DCE4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中央巡视、各级审计和财政监督中</w:t>
      </w:r>
      <w:r>
        <w:rPr>
          <w:rFonts w:hint="eastAsia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发现问题。</w:t>
      </w:r>
    </w:p>
    <w:p w14:paraId="68BFE7ED"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已完成船舶污染物接收设施整改，在后期用电话回访污染物接收设施使用情况良好，服务对象很满意。</w:t>
      </w:r>
    </w:p>
    <w:p w14:paraId="7A4474AF">
      <w:pPr>
        <w:spacing w:line="600" w:lineRule="exact"/>
        <w:ind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项目支出预算绩效目标自评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750" w:tblpY="178"/>
        <w:tblOverlap w:val="never"/>
        <w:tblW w:w="9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03"/>
        <w:gridCol w:w="832"/>
        <w:gridCol w:w="2141"/>
        <w:gridCol w:w="814"/>
        <w:gridCol w:w="517"/>
        <w:gridCol w:w="1245"/>
        <w:gridCol w:w="228"/>
        <w:gridCol w:w="108"/>
        <w:gridCol w:w="262"/>
        <w:gridCol w:w="570"/>
        <w:gridCol w:w="782"/>
      </w:tblGrid>
      <w:tr w14:paraId="5D06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C0FE1C">
            <w:pPr>
              <w:widowControl/>
              <w:ind w:firstLine="1606" w:firstLineChars="40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项目支出预算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 w14:paraId="5350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32FD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14:paraId="4262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3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D57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val="en-US" w:eastAsia="zh-CN"/>
              </w:rPr>
              <w:t>港口船舶污染物接收设施建设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1C2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9CC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val="en-US" w:eastAsia="zh-CN"/>
              </w:rPr>
              <w:t>柯平</w:t>
            </w:r>
          </w:p>
        </w:tc>
      </w:tr>
      <w:tr w14:paraId="190E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2A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A9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eastAsia="zh-CN"/>
              </w:rPr>
              <w:t>县交通局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D67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F1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eastAsia="zh-CN"/>
              </w:rPr>
              <w:t>县港航海事事务中心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84F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8B3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23BC5D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136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5F4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43B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9A7F1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63E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588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47D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0D3B4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3F3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56.2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E6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D72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37D7D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C7C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E2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073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4642D8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CD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56.2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9E8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7C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DF237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E9C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0A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B408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59348C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F3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70E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D9B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5669F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58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BCF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C6C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BC424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1475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 w14:paraId="78A3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BAC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92EA2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81FF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CdxdQS+gEAAOs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36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B1DE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633C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25E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0A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3C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年度指标值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76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858B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1E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0B0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 w14:paraId="1AC4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9ECB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3F16A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D37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AF1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船舶污染物建设个数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DED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24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49D2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32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12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480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5741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F920D8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5817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94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港口污染物建设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个数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2C5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061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A4DDC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38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1A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23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64A1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B9C4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01ED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65E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323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23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E0E25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335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C0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EAF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6E02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E63CF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421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0D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建设合格率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75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61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054A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3D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B8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BAC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29985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974C2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ECA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885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D1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37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C35B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BF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20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9FC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0E8608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C54DA8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6A28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B87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696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3B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E8D356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45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95F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898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B937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54C85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2D5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34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按时完成率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57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CE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AB82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0D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40D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9A4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54D4B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875FD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A7A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8A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1C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09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0FD4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5B3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07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926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5C8F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66004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250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9D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E76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BE1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213C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1FD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80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FA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15F0C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BE8A8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7F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B9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单位成本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8197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D7327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ACFA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14.05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0E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CF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9A2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23C3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7C16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503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6E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5E8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B25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BDFB7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C7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39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C2D1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A7506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C829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830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5D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B71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98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3DC3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91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4F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497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AA89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794A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7D9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6B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F7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46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14B7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AB06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69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EE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735BB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FCFDD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8327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5F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BE8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CFF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48396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0A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21D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8AD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1E5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E80D1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854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6EA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E7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53D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8D78F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DD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2E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D2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B27F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DE68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781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0C8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排放水质达标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3E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E3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8426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14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1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CCF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446F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6E96A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AD7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C1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FE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40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CDA7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B81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06A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8D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BFA3C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72FC6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AFB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3F4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02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CEF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F33C3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32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D4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BEE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748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0A07B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FD0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A6B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E6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18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6616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5B2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D36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C5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AF19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B354B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25DD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ED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D4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AA3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23BF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C0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F8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BC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1AA3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00410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66E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E3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持续使用年限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6A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77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DE2BB8"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E6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E0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8C6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0018F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60E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A3C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A10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1D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A3F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E14A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EF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C91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F4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EBD767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103197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F44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2A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A9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89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43821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4B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13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A8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4B12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B4B0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39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835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9A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CF6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024D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6B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BD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B4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E5E5F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581A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615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E5B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93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59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F117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26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16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A2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D30D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A0B5A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2B6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81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CA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95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E886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1EF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35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61E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62CD8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5313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14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3C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202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2DCE5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C6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AA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CA19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4" w:type="dxa"/>
          <w:trHeight w:val="330" w:hRule="atLeast"/>
        </w:trPr>
        <w:tc>
          <w:tcPr>
            <w:tcW w:w="74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78A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A71939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负责人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：柯平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     填表人：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冷彬斌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2023年3月27日</w:t>
            </w:r>
          </w:p>
        </w:tc>
      </w:tr>
    </w:tbl>
    <w:p w14:paraId="7E26C29C">
      <w:pPr>
        <w:pStyle w:val="2"/>
        <w:rPr>
          <w:rFonts w:hint="default"/>
          <w:lang w:val="en-US" w:eastAsia="zh-CN"/>
        </w:rPr>
      </w:pPr>
    </w:p>
    <w:p w14:paraId="3057D932">
      <w:pPr>
        <w:rPr>
          <w:rFonts w:hint="default"/>
          <w:lang w:val="en-US" w:eastAsia="zh-CN"/>
        </w:rPr>
      </w:pPr>
    </w:p>
    <w:p w14:paraId="5FBB3506">
      <w:pPr>
        <w:pStyle w:val="2"/>
        <w:rPr>
          <w:rFonts w:hint="default"/>
          <w:lang w:val="en-US" w:eastAsia="zh-CN"/>
        </w:rPr>
      </w:pPr>
    </w:p>
    <w:p w14:paraId="69AFA23E">
      <w:pPr>
        <w:rPr>
          <w:rFonts w:hint="default"/>
          <w:lang w:val="en-US" w:eastAsia="zh-CN"/>
        </w:rPr>
      </w:pPr>
    </w:p>
    <w:p w14:paraId="6AAC4972">
      <w:pPr>
        <w:pStyle w:val="2"/>
        <w:rPr>
          <w:rFonts w:hint="default"/>
          <w:lang w:val="en-US" w:eastAsia="zh-CN"/>
        </w:rPr>
      </w:pPr>
    </w:p>
    <w:p w14:paraId="645280DE">
      <w:pPr>
        <w:rPr>
          <w:rFonts w:hint="default"/>
          <w:lang w:val="en-US" w:eastAsia="zh-CN"/>
        </w:rPr>
      </w:pPr>
    </w:p>
    <w:p w14:paraId="2B5C9361">
      <w:pPr>
        <w:pStyle w:val="2"/>
        <w:rPr>
          <w:rFonts w:hint="default"/>
          <w:lang w:val="en-US" w:eastAsia="zh-CN"/>
        </w:rPr>
      </w:pPr>
    </w:p>
    <w:p w14:paraId="1BAA93E6">
      <w:pPr>
        <w:rPr>
          <w:rFonts w:hint="default"/>
          <w:lang w:val="en-US" w:eastAsia="zh-CN"/>
        </w:rPr>
      </w:pPr>
    </w:p>
    <w:p w14:paraId="387BB1AF">
      <w:pPr>
        <w:pStyle w:val="2"/>
        <w:rPr>
          <w:rFonts w:hint="default"/>
          <w:lang w:val="en-US" w:eastAsia="zh-CN"/>
        </w:rPr>
      </w:pPr>
    </w:p>
    <w:p w14:paraId="1BD653F2">
      <w:pPr>
        <w:rPr>
          <w:rFonts w:hint="default"/>
          <w:lang w:val="en-US" w:eastAsia="zh-CN"/>
        </w:rPr>
      </w:pPr>
    </w:p>
    <w:p w14:paraId="23D3BD2E">
      <w:pPr>
        <w:pStyle w:val="2"/>
        <w:rPr>
          <w:rFonts w:hint="default"/>
          <w:lang w:val="en-US" w:eastAsia="zh-CN"/>
        </w:rPr>
      </w:pPr>
    </w:p>
    <w:p w14:paraId="188852D4">
      <w:pPr>
        <w:rPr>
          <w:rFonts w:hint="default"/>
          <w:lang w:val="en-US" w:eastAsia="zh-CN"/>
        </w:rPr>
      </w:pPr>
    </w:p>
    <w:p w14:paraId="435594F0">
      <w:pPr>
        <w:pStyle w:val="2"/>
        <w:rPr>
          <w:rFonts w:hint="default"/>
          <w:lang w:val="en-US" w:eastAsia="zh-CN"/>
        </w:rPr>
      </w:pPr>
    </w:p>
    <w:p w14:paraId="1DAA5C44"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EDF0145-B07B-4291-B7AD-E22CD11BA06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0F5276-BEFC-417B-8D42-9F682E6A83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ED8E048-72E6-4606-ADB5-7EB42B750D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M3NjMxZjgzNzZjMWZjYmU5NDk0ODk1NTgxOGMifQ=="/>
    <w:docVar w:name="KSO_WPS_MARK_KEY" w:val="3b1ee6fc-b4f9-4f5b-a80e-dc4924b0ed10"/>
  </w:docVars>
  <w:rsids>
    <w:rsidRoot w:val="00172A27"/>
    <w:rsid w:val="001577CF"/>
    <w:rsid w:val="00586FEC"/>
    <w:rsid w:val="00735CF2"/>
    <w:rsid w:val="011952D6"/>
    <w:rsid w:val="02964AE7"/>
    <w:rsid w:val="02C1531D"/>
    <w:rsid w:val="03697D2C"/>
    <w:rsid w:val="04441D61"/>
    <w:rsid w:val="070A77CF"/>
    <w:rsid w:val="072430CB"/>
    <w:rsid w:val="08482C36"/>
    <w:rsid w:val="09BE25B6"/>
    <w:rsid w:val="0A8478CF"/>
    <w:rsid w:val="0BAA68E4"/>
    <w:rsid w:val="0FF86C17"/>
    <w:rsid w:val="10CA582D"/>
    <w:rsid w:val="119F1A87"/>
    <w:rsid w:val="11CA68E9"/>
    <w:rsid w:val="130F0BD5"/>
    <w:rsid w:val="156B205C"/>
    <w:rsid w:val="163D1F65"/>
    <w:rsid w:val="19654971"/>
    <w:rsid w:val="1D9E3644"/>
    <w:rsid w:val="216A1E99"/>
    <w:rsid w:val="21D22D1B"/>
    <w:rsid w:val="21FB0519"/>
    <w:rsid w:val="222078A3"/>
    <w:rsid w:val="22700C79"/>
    <w:rsid w:val="23492ED9"/>
    <w:rsid w:val="236B6D01"/>
    <w:rsid w:val="23E1027D"/>
    <w:rsid w:val="25BE1438"/>
    <w:rsid w:val="27044C59"/>
    <w:rsid w:val="2A316671"/>
    <w:rsid w:val="2A3D6D43"/>
    <w:rsid w:val="2A8C737D"/>
    <w:rsid w:val="2FBB1082"/>
    <w:rsid w:val="30F172AE"/>
    <w:rsid w:val="31C3610C"/>
    <w:rsid w:val="329417EA"/>
    <w:rsid w:val="33527747"/>
    <w:rsid w:val="335F398C"/>
    <w:rsid w:val="336C2DA6"/>
    <w:rsid w:val="33C3570B"/>
    <w:rsid w:val="341B328F"/>
    <w:rsid w:val="34E44ABB"/>
    <w:rsid w:val="374F2F11"/>
    <w:rsid w:val="37A111C8"/>
    <w:rsid w:val="391334D5"/>
    <w:rsid w:val="3BBA7875"/>
    <w:rsid w:val="3C467308"/>
    <w:rsid w:val="3DEA60F6"/>
    <w:rsid w:val="41551C31"/>
    <w:rsid w:val="41EF23E6"/>
    <w:rsid w:val="45700A40"/>
    <w:rsid w:val="45BA5921"/>
    <w:rsid w:val="462A7E93"/>
    <w:rsid w:val="49317EC7"/>
    <w:rsid w:val="49FD67BC"/>
    <w:rsid w:val="4A79527D"/>
    <w:rsid w:val="4D622C5D"/>
    <w:rsid w:val="4EB666B4"/>
    <w:rsid w:val="4FF866B8"/>
    <w:rsid w:val="51A90316"/>
    <w:rsid w:val="52B3003C"/>
    <w:rsid w:val="535D1AC5"/>
    <w:rsid w:val="53710C05"/>
    <w:rsid w:val="54310AD0"/>
    <w:rsid w:val="553A7D51"/>
    <w:rsid w:val="569A4F52"/>
    <w:rsid w:val="577076A0"/>
    <w:rsid w:val="58E06F46"/>
    <w:rsid w:val="58F6256A"/>
    <w:rsid w:val="5B6F758E"/>
    <w:rsid w:val="5C0C37FC"/>
    <w:rsid w:val="5C7835C7"/>
    <w:rsid w:val="5E0A0053"/>
    <w:rsid w:val="5F0B13A7"/>
    <w:rsid w:val="5FF90DC7"/>
    <w:rsid w:val="623B0E23"/>
    <w:rsid w:val="62732BE7"/>
    <w:rsid w:val="62E9317E"/>
    <w:rsid w:val="62F06CF3"/>
    <w:rsid w:val="631A44A9"/>
    <w:rsid w:val="63DE702C"/>
    <w:rsid w:val="64DF79CD"/>
    <w:rsid w:val="666A7EE3"/>
    <w:rsid w:val="682A11E8"/>
    <w:rsid w:val="6835659F"/>
    <w:rsid w:val="68DD2A90"/>
    <w:rsid w:val="696B12DC"/>
    <w:rsid w:val="6A8E035E"/>
    <w:rsid w:val="6A986D66"/>
    <w:rsid w:val="6D8E41F3"/>
    <w:rsid w:val="6F7E2D3A"/>
    <w:rsid w:val="6FCF744E"/>
    <w:rsid w:val="73931DC3"/>
    <w:rsid w:val="757840E4"/>
    <w:rsid w:val="76231678"/>
    <w:rsid w:val="76704626"/>
    <w:rsid w:val="791D74D9"/>
    <w:rsid w:val="79715711"/>
    <w:rsid w:val="79DC3B51"/>
    <w:rsid w:val="7BEB3862"/>
    <w:rsid w:val="7CBD275B"/>
    <w:rsid w:val="7D4C6582"/>
    <w:rsid w:val="7DAA3A2A"/>
    <w:rsid w:val="7ED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character" w:customStyle="1" w:styleId="6">
    <w:name w:val="NormalCharacter"/>
    <w:semiHidden/>
    <w:qFormat/>
    <w:uiPriority w:val="0"/>
    <w:rPr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1216</Characters>
  <Lines>0</Lines>
  <Paragraphs>0</Paragraphs>
  <TotalTime>30</TotalTime>
  <ScaleCrop>false</ScaleCrop>
  <LinksUpToDate>false</LinksUpToDate>
  <CharactersWithSpaces>1390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Administrator</dc:creator>
  <cp:lastModifiedBy>დ᭄এ⁵²º汉云এ⁵²ºდ᭄</cp:lastModifiedBy>
  <dcterms:modified xsi:type="dcterms:W3CDTF">2024-09-04T01:04:00Z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B41635E3916040B7BC9021C70FF4BD1C_13</vt:lpwstr>
  </property>
</Properties>
</file>