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新冠肺炎疫情防控物资采购经费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根据奉节财社[2020]205号文件，奉节县财政局下达我局新冠肺炎疫情防控物资采购经费12万元。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购买2万副护目镜用于全县一线执法人员排查疫情，降低一线执法人员感染病毒风险。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新冠肺炎疫情防控物资采购经费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新冠肺炎疫情防控物资采购经费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按照相关文件规定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，为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全县一线执法人员购买护目镜。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按照相关文件规定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，为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全县一线执法人员购买护目镜2万副。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6"/>
        <w:tblW w:w="912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678"/>
        <w:gridCol w:w="893"/>
        <w:gridCol w:w="936"/>
        <w:gridCol w:w="1132"/>
        <w:gridCol w:w="1107"/>
        <w:gridCol w:w="826"/>
        <w:gridCol w:w="1074"/>
        <w:gridCol w:w="113"/>
        <w:gridCol w:w="1040"/>
        <w:gridCol w:w="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127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127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新冠肺炎疫情防控物资采购经费</w:t>
            </w: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蒲桂华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9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1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" w:hRule="atLeast"/>
        </w:trPr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" w:hRule="atLeast"/>
        </w:trPr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" w:hRule="atLeast"/>
        </w:trPr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1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9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7" w:hRule="atLeast"/>
        </w:trPr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购买2万副护目镜用于全县一线执法人员排查疫情，降低一线执法人员感染病毒风险。</w:t>
            </w:r>
          </w:p>
        </w:tc>
        <w:tc>
          <w:tcPr>
            <w:tcW w:w="39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购买2万副护目镜用于全县一线执法人员排查疫情，降低一线执法人员感染病毒风险。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Style w:val="7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护目镜（副）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质量合格率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护目镜到位率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护目镜单价（元）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6元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6元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降低感染率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保障执法人员安全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1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Style w:val="7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D0FB"/>
    <w:multiLevelType w:val="singleLevel"/>
    <w:tmpl w:val="609CD0F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9CD762"/>
    <w:multiLevelType w:val="singleLevel"/>
    <w:tmpl w:val="609CD762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D21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