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202</w:t>
      </w:r>
      <w:r>
        <w:rPr>
          <w:rFonts w:hint="eastAsia" w:eastAsia="方正小标宋_GBK" w:cs="Times New Roman"/>
          <w:b/>
          <w:sz w:val="44"/>
          <w:szCs w:val="44"/>
          <w:lang w:val="en-US" w:eastAsia="zh-CN"/>
        </w:rPr>
        <w:t>3年市级抽样调查网络补助经费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b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小标宋_GBK" w:cs="Times New Roman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《重庆市财政局关于提前下达2023年市级抽样调查网络补助经费的通知》（渝财行〔2022〕117号），在下达资金预算时同步下达了绩效目标。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（一）资金投入情况分析。202</w:t>
      </w:r>
      <w:r>
        <w:rPr>
          <w:rFonts w:hint="eastAsia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年，县财政下达预算</w:t>
      </w:r>
      <w:r>
        <w:rPr>
          <w:rFonts w:hint="eastAsia" w:cs="Times New Roman"/>
          <w:sz w:val="32"/>
          <w:szCs w:val="32"/>
          <w:lang w:val="en-US" w:eastAsia="zh-CN"/>
        </w:rPr>
        <w:t>37.17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万元，已全部到账，并支付完毕，无结转结余。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总体绩效目标完成情况分析。局主要领导亲自牵头，对该项工作进行了安排部署。组织认真学习相关文件，通过收集基础资料、评价资料分析、分类打分、形成评价结论，通过采取定量指标和定性指标并对照《项目支出绩效自评表》对我局经费使用情况进行自查打分。从产出指标、效益指标、满意度指标三个一级指标；数量、质量、时效、</w:t>
      </w:r>
      <w:r>
        <w:rPr>
          <w:rFonts w:hint="eastAsia" w:cs="Times New Roman"/>
          <w:sz w:val="32"/>
          <w:szCs w:val="32"/>
          <w:lang w:val="en-US" w:eastAsia="zh-CN"/>
        </w:rPr>
        <w:t>社会效益、可持续发展、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服务对象满意度</w:t>
      </w:r>
      <w:r>
        <w:rPr>
          <w:rFonts w:hint="eastAsia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个二级指标对项目进行绩效评价。确保从更广的范围确定项目绩效完</w:t>
      </w:r>
      <w:r>
        <w:rPr>
          <w:rFonts w:hint="eastAsia" w:cs="Times New Roman"/>
          <w:sz w:val="32"/>
          <w:szCs w:val="32"/>
          <w:lang w:val="en-US" w:eastAsia="zh-CN"/>
        </w:rPr>
        <w:t>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（三）绩效目</w:t>
      </w:r>
      <w:r>
        <w:rPr>
          <w:rFonts w:hint="eastAsia" w:cs="Times New Roman"/>
          <w:sz w:val="32"/>
          <w:szCs w:val="32"/>
          <w:lang w:val="en-US" w:eastAsia="zh-CN"/>
        </w:rPr>
        <w:t>套表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统计报表任务202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3年市级抽样调查网络补助经费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37.17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万元，从评价结果看，指标体系总分为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0分，自评得分为</w:t>
      </w:r>
      <w:r>
        <w:rPr>
          <w:rFonts w:hint="eastAsia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0分，总体情况良好，预算编制质量较好，预算信息公开符合要求；预算执行进度良好，年末无结转结余；项目在实施过程中严格执行有关制度规定，基本达到了预期效果。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1.产出指标完成情况分析。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（1）数量指标。</w:t>
      </w:r>
      <w:r>
        <w:rPr>
          <w:rFonts w:hint="eastAsia" w:cs="Times New Roman"/>
          <w:sz w:val="32"/>
          <w:szCs w:val="32"/>
          <w:lang w:val="en-US" w:eastAsia="zh-CN"/>
        </w:rPr>
        <w:t>发布监测数据24个，形成调研分析报告10个。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（2）质量指标。</w:t>
      </w:r>
      <w:r>
        <w:rPr>
          <w:rFonts w:hint="eastAsia" w:cs="Times New Roman"/>
          <w:sz w:val="32"/>
          <w:szCs w:val="32"/>
          <w:lang w:val="en-US" w:eastAsia="zh-CN"/>
        </w:rPr>
        <w:t>监测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数据有效、真实、准确，</w:t>
      </w:r>
      <w:r>
        <w:rPr>
          <w:rFonts w:hint="eastAsia" w:cs="Times New Roman"/>
          <w:sz w:val="32"/>
          <w:szCs w:val="32"/>
          <w:lang w:val="en-US" w:eastAsia="zh-CN"/>
        </w:rPr>
        <w:t>准确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率</w:t>
      </w:r>
      <w:r>
        <w:rPr>
          <w:rFonts w:hint="eastAsia" w:cs="Times New Roman"/>
          <w:sz w:val="32"/>
          <w:szCs w:val="32"/>
          <w:lang w:val="en-US" w:eastAsia="zh-CN"/>
        </w:rPr>
        <w:t>达99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（3）时效指标。按月、按季、按年在规定的时间内完成</w:t>
      </w:r>
      <w:r>
        <w:rPr>
          <w:rFonts w:hint="eastAsia" w:cs="Times New Roman"/>
          <w:sz w:val="32"/>
          <w:szCs w:val="32"/>
          <w:lang w:val="en-US" w:eastAsia="zh-CN"/>
        </w:rPr>
        <w:t>监测数据和报告发布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工作。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2.效益指标完成情况分析。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（1）</w:t>
      </w:r>
      <w:r>
        <w:rPr>
          <w:rFonts w:hint="eastAsia" w:cs="Times New Roman"/>
          <w:sz w:val="32"/>
          <w:szCs w:val="32"/>
          <w:lang w:val="en-US" w:eastAsia="zh-CN"/>
        </w:rPr>
        <w:t>社会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效益。确保数据质量，真实反映我县经济社会发展现状，为领导决策提供参考依据。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3.满意度指标完成情况分析。</w:t>
      </w:r>
      <w:r>
        <w:rPr>
          <w:rFonts w:hint="eastAsia" w:cs="Times New Roman"/>
          <w:sz w:val="32"/>
          <w:szCs w:val="32"/>
          <w:lang w:val="en-US" w:eastAsia="zh-CN"/>
        </w:rPr>
        <w:t>数据产品和分析研究得到用户认可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度高于95%。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三、绩效自评结果情况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四、存在的问题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（一）对项目绩效评价认识不够，着重点放在预算上，对于项目的效益和效果的监督有待加强。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（二）财会人员对绩效评价的专业知识没学深学透，理论知识与实际的绩效评价工作结合度不够。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  <w:t>五、下一步工作措施及建议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一是做好、做细预算基础工作，提高预算的准确性。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二是加大工作力度，将工作做细做实，提高工作效率，加快项目实施进度，加强预算执行进度。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三是对相关人员加强培训，特别是针对《预算法》、《行政事业单位会计制度》等学习培训，规范部门预算收支核算，切实提高部门预算收支管理水平。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wNGMzYjk5MjEwNDYxNmYzNGNiZjY2YWU1OTdlYmQifQ=="/>
  </w:docVars>
  <w:rsids>
    <w:rsidRoot w:val="1E7A5E75"/>
    <w:rsid w:val="01413ACA"/>
    <w:rsid w:val="03285FFD"/>
    <w:rsid w:val="1E7A5E75"/>
    <w:rsid w:val="2D6D5826"/>
    <w:rsid w:val="3DDF3457"/>
    <w:rsid w:val="445F5380"/>
    <w:rsid w:val="4DF23436"/>
    <w:rsid w:val="5A72565D"/>
    <w:rsid w:val="5DD06A02"/>
    <w:rsid w:val="725D2CD8"/>
    <w:rsid w:val="7F9655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618</Words>
  <Characters>635</Characters>
  <Lines>0</Lines>
  <Paragraphs>0</Paragraphs>
  <TotalTime>1</TotalTime>
  <ScaleCrop>false</ScaleCrop>
  <LinksUpToDate>false</LinksUpToDate>
  <CharactersWithSpaces>636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2023-03-13T07:26:00Z</dcterms:created>
  <dc:creator>雾非雾</dc:creator>
  <cp:lastModifiedBy>Administrator</cp:lastModifiedBy>
  <dcterms:modified xsi:type="dcterms:W3CDTF">2024-03-20T01:37:08Z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B5DD80EA17DC43E48CA2E731C467B11B_13</vt:lpwstr>
  </property>
</Properties>
</file>