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</w:pPr>
      <w:bookmarkStart w:id="0" w:name="_GoBack"/>
      <w:r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  <w:t>奉节县商务委员会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  <w:t>关于</w:t>
      </w:r>
      <w:r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  <w:t>重庆市溯源产品追溯管理系统建设</w:t>
      </w:r>
      <w:r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  <w:t>项目的自评报告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default" w:ascii="Times New Roman" w:hAnsi="Times New Roman" w:cs="Times New Roman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根据《奉节县财政局关于开展2022年度预算绩效目标评价工作的通知》（奉节财绩〔2023〕1号）文件精神，我委高度重视，落实专人负责，对202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年市级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专项资金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的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资金使用情况进行了全面清理，现将有关情况报告如下：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奉节县财政局《奉节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县财政局关于开展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年度项目资金绩效评价工作的通知》（奉节财绩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〔2023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〕1号），在下达资金预算时同步下达了绩效目标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，我们根据绩效目标开展自评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。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（二）部门资金安排、分解下达预算和绩效目标情况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奉节县财政局分解下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达我县202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年度商务发展专项（重要产品追溯体系示范企业）资金共计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22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万元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，已到位</w:t>
      </w:r>
      <w:r>
        <w:rPr>
          <w:rFonts w:hint="default" w:ascii="Times New Roman" w:hAnsi="Times New Roman" w:cs="Times New Roman"/>
          <w:kern w:val="2"/>
          <w:sz w:val="32"/>
          <w:szCs w:val="32"/>
          <w:lang w:val="en-US" w:eastAsia="zh-CN" w:bidi="ar-SA"/>
        </w:rPr>
        <w:t>22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万元</w:t>
      </w:r>
      <w:r>
        <w:rPr>
          <w:rFonts w:hint="default" w:ascii="Times New Roman" w:hAnsi="Times New Roman" w:cs="Times New Roman"/>
          <w:kern w:val="2"/>
          <w:sz w:val="32"/>
          <w:szCs w:val="32"/>
          <w:lang w:val="en-US" w:eastAsia="zh-CN" w:bidi="ar-SA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numPr>
          <w:ilvl w:val="0"/>
          <w:numId w:val="0"/>
        </w:num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1.项目资金到位情况分析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我县202</w:t>
      </w:r>
      <w:r>
        <w:rPr>
          <w:rFonts w:hint="default" w:ascii="Times New Roman" w:hAnsi="Times New Roman" w:cs="Times New Roman"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年度重要产品追溯体系示范企业建设项目总投资共计</w:t>
      </w:r>
      <w:r>
        <w:rPr>
          <w:rFonts w:hint="default" w:ascii="Times New Roman" w:hAnsi="Times New Roman" w:cs="Times New Roman"/>
          <w:color w:val="auto"/>
          <w:sz w:val="32"/>
          <w:szCs w:val="32"/>
          <w:highlight w:val="none"/>
          <w:lang w:val="en-US" w:eastAsia="zh-CN"/>
        </w:rPr>
        <w:t>22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万元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，</w:t>
      </w:r>
      <w:r>
        <w:rPr>
          <w:rFonts w:hint="default" w:ascii="Times New Roman" w:hAnsi="Times New Roman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涉及奉节县夔兴生态农业发展有限公司、重庆市夔强食品有限公司两个实施主体，资金拨付已到位。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2.项目资金执行情况分析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截至目前，项目已完工，拨付资金</w:t>
      </w:r>
      <w:r>
        <w:rPr>
          <w:rFonts w:hint="default" w:ascii="Times New Roman" w:hAnsi="Times New Roman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共22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万元，结存资金0万元，资金使用率100%。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3.项目资金管理情况分析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default" w:ascii="Times New Roman" w:hAnsi="Times New Roman" w:cs="Times New Roman"/>
          <w:color w:val="auto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一是严格执行资金使用及绩效管理相关要求，实行项目资金专款专用，专户管理，专账核算，不存在挤占、挪用专项资金情况。二是严格执行请、拨款制度，按合同约定的施工进度拨付工程费用。县商务委形成由经办人审查、有关业务科室审核、单位领导核准签字的资金使用流程，在项目实施完成、验收合格并完善相关档案资料后，拨付项目补贴资金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bCs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color w:val="auto"/>
          <w:sz w:val="32"/>
          <w:szCs w:val="32"/>
        </w:rPr>
        <w:t>总体绩效目标完成情况分析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重庆市重要产品追溯体系信息化建设</w:t>
      </w:r>
      <w:r>
        <w:rPr>
          <w:rFonts w:hint="default" w:ascii="Times New Roman" w:hAnsi="Times New Roman" w:cs="Times New Roman"/>
          <w:color w:val="auto"/>
          <w:sz w:val="32"/>
          <w:szCs w:val="32"/>
          <w:lang w:val="en-US" w:eastAsia="zh-CN"/>
        </w:rPr>
        <w:t>项目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已于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cs="Times New Roman"/>
          <w:color w:val="auto"/>
          <w:sz w:val="32"/>
          <w:szCs w:val="32"/>
          <w:lang w:val="en-US" w:eastAsia="zh-CN"/>
        </w:rPr>
        <w:t>22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年度完成项目开发成果验收，该项目以标准化溯源服务能力为基础，以生产商与流通追溯为重点，可扩展生产过程溯源。项目实施后，</w:t>
      </w:r>
      <w:r>
        <w:rPr>
          <w:rFonts w:hint="default" w:ascii="Times New Roman" w:hAnsi="Times New Roman" w:cs="Times New Roman"/>
          <w:color w:val="auto"/>
          <w:sz w:val="32"/>
          <w:szCs w:val="32"/>
          <w:lang w:val="en-US" w:eastAsia="zh-CN"/>
        </w:rPr>
        <w:t>建成重要产品追溯体系信息化建设项目2个，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产品溯源品类增加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11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类；产品追溯率增长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55%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；销售额增长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100%</w:t>
      </w:r>
      <w:r>
        <w:rPr>
          <w:rFonts w:hint="default" w:ascii="Times New Roman" w:hAnsi="Times New Roman" w:cs="Times New Roman"/>
          <w:color w:val="auto"/>
          <w:sz w:val="32"/>
          <w:szCs w:val="32"/>
          <w:lang w:val="en-US" w:eastAsia="zh-CN"/>
        </w:rPr>
        <w:t>；部分农产品标准化、信息化、智能化水平明显提升，配送效率提高20%以上；物流量明显增加，经济效益提升；运作或集配模式得到创新；物流成本降低10%以上。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202</w:t>
      </w:r>
      <w:r>
        <w:rPr>
          <w:rFonts w:hint="default" w:ascii="Times New Roman" w:hAnsi="Times New Roman" w:cs="Times New Roman"/>
          <w:color w:val="auto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年市级电子商务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绩效目标分为产出指标、效益指标、满意度指标，以上指标要求均已完成。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color w:val="auto"/>
          <w:sz w:val="32"/>
          <w:szCs w:val="32"/>
        </w:rPr>
        <w:t>（三）绩效目标完成情况分析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1.产出指标完成情况分析</w:t>
      </w:r>
    </w:p>
    <w:p>
      <w:pPr>
        <w:spacing w:line="600" w:lineRule="exact"/>
        <w:ind w:firstLine="640" w:firstLineChars="200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（1）数量指标</w:t>
      </w:r>
      <w:r>
        <w:rPr>
          <w:rFonts w:hint="default" w:ascii="Times New Roman" w:hAnsi="Times New Roman" w:cs="Times New Roman"/>
          <w:color w:val="auto"/>
          <w:sz w:val="32"/>
          <w:szCs w:val="32"/>
          <w:lang w:eastAsia="zh-CN"/>
        </w:rPr>
        <w:t>：</w:t>
      </w:r>
      <w:r>
        <w:rPr>
          <w:rFonts w:hint="default" w:ascii="Times New Roman" w:hAnsi="Times New Roman" w:cs="Times New Roman"/>
          <w:color w:val="auto"/>
          <w:kern w:val="2"/>
          <w:sz w:val="32"/>
          <w:szCs w:val="32"/>
          <w:lang w:val="en-US" w:eastAsia="zh-CN" w:bidi="ar-SA"/>
        </w:rPr>
        <w:t>建立农产品溯源系统2个，实际完成值2个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（2）质量指标</w:t>
      </w:r>
      <w:r>
        <w:rPr>
          <w:rFonts w:hint="default" w:ascii="Times New Roman" w:hAnsi="Times New Roman" w:cs="Times New Roman"/>
          <w:color w:val="auto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项目均验收合格，合格率100%。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（3）时效指标</w:t>
      </w:r>
      <w:r>
        <w:rPr>
          <w:rFonts w:hint="default" w:ascii="Times New Roman" w:hAnsi="Times New Roman" w:cs="Times New Roman"/>
          <w:color w:val="auto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项目均按时完成，项目按时完工率100%</w:t>
      </w:r>
      <w:r>
        <w:rPr>
          <w:rFonts w:hint="default" w:ascii="Times New Roman" w:hAnsi="Times New Roman" w:cs="Times New Roman"/>
          <w:color w:val="auto"/>
          <w:kern w:val="2"/>
          <w:sz w:val="32"/>
          <w:szCs w:val="32"/>
          <w:lang w:val="en-US" w:eastAsia="zh-CN" w:bidi="ar-SA"/>
        </w:rPr>
        <w:t>，建设的农产品溯源系统能够正常运行。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（4）成本指标</w:t>
      </w:r>
      <w:r>
        <w:rPr>
          <w:rFonts w:hint="default" w:ascii="Times New Roman" w:hAnsi="Times New Roman" w:cs="Times New Roman"/>
          <w:color w:val="auto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财政资金投入</w:t>
      </w:r>
      <w:r>
        <w:rPr>
          <w:rFonts w:hint="default" w:ascii="Times New Roman" w:hAnsi="Times New Roman" w:cs="Times New Roman"/>
          <w:color w:val="auto"/>
          <w:kern w:val="2"/>
          <w:sz w:val="32"/>
          <w:szCs w:val="32"/>
          <w:lang w:val="en-US" w:eastAsia="zh-CN" w:bidi="ar-SA"/>
        </w:rPr>
        <w:t>共计22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万元，未突破预算要求。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2.效益指标完成情况分析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（1）经济效益</w:t>
      </w:r>
      <w:r>
        <w:rPr>
          <w:rFonts w:hint="default" w:ascii="Times New Roman" w:hAnsi="Times New Roman" w:cs="Times New Roman"/>
          <w:color w:val="auto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带动本地产业发展，当地食用农产品产业发展积极性更高；带动本地食用农产品流通，当地食用农产品销售量比上一年明显上升。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（2）社会效益</w:t>
      </w:r>
      <w:r>
        <w:rPr>
          <w:rFonts w:hint="default" w:ascii="Times New Roman" w:hAnsi="Times New Roman" w:cs="Times New Roman"/>
          <w:color w:val="auto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加强食用农产品溯源管理，推动农产品生产经营</w:t>
      </w:r>
      <w:r>
        <w:rPr>
          <w:rFonts w:hint="default" w:ascii="Times New Roman" w:hAnsi="Times New Roman" w:cs="Times New Roman"/>
          <w:color w:val="auto"/>
          <w:kern w:val="2"/>
          <w:sz w:val="32"/>
          <w:szCs w:val="32"/>
          <w:lang w:val="en-US" w:eastAsia="zh-CN" w:bidi="ar-SA"/>
        </w:rPr>
        <w:t>与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积极参与国际农产品质量安全追溯信息管理。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（3）生态效益</w:t>
      </w:r>
      <w:r>
        <w:rPr>
          <w:rFonts w:hint="default" w:ascii="Times New Roman" w:hAnsi="Times New Roman" w:cs="Times New Roman"/>
          <w:color w:val="auto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加强农产品产业溯源电子化管理：项目实施后，农产品溯源实时同步，农产品生</w:t>
      </w:r>
      <w:r>
        <w:rPr>
          <w:rFonts w:hint="default" w:ascii="Times New Roman" w:hAnsi="Times New Roman" w:cs="Times New Roman"/>
          <w:color w:val="auto"/>
          <w:kern w:val="2"/>
          <w:sz w:val="32"/>
          <w:szCs w:val="32"/>
          <w:lang w:val="en-US" w:eastAsia="zh-CN" w:bidi="ar-SA"/>
        </w:rPr>
        <w:t>产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环境更绿色化，提高有机绿色农业生产化。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（4）可持续影响</w:t>
      </w:r>
      <w:r>
        <w:rPr>
          <w:rFonts w:hint="default" w:ascii="Times New Roman" w:hAnsi="Times New Roman" w:cs="Times New Roman"/>
          <w:color w:val="auto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项目对当地产业辐射年限。项目对当地农产品品质量安全追溯信息发展可持续影响度为5至10年。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3.满意度指标完成情况分析</w:t>
      </w:r>
      <w:r>
        <w:rPr>
          <w:rFonts w:hint="default" w:ascii="Times New Roman" w:hAnsi="Times New Roman" w:cs="Times New Roman"/>
          <w:color w:val="auto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带动当地企业加强了对于农产品可追溯性的管理，增加了当地农产品进一步销售和农产品溯源率，受益群众的满意度达到9</w:t>
      </w:r>
      <w:r>
        <w:rPr>
          <w:rFonts w:hint="default" w:ascii="Times New Roman" w:hAnsi="Times New Roman" w:cs="Times New Roman"/>
          <w:color w:val="auto"/>
          <w:kern w:val="2"/>
          <w:sz w:val="32"/>
          <w:szCs w:val="32"/>
          <w:lang w:val="en-US" w:eastAsia="zh-CN" w:bidi="ar-SA"/>
        </w:rPr>
        <w:t>3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%以上。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</w:rPr>
        <w:t>三、绩效自评结果情况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通过认真开展单位项目支出绩效目标自评，综合评分</w:t>
      </w:r>
      <w:r>
        <w:rPr>
          <w:rFonts w:hint="default" w:ascii="Times New Roman" w:hAnsi="Times New Roman" w:cs="Times New Roman"/>
          <w:color w:val="auto"/>
          <w:kern w:val="2"/>
          <w:sz w:val="32"/>
          <w:szCs w:val="32"/>
          <w:lang w:val="en-US" w:eastAsia="zh-CN" w:bidi="ar-SA"/>
        </w:rPr>
        <w:t>99.8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分，评价结果为优。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default" w:ascii="Times New Roman" w:hAnsi="Times New Roman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  <w:color w:val="auto"/>
          <w:sz w:val="32"/>
          <w:szCs w:val="32"/>
          <w:lang w:eastAsia="zh-CN"/>
        </w:rPr>
        <w:t>无。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hint="default" w:ascii="Times New Roman" w:hAnsi="Times New Roman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  <w:color w:val="auto"/>
          <w:sz w:val="32"/>
          <w:szCs w:val="32"/>
          <w:lang w:eastAsia="zh-CN"/>
        </w:rPr>
        <w:t>无。</w:t>
      </w:r>
    </w:p>
    <w:p>
      <w:pPr>
        <w:pStyle w:val="7"/>
        <w:rPr>
          <w:rFonts w:hint="default" w:ascii="Times New Roman" w:hAnsi="Times New Roman" w:cs="Times New Roman"/>
          <w:lang w:eastAsia="zh-CN"/>
        </w:rPr>
      </w:pPr>
    </w:p>
    <w:p>
      <w:pPr>
        <w:rPr>
          <w:rFonts w:hint="default" w:ascii="Times New Roman" w:hAnsi="Times New Roman" w:cs="Times New Roman"/>
        </w:rPr>
      </w:pP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91F00E8"/>
    <w:multiLevelType w:val="singleLevel"/>
    <w:tmpl w:val="391F00E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zYWU5ZmQzMTdiYzI3ODY5ZWM4M2Q2Yzg5ZjVjNGUifQ=="/>
  </w:docVars>
  <w:rsids>
    <w:rsidRoot w:val="608A1A7A"/>
    <w:rsid w:val="00C2449A"/>
    <w:rsid w:val="023F2DD4"/>
    <w:rsid w:val="04E0043E"/>
    <w:rsid w:val="11727AC4"/>
    <w:rsid w:val="177976FD"/>
    <w:rsid w:val="177C73CF"/>
    <w:rsid w:val="3A6943B9"/>
    <w:rsid w:val="3AA11980"/>
    <w:rsid w:val="3FFF1F0B"/>
    <w:rsid w:val="4547454F"/>
    <w:rsid w:val="45D624BF"/>
    <w:rsid w:val="608A1A7A"/>
    <w:rsid w:val="68B10861"/>
    <w:rsid w:val="6BBD3E44"/>
    <w:rsid w:val="763F3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customStyle="1" w:styleId="3">
    <w:name w:val="默认"/>
    <w:qFormat/>
    <w:uiPriority w:val="0"/>
    <w:rPr>
      <w:rFonts w:ascii="Helvetica" w:hAnsi="Helvetica" w:eastAsia="Helvetica" w:cs="Helvetica"/>
      <w:color w:val="000000"/>
      <w:sz w:val="22"/>
      <w:szCs w:val="22"/>
      <w:lang w:val="en-US" w:eastAsia="zh-CN" w:bidi="ar-SA"/>
    </w:rPr>
  </w:style>
  <w:style w:type="paragraph" w:styleId="4">
    <w:name w:val="Body Text First Indent"/>
    <w:basedOn w:val="2"/>
    <w:next w:val="1"/>
    <w:qFormat/>
    <w:uiPriority w:val="0"/>
    <w:pPr>
      <w:ind w:firstLine="420" w:firstLineChars="100"/>
    </w:pPr>
  </w:style>
  <w:style w:type="paragraph" w:customStyle="1" w:styleId="7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1412</Words>
  <Characters>1475</Characters>
  <Lines>0</Lines>
  <Paragraphs>0</Paragraphs>
  <TotalTime>12</TotalTime>
  <ScaleCrop>false</ScaleCrop>
  <LinksUpToDate>false</LinksUpToDate>
  <CharactersWithSpaces>1475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2023-03-01T01:52:00Z</dcterms:created>
  <dc:creator>毛毛虫</dc:creator>
  <cp:lastModifiedBy>毛毛虫</cp:lastModifiedBy>
  <dcterms:modified xsi:type="dcterms:W3CDTF">2023-03-30T08:14:52Z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2904DA3135164F4A8D3BF75E63C7D984</vt:lpwstr>
  </property>
</Properties>
</file>