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</w:pPr>
      <w:bookmarkStart w:id="0" w:name="_Toc11142"/>
      <w:bookmarkStart w:id="1" w:name="_Toc12581"/>
      <w:bookmarkStart w:id="2" w:name="_Toc32408"/>
      <w:bookmarkStart w:id="29" w:name="_GoBack"/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奉节县乐雨生态农业有限公司</w:t>
      </w:r>
      <w:bookmarkEnd w:id="0"/>
      <w:bookmarkEnd w:id="1"/>
      <w:bookmarkEnd w:id="2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outlineLvl w:val="1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</w:pPr>
      <w:bookmarkStart w:id="3" w:name="_Toc3525"/>
      <w:bookmarkStart w:id="4" w:name="_Toc31469"/>
      <w:bookmarkStart w:id="5" w:name="_Toc12085"/>
      <w:bookmarkStart w:id="6" w:name="_Toc11710"/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2021年农产品供应链项目建设绩效自评报告</w:t>
      </w:r>
      <w:bookmarkEnd w:id="3"/>
      <w:bookmarkEnd w:id="4"/>
      <w:bookmarkEnd w:id="5"/>
      <w:bookmarkEnd w:id="6"/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奉节县财政局、奉节县商务委员会：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我公司承建的 2021 年特色优势农产品供应链项目，现已全面竣工，并按要求开展绩效自评，现将绩效情况报告如下：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bookmarkStart w:id="7" w:name="_Toc19661"/>
      <w:bookmarkStart w:id="8" w:name="_Toc11163"/>
      <w:bookmarkStart w:id="9" w:name="_Toc12481"/>
      <w:bookmarkStart w:id="10" w:name="_Toc8278"/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  <w:bookmarkEnd w:id="7"/>
      <w:bookmarkEnd w:id="8"/>
      <w:bookmarkEnd w:id="9"/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bookmarkStart w:id="11" w:name="_Toc648"/>
      <w:bookmarkStart w:id="12" w:name="_Toc20587"/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（一）县财政下达预算和绩效目标情况。</w:t>
      </w:r>
      <w:bookmarkEnd w:id="11"/>
      <w:bookmarkEnd w:id="1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。奉节县财政局《关于下达2021年中央服务业发展专项农产品供应链体系建设项目补助资金的通知》（奉节财建〔2022〕118号）下达我公司2021年特色优势农产品供应链项目资金35万元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。奉节县商务委员会指导公司根据申报内容完成以下绩效目标任务：一是完善奉节腊肉产后商品化处理设施，提高产后商品化处理能力，实现奉节腊肉标准化生产加工，提升奉节腊肉生产加工效率，扩大奉节腊肉生产规模；二是完善产地冷链仓储设施，建设原材料储备库，降低奉节腊肉生产成本；增加利润空间，提高奉节腊肉产值；三是健全物流设施，节约运输成本，提高配送时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</w:pPr>
      <w:bookmarkStart w:id="13" w:name="_Toc1314"/>
      <w:bookmarkStart w:id="14" w:name="_Toc6193"/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公司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资金安排、分解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各环节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预算和绩效目标情况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。</w:t>
      </w:r>
      <w:bookmarkEnd w:id="13"/>
      <w:bookmarkEnd w:id="14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公司自筹项目资金117.722万元，分4个部分组织建设。一是投资27.802万元建设12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间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炕房，增加单次生产量；二是投资8.1万元更换加工房老旧的机械设施，提高生产效率；三是投资50万元建设原材料冷冻库和腌制库，增加冷链仓储，节约仓储成本，降低原材料采购价格波动风险；四是投资31.82万元采购物流设施，提升配送时效，节约装卸、搬运成本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600" w:lineRule="exact"/>
        <w:ind w:firstLine="640" w:firstLineChars="200"/>
        <w:textAlignment w:val="auto"/>
        <w:outlineLvl w:val="1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bookmarkStart w:id="15" w:name="_Toc29998"/>
      <w:bookmarkStart w:id="16" w:name="_Toc25400"/>
      <w:bookmarkStart w:id="17" w:name="_Toc9191"/>
      <w:bookmarkStart w:id="18" w:name="_Toc23241"/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  <w:bookmarkEnd w:id="15"/>
      <w:bookmarkEnd w:id="16"/>
      <w:bookmarkEnd w:id="17"/>
      <w:bookmarkEnd w:id="18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bookmarkStart w:id="19" w:name="_Toc25465"/>
      <w:bookmarkStart w:id="20" w:name="_Toc4515"/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  <w:bookmarkEnd w:id="19"/>
      <w:bookmarkEnd w:id="2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1.项目资金到位情况分析。我公司2021年特色优势农产品供应链项目总投资177.722万元，已到位。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2.项目资金执行情况分析。截至目前，4个部分已全部建设完成，清算建设费用177.722万元，资金使用率100%。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。一是严格执行资金使用及绩效管理相关要求，实行项目资金专款专用，专户管理，专账核算，不存在挤占、挪用专项资金情况。二是严格财务管理制度，按合同约定的施工进度拨付费用。公司形成由经办人审查、项目负责人审核、总经理复核的资金使用流程，在项目实施完成、验收合格并完善相关档案资料后，申请县财政拨付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bookmarkStart w:id="21" w:name="_Toc9632"/>
      <w:bookmarkStart w:id="22" w:name="_Toc28935"/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  <w:bookmarkEnd w:id="21"/>
      <w:bookmarkEnd w:id="2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2021年特色优势农产品供应链项目绩效目标分为产出指标、效益指标、满意度指标，以上指标要求均已完成。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bookmarkStart w:id="23" w:name="_Toc1920"/>
      <w:bookmarkStart w:id="24" w:name="_Toc7962"/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  <w:bookmarkEnd w:id="23"/>
      <w:bookmarkEnd w:id="2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1.产出指标完成情况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（1）数量指标：项目建设将为公司产出200㎡冷链仓储，库容量约600m³，年加工能力超过1000吨。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（2）质量指标：项目实施的4个部分均验收合格，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项目施工达标率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100%；产品生产质量达标，获得食品生产许可证，实现标准化生产。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（3）时效指标：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项目按时完工率100%。另外，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项目建设投产后封闭式炕房熏制能更快完成熏制，每批次腊肉将缩短15天熏制时间，生产效率提升30%；配送车辆和物流设施的投用，将大幅提高搬运、装卸时效。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（4）成本指标：项目计划投资117.7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2万元，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财政预算37万元，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最终项目实施未超过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计划投资和财政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预算；且在冷库和物流设施投用后，降低了冷链仓储租赁费用，节省了人工。我公司奉节腊肉系列产品生产成本降低了20%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2.效益指标完成情况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（1）经济效益：项目建设帮助公司进一步扩大了生产规模，壮大了奉节腊肉产业集群，公司产值可达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000万元；另外，带动了龙桥乡腊肉产业的发展，为龙桥乡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每年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highlight w:val="none"/>
          <w:lang w:val="en-US" w:eastAsia="zh-CN" w:bidi="ar-SA"/>
        </w:rPr>
        <w:t>增加税收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highlight w:val="none"/>
          <w:lang w:val="en-US" w:eastAsia="zh-CN" w:bidi="ar-SA"/>
        </w:rPr>
        <w:t>1.5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highlight w:val="none"/>
          <w:lang w:val="en-US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（2）社会效益：项目建设帮助公司扩大了生产规模，也增加了公司在当地的影响力，公司提供了不少工作岗位，吸纳了当地20名农户就近就业。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（3）可持续目标：项目将带动奉节腊肉品牌持续销售、推广，影响时间不少于5年。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3.满意度指标完成情况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采购过公司产品的消费者对我公司生产的奉节腊肉认可度、满意度度和品牌形象认可度达95%以上，受益农户满意度达98%。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1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bookmarkStart w:id="25" w:name="_Toc26526"/>
      <w:bookmarkStart w:id="26" w:name="_Toc8531"/>
      <w:bookmarkStart w:id="27" w:name="_Toc23253"/>
      <w:bookmarkStart w:id="28" w:name="_Toc6345"/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  <w:bookmarkEnd w:id="25"/>
      <w:bookmarkEnd w:id="26"/>
      <w:bookmarkEnd w:id="27"/>
      <w:bookmarkEnd w:id="2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通过认真开展单位项目支出绩效目标自评，综合评分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94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分，评价结果为优。</w:t>
      </w:r>
    </w:p>
    <w:p>
      <w:pPr>
        <w:pStyle w:val="2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ind w:firstLine="3840" w:firstLineChars="1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奉节县乐雨生态农业有限公司</w:t>
      </w:r>
    </w:p>
    <w:p>
      <w:pPr>
        <w:pStyle w:val="2"/>
        <w:ind w:firstLine="5440" w:firstLineChars="17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2023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年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月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23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日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 w:ascii="Times New Roman" w:hAnsi="Times New Roman" w:cs="Times New Roman"/>
        </w:rPr>
      </w:pPr>
    </w:p>
    <w:bookmarkEnd w:id="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2E3263B9"/>
    <w:rsid w:val="2E3263B9"/>
    <w:rsid w:val="326C2A64"/>
    <w:rsid w:val="4D9C7EE6"/>
    <w:rsid w:val="64E30059"/>
    <w:rsid w:val="7BAB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1531</Words>
  <Characters>1639</Characters>
  <Lines>0</Lines>
  <Paragraphs>0</Paragraphs>
  <TotalTime>6</TotalTime>
  <ScaleCrop>false</ScaleCrop>
  <LinksUpToDate>false</LinksUpToDate>
  <CharactersWithSpaces>1641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2023-03-29T07:47:00Z</dcterms:created>
  <dc:creator>Purity</dc:creator>
  <cp:lastModifiedBy>毛毛虫</cp:lastModifiedBy>
  <dcterms:modified xsi:type="dcterms:W3CDTF">2023-03-30T08:20:17Z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875297F8DDEF4EC3A0E031C9DFA8ABB9</vt:lpwstr>
  </property>
</Properties>
</file>