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5938" w:lineRule="exact"/>
      </w:pPr>
      <w:r>
        <w:rPr>
          <w:position w:val="-318"/>
        </w:rPr>
        <w:drawing>
          <wp:inline distT="0" distB="0" distL="0" distR="0">
            <wp:extent cx="6909435" cy="101206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9"/>
                    <a:stretch>
                      <a:fillRect/>
                    </a:stretch>
                  </pic:blipFill>
                  <pic:spPr>
                    <a:xfrm>
                      <a:off x="0" y="0"/>
                      <a:ext cx="6909883" cy="10121024"/>
                    </a:xfrm>
                    <a:prstGeom prst="rect">
                      <a:avLst/>
                    </a:prstGeom>
                  </pic:spPr>
                </pic:pic>
              </a:graphicData>
            </a:graphic>
          </wp:inline>
        </w:drawing>
      </w:r>
    </w:p>
    <w:p>
      <w:pPr>
        <w:spacing w:before="200" w:line="500" w:lineRule="exact"/>
        <w:ind w:firstLine="9712"/>
      </w:pPr>
      <w:r>
        <w:rPr>
          <w:position w:val="-10"/>
        </w:rPr>
        <w:drawing>
          <wp:inline distT="0" distB="0" distL="0" distR="0">
            <wp:extent cx="938530" cy="3175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0"/>
                    <a:stretch>
                      <a:fillRect/>
                    </a:stretch>
                  </pic:blipFill>
                  <pic:spPr>
                    <a:xfrm>
                      <a:off x="0" y="0"/>
                      <a:ext cx="938695" cy="317500"/>
                    </a:xfrm>
                    <a:prstGeom prst="rect">
                      <a:avLst/>
                    </a:prstGeom>
                  </pic:spPr>
                </pic:pic>
              </a:graphicData>
            </a:graphic>
          </wp:inline>
        </w:drawing>
      </w:r>
    </w:p>
    <w:p>
      <w:pPr>
        <w:spacing w:line="500" w:lineRule="exact"/>
        <w:sectPr>
          <w:headerReference r:id="rId3" w:type="default"/>
          <w:footerReference r:id="rId4" w:type="default"/>
          <w:pgSz w:w="11900" w:h="16840"/>
          <w:pgMar w:top="1" w:right="200" w:bottom="1" w:left="509" w:header="0" w:footer="0" w:gutter="0"/>
        </w:sectPr>
      </w:pPr>
    </w:p>
    <w:p>
      <w:pPr>
        <w:spacing w:line="15938" w:lineRule="exact"/>
      </w:pPr>
      <w:r>
        <w:rPr>
          <w:position w:val="-318"/>
        </w:rPr>
        <w:drawing>
          <wp:inline distT="0" distB="0" distL="0" distR="0">
            <wp:extent cx="6528435" cy="1012063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1"/>
                    <a:stretch>
                      <a:fillRect/>
                    </a:stretch>
                  </pic:blipFill>
                  <pic:spPr>
                    <a:xfrm>
                      <a:off x="0" y="0"/>
                      <a:ext cx="6528625" cy="10121024"/>
                    </a:xfrm>
                    <a:prstGeom prst="rect">
                      <a:avLst/>
                    </a:prstGeom>
                  </pic:spPr>
                </pic:pic>
              </a:graphicData>
            </a:graphic>
          </wp:inline>
        </w:drawing>
      </w:r>
    </w:p>
    <w:p>
      <w:pPr>
        <w:spacing w:before="200" w:line="490" w:lineRule="exact"/>
        <w:ind w:firstLine="9412"/>
      </w:pPr>
      <w:r>
        <w:rPr>
          <w:position w:val="-9"/>
        </w:rPr>
        <w:drawing>
          <wp:inline distT="0" distB="0" distL="0" distR="0">
            <wp:extent cx="938530" cy="3111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809" w:header="0" w:footer="0" w:gutter="0"/>
        </w:sectPr>
      </w:pPr>
    </w:p>
    <w:p>
      <w:pPr>
        <w:spacing w:line="15938" w:lineRule="exact"/>
      </w:pPr>
      <w:r>
        <w:rPr>
          <w:position w:val="-318"/>
        </w:rPr>
        <w:drawing>
          <wp:inline distT="0" distB="0" distL="0" distR="0">
            <wp:extent cx="6739890" cy="101206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2"/>
                    <a:stretch>
                      <a:fillRect/>
                    </a:stretch>
                  </pic:blipFill>
                  <pic:spPr>
                    <a:xfrm>
                      <a:off x="0" y="0"/>
                      <a:ext cx="6740265" cy="10121024"/>
                    </a:xfrm>
                    <a:prstGeom prst="rect">
                      <a:avLst/>
                    </a:prstGeom>
                  </pic:spPr>
                </pic:pic>
              </a:graphicData>
            </a:graphic>
          </wp:inline>
        </w:drawing>
      </w:r>
    </w:p>
    <w:p>
      <w:pPr>
        <w:spacing w:before="200" w:line="490" w:lineRule="exact"/>
        <w:ind w:firstLine="9579"/>
      </w:pPr>
      <w:r>
        <w:rPr>
          <w:position w:val="-9"/>
        </w:rPr>
        <w:drawing>
          <wp:inline distT="0" distB="0" distL="0" distR="0">
            <wp:extent cx="938530" cy="3111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642" w:header="0" w:footer="0" w:gutter="0"/>
        </w:sectPr>
      </w:pPr>
    </w:p>
    <w:p>
      <w:pPr>
        <w:spacing w:line="15938" w:lineRule="exact"/>
      </w:pPr>
      <w:r>
        <w:rPr>
          <w:position w:val="-318"/>
        </w:rPr>
        <w:drawing>
          <wp:inline distT="0" distB="0" distL="0" distR="0">
            <wp:extent cx="6528435" cy="101206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3"/>
                    <a:stretch>
                      <a:fillRect/>
                    </a:stretch>
                  </pic:blipFill>
                  <pic:spPr>
                    <a:xfrm>
                      <a:off x="0" y="0"/>
                      <a:ext cx="6528625" cy="10121024"/>
                    </a:xfrm>
                    <a:prstGeom prst="rect">
                      <a:avLst/>
                    </a:prstGeom>
                  </pic:spPr>
                </pic:pic>
              </a:graphicData>
            </a:graphic>
          </wp:inline>
        </w:drawing>
      </w:r>
    </w:p>
    <w:p>
      <w:pPr>
        <w:spacing w:before="200" w:line="490" w:lineRule="exact"/>
        <w:ind w:firstLine="9412"/>
      </w:pPr>
      <w:r>
        <w:rPr>
          <w:position w:val="-9"/>
        </w:rPr>
        <w:drawing>
          <wp:inline distT="0" distB="0" distL="0" distR="0">
            <wp:extent cx="938530" cy="3111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809" w:header="0" w:footer="0" w:gutter="0"/>
        </w:sectPr>
      </w:pPr>
    </w:p>
    <w:p>
      <w:pPr>
        <w:spacing w:line="15938" w:lineRule="exact"/>
      </w:pPr>
      <w:r>
        <w:rPr>
          <w:position w:val="-318"/>
        </w:rPr>
        <w:drawing>
          <wp:inline distT="0" distB="0" distL="0" distR="0">
            <wp:extent cx="6844665" cy="101206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4"/>
                    <a:stretch>
                      <a:fillRect/>
                    </a:stretch>
                  </pic:blipFill>
                  <pic:spPr>
                    <a:xfrm>
                      <a:off x="0" y="0"/>
                      <a:ext cx="6845217" cy="10121024"/>
                    </a:xfrm>
                    <a:prstGeom prst="rect">
                      <a:avLst/>
                    </a:prstGeom>
                  </pic:spPr>
                </pic:pic>
              </a:graphicData>
            </a:graphic>
          </wp:inline>
        </w:drawing>
      </w:r>
    </w:p>
    <w:p>
      <w:pPr>
        <w:spacing w:before="200" w:line="490" w:lineRule="exact"/>
        <w:ind w:firstLine="9661"/>
      </w:pPr>
      <w:r>
        <w:rPr>
          <w:position w:val="-9"/>
        </w:rPr>
        <w:drawing>
          <wp:inline distT="0" distB="0" distL="0" distR="0">
            <wp:extent cx="938530" cy="3111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560" w:header="0" w:footer="0" w:gutter="0"/>
        </w:sectPr>
      </w:pPr>
    </w:p>
    <w:p>
      <w:pPr>
        <w:spacing w:line="15938" w:lineRule="exact"/>
      </w:pPr>
      <w:r>
        <w:rPr>
          <w:position w:val="-318"/>
        </w:rPr>
        <w:drawing>
          <wp:inline distT="0" distB="0" distL="0" distR="0">
            <wp:extent cx="6753225" cy="101206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5"/>
                    <a:stretch>
                      <a:fillRect/>
                    </a:stretch>
                  </pic:blipFill>
                  <pic:spPr>
                    <a:xfrm>
                      <a:off x="0" y="0"/>
                      <a:ext cx="6753305" cy="10121024"/>
                    </a:xfrm>
                    <a:prstGeom prst="rect">
                      <a:avLst/>
                    </a:prstGeom>
                  </pic:spPr>
                </pic:pic>
              </a:graphicData>
            </a:graphic>
          </wp:inline>
        </w:drawing>
      </w:r>
    </w:p>
    <w:p>
      <w:pPr>
        <w:spacing w:before="200" w:line="490" w:lineRule="exact"/>
        <w:ind w:firstLine="9589"/>
      </w:pPr>
      <w:r>
        <w:rPr>
          <w:position w:val="-9"/>
        </w:rPr>
        <w:drawing>
          <wp:inline distT="0" distB="0" distL="0" distR="0">
            <wp:extent cx="938530" cy="3111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632" w:header="0" w:footer="0" w:gutter="0"/>
        </w:sectPr>
      </w:pPr>
    </w:p>
    <w:p>
      <w:pPr>
        <w:spacing w:line="15938" w:lineRule="exact"/>
      </w:pPr>
      <w:r>
        <w:rPr>
          <w:position w:val="-318"/>
        </w:rPr>
        <w:drawing>
          <wp:inline distT="0" distB="0" distL="0" distR="0">
            <wp:extent cx="6784975" cy="101206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6"/>
                    <a:stretch>
                      <a:fillRect/>
                    </a:stretch>
                  </pic:blipFill>
                  <pic:spPr>
                    <a:xfrm>
                      <a:off x="0" y="0"/>
                      <a:ext cx="6785520" cy="10121024"/>
                    </a:xfrm>
                    <a:prstGeom prst="rect">
                      <a:avLst/>
                    </a:prstGeom>
                  </pic:spPr>
                </pic:pic>
              </a:graphicData>
            </a:graphic>
          </wp:inline>
        </w:drawing>
      </w:r>
    </w:p>
    <w:p>
      <w:pPr>
        <w:spacing w:before="200" w:line="490" w:lineRule="exact"/>
        <w:ind w:firstLine="9614"/>
      </w:pPr>
      <w:r>
        <w:rPr>
          <w:position w:val="-9"/>
        </w:rPr>
        <w:drawing>
          <wp:inline distT="0" distB="0" distL="0" distR="0">
            <wp:extent cx="938530" cy="31115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0"/>
                    <a:stretch>
                      <a:fillRect/>
                    </a:stretch>
                  </pic:blipFill>
                  <pic:spPr>
                    <a:xfrm>
                      <a:off x="0" y="0"/>
                      <a:ext cx="938695" cy="311150"/>
                    </a:xfrm>
                    <a:prstGeom prst="rect">
                      <a:avLst/>
                    </a:prstGeom>
                  </pic:spPr>
                </pic:pic>
              </a:graphicData>
            </a:graphic>
          </wp:inline>
        </w:drawing>
      </w:r>
    </w:p>
    <w:p>
      <w:pPr>
        <w:spacing w:line="490" w:lineRule="exact"/>
        <w:sectPr>
          <w:pgSz w:w="11900" w:h="16840"/>
          <w:pgMar w:top="1" w:right="200" w:bottom="200" w:left="607" w:header="0" w:footer="0" w:gutter="0"/>
        </w:sectPr>
      </w:pPr>
    </w:p>
    <w:p>
      <w:pPr>
        <w:spacing w:before="143"/>
      </w:pPr>
      <w:r>
        <w:drawing>
          <wp:anchor distT="0" distB="0" distL="0" distR="0" simplePos="0" relativeHeight="251659264" behindDoc="1" locked="0" layoutInCell="0" allowOverlap="1">
            <wp:simplePos x="0" y="0"/>
            <wp:positionH relativeFrom="page">
              <wp:posOffset>469265</wp:posOffset>
            </wp:positionH>
            <wp:positionV relativeFrom="page">
              <wp:posOffset>534670</wp:posOffset>
            </wp:positionV>
            <wp:extent cx="4070350" cy="61810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7"/>
                    <a:stretch>
                      <a:fillRect/>
                    </a:stretch>
                  </pic:blipFill>
                  <pic:spPr>
                    <a:xfrm>
                      <a:off x="0" y="0"/>
                      <a:ext cx="4070603" cy="6181344"/>
                    </a:xfrm>
                    <a:prstGeom prst="rect">
                      <a:avLst/>
                    </a:prstGeom>
                  </pic:spPr>
                </pic:pic>
              </a:graphicData>
            </a:graphic>
          </wp:anchor>
        </w:drawing>
      </w:r>
      <w:r>
        <w:drawing>
          <wp:anchor distT="0" distB="0" distL="0" distR="0" simplePos="0" relativeHeight="251658240" behindDoc="1" locked="0" layoutInCell="0" allowOverlap="1">
            <wp:simplePos x="0" y="0"/>
            <wp:positionH relativeFrom="page">
              <wp:posOffset>4553585</wp:posOffset>
            </wp:positionH>
            <wp:positionV relativeFrom="page">
              <wp:posOffset>541020</wp:posOffset>
            </wp:positionV>
            <wp:extent cx="5490845" cy="617664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8"/>
                    <a:stretch>
                      <a:fillRect/>
                    </a:stretch>
                  </pic:blipFill>
                  <pic:spPr>
                    <a:xfrm>
                      <a:off x="0" y="0"/>
                      <a:ext cx="5490971" cy="6176771"/>
                    </a:xfrm>
                    <a:prstGeom prst="rect">
                      <a:avLst/>
                    </a:prstGeom>
                  </pic:spPr>
                </pic:pic>
              </a:graphicData>
            </a:graphic>
          </wp:anchor>
        </w:drawing>
      </w:r>
    </w:p>
    <w:tbl>
      <w:tblPr>
        <w:tblStyle w:val="5"/>
        <w:tblW w:w="151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6"/>
        <w:gridCol w:w="8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89" w:hRule="atLeast"/>
        </w:trPr>
        <w:tc>
          <w:tcPr>
            <w:tcW w:w="6476" w:type="dxa"/>
            <w:tcBorders>
              <w:bottom w:val="nil"/>
            </w:tcBorders>
            <w:vAlign w:val="top"/>
          </w:tcPr>
          <w:p>
            <w:pPr>
              <w:spacing w:before="95" w:line="1025" w:lineRule="exact"/>
              <w:ind w:firstLine="105"/>
            </w:pPr>
            <w:r>
              <w:rPr>
                <w:position w:val="-20"/>
              </w:rPr>
              <w:pict>
                <v:group id="_x0000_s1026" o:spid="_x0000_s1026" o:spt="203" style="height:51.25pt;width:50.65pt;" coordsize="1013,1025">
                  <o:lock v:ext="edit"/>
                  <v:shape id="_x0000_s1027" o:spid="_x0000_s1027" o:spt="75" type="#_x0000_t75" style="position:absolute;left:0;top:0;height:1025;width:1013;" filled="f" stroked="f" coordsize="21600,21600">
                    <v:path/>
                    <v:fill on="f" focussize="0,0"/>
                    <v:stroke on="f"/>
                    <v:imagedata r:id="rId99" o:title=""/>
                    <o:lock v:ext="edit" aspectratio="t"/>
                  </v:shape>
                  <v:shape id="_x0000_s1028" o:spid="_x0000_s1028" o:spt="202" type="#_x0000_t202" style="position:absolute;left:-20;top:-20;height:1065;width:1053;" filled="f" stroked="f" coordsize="21600,21600">
                    <v:path/>
                    <v:fill on="f" focussize="0,0"/>
                    <v:stroke on="f"/>
                    <v:imagedata o:title=""/>
                    <o:lock v:ext="edit" aspectratio="f"/>
                    <v:textbox inset="0mm,0mm,0mm,0mm">
                      <w:txbxContent>
                        <w:p>
                          <w:pPr>
                            <w:spacing w:before="140" w:line="185" w:lineRule="auto"/>
                            <w:ind w:left="12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xbxContent>
                    </v:textbox>
                  </v:shape>
                  <w10:wrap type="none"/>
                  <w10:anchorlock/>
                </v:group>
              </w:pict>
            </w:r>
          </w:p>
        </w:tc>
        <w:tc>
          <w:tcPr>
            <w:tcW w:w="8685" w:type="dxa"/>
            <w:tcBorders>
              <w:bottom w:val="nil"/>
            </w:tcBorders>
            <w:vAlign w:val="top"/>
          </w:tcPr>
          <w:p>
            <w:pPr>
              <w:spacing w:before="73" w:line="1025" w:lineRule="exact"/>
              <w:ind w:firstLine="7633"/>
            </w:pPr>
            <w:r>
              <w:rPr>
                <w:position w:val="-20"/>
              </w:rPr>
              <w:pict>
                <v:group id="_x0000_s1029" o:spid="_x0000_s1029" o:spt="203" style="height:51.25pt;width:50.65pt;" coordsize="1013,1025">
                  <o:lock v:ext="edit"/>
                  <v:shape id="_x0000_s1030" o:spid="_x0000_s1030" o:spt="75" type="#_x0000_t75" style="position:absolute;left:0;top:0;height:1025;width:1013;" filled="f" stroked="f" coordsize="21600,21600">
                    <v:path/>
                    <v:fill on="f" focussize="0,0"/>
                    <v:stroke on="f"/>
                    <v:imagedata r:id="rId99" o:title=""/>
                    <o:lock v:ext="edit" aspectratio="t"/>
                  </v:shape>
                  <v:shape id="_x0000_s1031" o:spid="_x0000_s1031" o:spt="202" type="#_x0000_t202" style="position:absolute;left:-20;top:-20;height:1065;width:1053;" filled="f" stroked="f" coordsize="21600,21600">
                    <v:path/>
                    <v:fill on="f" focussize="0,0"/>
                    <v:stroke on="f"/>
                    <v:imagedata o:title=""/>
                    <o:lock v:ext="edit" aspectratio="f"/>
                    <v:textbox inset="0mm,0mm,0mm,0mm">
                      <w:txbxContent>
                        <w:p>
                          <w:pPr>
                            <w:spacing w:before="61" w:line="185" w:lineRule="auto"/>
                            <w:ind w:left="1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N</w:t>
                          </w:r>
                        </w:p>
                      </w:txbxContent>
                    </v:textbox>
                  </v:shape>
                  <w10:wrap type="none"/>
                  <w10:anchorlock/>
                </v:group>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02" w:hRule="atLeast"/>
        </w:trPr>
        <w:tc>
          <w:tcPr>
            <w:tcW w:w="6476" w:type="dxa"/>
            <w:tcBorders>
              <w:top w:val="nil"/>
            </w:tcBorders>
            <w:vAlign w:val="top"/>
          </w:tcPr>
          <w:p>
            <w:pPr>
              <w:spacing w:line="334" w:lineRule="auto"/>
              <w:rPr>
                <w:rFonts w:ascii="Arial"/>
                <w:sz w:val="21"/>
              </w:rPr>
            </w:pPr>
          </w:p>
          <w:p>
            <w:pPr>
              <w:spacing w:line="334" w:lineRule="auto"/>
              <w:rPr>
                <w:rFonts w:ascii="Arial"/>
                <w:sz w:val="21"/>
              </w:rPr>
            </w:pPr>
          </w:p>
          <w:p>
            <w:pPr>
              <w:spacing w:line="1338" w:lineRule="exact"/>
              <w:ind w:firstLine="3301"/>
            </w:pPr>
            <w:r>
              <w:rPr>
                <w:position w:val="-26"/>
              </w:rPr>
              <w:pict>
                <v:group id="_x0000_s1032" o:spid="_x0000_s1032" o:spt="203" style="height:66.9pt;width:94.8pt;" coordsize="1896,1338">
                  <o:lock v:ext="edit"/>
                  <v:shape id="_x0000_s1033" o:spid="_x0000_s1033" o:spt="75" type="#_x0000_t75" style="position:absolute;left:0;top:0;height:1338;width:1896;" filled="f" stroked="f" coordsize="21600,21600">
                    <v:path/>
                    <v:fill on="f" focussize="0,0"/>
                    <v:stroke on="f"/>
                    <v:imagedata r:id="rId100" o:title=""/>
                    <o:lock v:ext="edit" aspectratio="t"/>
                  </v:shape>
                  <v:shape id="_x0000_s1034" o:spid="_x0000_s1034" o:spt="202" type="#_x0000_t202" style="position:absolute;left:-20;top:-20;height:1378;width:1936;" filled="f" stroked="f" coordsize="21600,21600">
                    <v:path/>
                    <v:fill on="f" focussize="0,0"/>
                    <v:stroke on="f"/>
                    <v:imagedata o:title=""/>
                    <o:lock v:ext="edit" aspectratio="f"/>
                    <v:textbox inset="0mm,0mm,0mm,0mm">
                      <w:txbxContent>
                        <w:p>
                          <w:pPr>
                            <w:spacing w:before="252" w:line="228" w:lineRule="auto"/>
                            <w:ind w:left="246"/>
                            <w:rPr>
                              <w:rFonts w:ascii="宋体" w:hAnsi="宋体" w:eastAsia="宋体" w:cs="宋体"/>
                              <w:sz w:val="20"/>
                              <w:szCs w:val="20"/>
                            </w:rPr>
                          </w:pPr>
                          <w:r>
                            <w:rPr>
                              <w:rFonts w:ascii="宋体" w:hAnsi="宋体" w:eastAsia="宋体" w:cs="宋体"/>
                              <w:color w:val="FF0000"/>
                              <w:spacing w:val="7"/>
                              <w:sz w:val="20"/>
                              <w:szCs w:val="20"/>
                            </w:rPr>
                            <w:t>项目所在地</w:t>
                          </w:r>
                        </w:p>
                      </w:txbxContent>
                    </v:textbox>
                  </v:shape>
                  <w10:wrap type="none"/>
                  <w10:anchorlock/>
                </v:group>
              </w:pict>
            </w:r>
          </w:p>
        </w:tc>
        <w:tc>
          <w:tcPr>
            <w:tcW w:w="8685" w:type="dxa"/>
            <w:tcBorders>
              <w:top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1122" w:lineRule="exact"/>
              <w:ind w:firstLine="5105"/>
            </w:pPr>
            <w:r>
              <w:rPr>
                <w:position w:val="-22"/>
              </w:rPr>
              <w:pict>
                <v:group id="_x0000_s1035" o:spid="_x0000_s1035" o:spt="203" style="height:56.1pt;width:88pt;" coordsize="1760,1121">
                  <o:lock v:ext="edit"/>
                  <v:shape id="_x0000_s1036" o:spid="_x0000_s1036" o:spt="75" type="#_x0000_t75" style="position:absolute;left:0;top:0;height:1121;width:1760;" filled="f" stroked="f" coordsize="21600,21600">
                    <v:path/>
                    <v:fill on="f" focussize="0,0"/>
                    <v:stroke on="f"/>
                    <v:imagedata r:id="rId101" o:title=""/>
                    <o:lock v:ext="edit" aspectratio="t"/>
                  </v:shape>
                  <v:shape id="_x0000_s1037" o:spid="_x0000_s1037" o:spt="202" type="#_x0000_t202" style="position:absolute;left:-20;top:-20;height:1161;width:1800;" filled="f" stroked="f" coordsize="21600,21600">
                    <v:path/>
                    <v:fill on="f" focussize="0,0"/>
                    <v:stroke on="f"/>
                    <v:imagedata o:title=""/>
                    <o:lock v:ext="edit" aspectratio="f"/>
                    <v:textbox inset="0mm,0mm,0mm,0mm">
                      <w:txbxContent>
                        <w:p>
                          <w:pPr>
                            <w:spacing w:before="252" w:line="228" w:lineRule="auto"/>
                            <w:ind w:left="246"/>
                            <w:rPr>
                              <w:rFonts w:ascii="宋体" w:hAnsi="宋体" w:eastAsia="宋体" w:cs="宋体"/>
                              <w:sz w:val="20"/>
                              <w:szCs w:val="20"/>
                            </w:rPr>
                          </w:pPr>
                          <w:r>
                            <w:rPr>
                              <w:rFonts w:ascii="宋体" w:hAnsi="宋体" w:eastAsia="宋体" w:cs="宋体"/>
                              <w:color w:val="FF0000"/>
                              <w:spacing w:val="7"/>
                              <w:sz w:val="20"/>
                              <w:szCs w:val="20"/>
                            </w:rPr>
                            <w:t>项目所在地</w:t>
                          </w:r>
                        </w:p>
                      </w:txbxContent>
                    </v:textbox>
                  </v:shape>
                  <w10:wrap type="none"/>
                  <w10:anchorlock/>
                </v:group>
              </w:pict>
            </w:r>
          </w:p>
        </w:tc>
      </w:tr>
    </w:tbl>
    <w:p>
      <w:pPr>
        <w:spacing w:before="143" w:line="219" w:lineRule="auto"/>
        <w:ind w:left="6472"/>
        <w:rPr>
          <w:rFonts w:ascii="宋体" w:hAnsi="宋体" w:eastAsia="宋体" w:cs="宋体"/>
          <w:sz w:val="24"/>
          <w:szCs w:val="24"/>
        </w:rPr>
      </w:pPr>
      <w:r>
        <w:rPr>
          <w:rFonts w:ascii="宋体" w:hAnsi="宋体" w:eastAsia="宋体" w:cs="宋体"/>
          <w:b/>
          <w:bCs/>
          <w:spacing w:val="-5"/>
          <w:sz w:val="24"/>
          <w:szCs w:val="24"/>
        </w:rPr>
        <w:t>附图</w:t>
      </w:r>
      <w:r>
        <w:rPr>
          <w:rFonts w:ascii="宋体" w:hAnsi="宋体" w:eastAsia="宋体" w:cs="宋体"/>
          <w:spacing w:val="-35"/>
          <w:sz w:val="24"/>
          <w:szCs w:val="24"/>
        </w:rPr>
        <w:t xml:space="preserve"> </w:t>
      </w:r>
      <w:r>
        <w:rPr>
          <w:rFonts w:ascii="Times New Roman" w:hAnsi="Times New Roman" w:eastAsia="Times New Roman" w:cs="Times New Roman"/>
          <w:b/>
          <w:bCs/>
          <w:spacing w:val="-5"/>
          <w:sz w:val="24"/>
          <w:szCs w:val="24"/>
        </w:rPr>
        <w:t xml:space="preserve">1    </w:t>
      </w:r>
      <w:r>
        <w:rPr>
          <w:rFonts w:ascii="宋体" w:hAnsi="宋体" w:eastAsia="宋体" w:cs="宋体"/>
          <w:b/>
          <w:bCs/>
          <w:spacing w:val="-5"/>
          <w:sz w:val="24"/>
          <w:szCs w:val="24"/>
        </w:rPr>
        <w:t>项目地理位置图</w:t>
      </w:r>
    </w:p>
    <w:p>
      <w:pPr>
        <w:spacing w:line="219" w:lineRule="auto"/>
        <w:rPr>
          <w:rFonts w:ascii="宋体" w:hAnsi="宋体" w:eastAsia="宋体" w:cs="宋体"/>
          <w:sz w:val="24"/>
          <w:szCs w:val="24"/>
        </w:rPr>
        <w:sectPr>
          <w:pgSz w:w="16839" w:h="11906"/>
          <w:pgMar w:top="400" w:right="982" w:bottom="400" w:left="684" w:header="0" w:footer="0" w:gutter="0"/>
        </w:sect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0" w:lineRule="auto"/>
        <w:ind w:left="3612"/>
        <w:outlineLvl w:val="0"/>
        <w:rPr>
          <w:rFonts w:ascii="宋体" w:hAnsi="宋体" w:eastAsia="宋体" w:cs="宋体"/>
          <w:sz w:val="28"/>
          <w:szCs w:val="28"/>
        </w:rPr>
      </w:pPr>
      <w:r>
        <w:pict>
          <v:shape id="_x0000_s1038" o:spid="_x0000_s1038" style="position:absolute;left:0pt;margin-left:55.55pt;margin-top:30.95pt;height:663.7pt;width:0.5pt;z-index:251660288;mso-width-relative:page;mso-height-relative:page;" filled="f" stroked="t" coordsize="10,13274" path="m4,0l4,13273e">
            <v:fill on="f" focussize="0,0"/>
            <v:stroke weight="0.48pt" color="#000000" miterlimit="2" joinstyle="bevel"/>
            <v:imagedata o:title=""/>
            <o:lock v:ext="edit"/>
          </v:shape>
        </w:pict>
      </w:r>
      <w:r>
        <w:rPr>
          <w:rFonts w:ascii="宋体" w:hAnsi="宋体" w:eastAsia="宋体" w:cs="宋体"/>
          <w:b/>
          <w:bCs/>
          <w:spacing w:val="-4"/>
          <w:sz w:val="28"/>
          <w:szCs w:val="28"/>
        </w:rPr>
        <w:t>一、建设项目基本情况</w:t>
      </w:r>
    </w:p>
    <w:p>
      <w:pPr>
        <w:spacing w:line="170" w:lineRule="exact"/>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339"/>
        <w:gridCol w:w="1769"/>
        <w:gridCol w:w="3353"/>
        <w:gridCol w:w="34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7" w:hRule="atLeast"/>
        </w:trPr>
        <w:tc>
          <w:tcPr>
            <w:tcW w:w="3229" w:type="dxa"/>
            <w:gridSpan w:val="3"/>
            <w:tcBorders>
              <w:top w:val="single" w:color="000000" w:sz="6" w:space="0"/>
              <w:left w:val="single" w:color="000000" w:sz="6" w:space="0"/>
              <w:right w:val="nil"/>
            </w:tcBorders>
            <w:vAlign w:val="top"/>
          </w:tcPr>
          <w:p>
            <w:pPr>
              <w:pStyle w:val="6"/>
              <w:spacing w:before="54" w:line="224" w:lineRule="auto"/>
              <w:ind w:left="317" w:right="2195" w:hanging="242"/>
            </w:pPr>
            <w:r>
              <w:rPr>
                <w:b/>
                <w:bCs/>
                <w:spacing w:val="-5"/>
              </w:rPr>
              <w:t>建设项目</w:t>
            </w:r>
            <w:r>
              <w:t xml:space="preserve"> </w:t>
            </w:r>
            <w:r>
              <w:rPr>
                <w:b/>
                <w:bCs/>
                <w:spacing w:val="-9"/>
              </w:rPr>
              <w:t>名称</w:t>
            </w:r>
          </w:p>
        </w:tc>
        <w:tc>
          <w:tcPr>
            <w:tcW w:w="6758" w:type="dxa"/>
            <w:gridSpan w:val="2"/>
            <w:tcBorders>
              <w:top w:val="single" w:color="000000" w:sz="6" w:space="0"/>
              <w:left w:val="nil"/>
              <w:right w:val="single" w:color="000000" w:sz="6" w:space="0"/>
            </w:tcBorders>
            <w:vAlign w:val="top"/>
          </w:tcPr>
          <w:p>
            <w:pPr>
              <w:pStyle w:val="6"/>
              <w:spacing w:before="212" w:line="219" w:lineRule="auto"/>
              <w:ind w:left="768"/>
            </w:pPr>
            <w:r>
              <w:rPr>
                <w:spacing w:val="-1"/>
              </w:rPr>
              <w:t>药食同源中药材食品生产项目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trPr>
        <w:tc>
          <w:tcPr>
            <w:tcW w:w="9987" w:type="dxa"/>
            <w:gridSpan w:val="5"/>
            <w:tcBorders>
              <w:left w:val="single" w:color="000000" w:sz="6" w:space="0"/>
              <w:right w:val="single" w:color="000000" w:sz="6" w:space="0"/>
            </w:tcBorders>
            <w:vAlign w:val="top"/>
          </w:tcPr>
          <w:p>
            <w:pPr>
              <w:pStyle w:val="6"/>
              <w:spacing w:before="152" w:line="220" w:lineRule="auto"/>
              <w:ind w:left="76"/>
              <w:rPr>
                <w:rFonts w:ascii="Times New Roman" w:hAnsi="Times New Roman" w:eastAsia="Times New Roman" w:cs="Times New Roman"/>
              </w:rPr>
            </w:pPr>
            <w:r>
              <w:rPr>
                <w:b/>
                <w:bCs/>
              </w:rPr>
              <w:t>项目代码</w:t>
            </w:r>
            <w:r>
              <w:t xml:space="preserve">                          </w:t>
            </w:r>
            <w:r>
              <w:rPr>
                <w:rFonts w:ascii="Times New Roman" w:hAnsi="Times New Roman" w:eastAsia="Times New Roman" w:cs="Times New Roman"/>
              </w:rPr>
              <w:t>2210-500236-04-05-892849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1460" w:type="dxa"/>
            <w:gridSpan w:val="2"/>
            <w:tcBorders>
              <w:left w:val="single" w:color="000000" w:sz="6" w:space="0"/>
              <w:right w:val="nil"/>
            </w:tcBorders>
            <w:vAlign w:val="top"/>
          </w:tcPr>
          <w:p>
            <w:pPr>
              <w:pStyle w:val="6"/>
              <w:spacing w:before="53" w:line="223" w:lineRule="auto"/>
              <w:ind w:left="193" w:right="426" w:hanging="118"/>
            </w:pPr>
            <w:r>
              <w:rPr>
                <w:b/>
                <w:bCs/>
                <w:spacing w:val="-5"/>
              </w:rPr>
              <w:t>建设单位</w:t>
            </w:r>
            <w:r>
              <w:t xml:space="preserve"> </w:t>
            </w:r>
            <w:r>
              <w:rPr>
                <w:b/>
                <w:bCs/>
                <w:spacing w:val="-6"/>
              </w:rPr>
              <w:t>联系人</w:t>
            </w:r>
          </w:p>
        </w:tc>
        <w:tc>
          <w:tcPr>
            <w:tcW w:w="1769" w:type="dxa"/>
            <w:tcBorders>
              <w:left w:val="nil"/>
            </w:tcBorders>
            <w:vAlign w:val="top"/>
          </w:tcPr>
          <w:p>
            <w:pPr>
              <w:pStyle w:val="6"/>
              <w:spacing w:before="207" w:line="220" w:lineRule="auto"/>
              <w:ind w:left="417"/>
            </w:pPr>
            <w:r>
              <w:rPr>
                <w:spacing w:val="-4"/>
              </w:rPr>
              <w:t>崔</w:t>
            </w:r>
            <w:r>
              <w:rPr>
                <w:rFonts w:ascii="Times New Roman" w:hAnsi="Times New Roman" w:eastAsia="Times New Roman" w:cs="Times New Roman"/>
                <w:spacing w:val="-4"/>
              </w:rPr>
              <w:t>*</w:t>
            </w:r>
            <w:r>
              <w:rPr>
                <w:spacing w:val="-4"/>
              </w:rPr>
              <w:t>生</w:t>
            </w:r>
          </w:p>
        </w:tc>
        <w:tc>
          <w:tcPr>
            <w:tcW w:w="3353" w:type="dxa"/>
            <w:vAlign w:val="top"/>
          </w:tcPr>
          <w:p>
            <w:pPr>
              <w:pStyle w:val="6"/>
              <w:spacing w:before="207" w:line="222" w:lineRule="auto"/>
              <w:ind w:left="1203"/>
            </w:pPr>
            <w:r>
              <w:rPr>
                <w:b/>
                <w:bCs/>
                <w:spacing w:val="-5"/>
              </w:rPr>
              <w:t>联系方式</w:t>
            </w:r>
          </w:p>
        </w:tc>
        <w:tc>
          <w:tcPr>
            <w:tcW w:w="3405" w:type="dxa"/>
            <w:tcBorders>
              <w:right w:val="single" w:color="000000" w:sz="6" w:space="0"/>
            </w:tcBorders>
            <w:vAlign w:val="top"/>
          </w:tcPr>
          <w:p>
            <w:pPr>
              <w:spacing w:before="244" w:line="192" w:lineRule="auto"/>
              <w:ind w:left="112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186****338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trPr>
        <w:tc>
          <w:tcPr>
            <w:tcW w:w="9987" w:type="dxa"/>
            <w:gridSpan w:val="5"/>
            <w:tcBorders>
              <w:left w:val="single" w:color="000000" w:sz="6" w:space="0"/>
              <w:right w:val="single" w:color="000000" w:sz="6" w:space="0"/>
            </w:tcBorders>
            <w:vAlign w:val="top"/>
          </w:tcPr>
          <w:p>
            <w:pPr>
              <w:pStyle w:val="6"/>
              <w:spacing w:before="152" w:line="220" w:lineRule="auto"/>
              <w:ind w:left="75"/>
            </w:pPr>
            <w:r>
              <w:rPr>
                <w:b/>
                <w:bCs/>
                <w:spacing w:val="-3"/>
              </w:rPr>
              <w:t>建设地点</w:t>
            </w:r>
            <w:r>
              <w:rPr>
                <w:spacing w:val="-3"/>
              </w:rPr>
              <w:t xml:space="preserve">           重庆市奉节县草堂镇生态工业园区兴园路</w:t>
            </w:r>
            <w:r>
              <w:rPr>
                <w:spacing w:val="-48"/>
              </w:rPr>
              <w:t xml:space="preserve"> </w:t>
            </w:r>
            <w:r>
              <w:rPr>
                <w:rFonts w:ascii="Times New Roman" w:hAnsi="Times New Roman" w:eastAsia="Times New Roman" w:cs="Times New Roman"/>
                <w:spacing w:val="-3"/>
              </w:rPr>
              <w:t>51</w:t>
            </w:r>
            <w:r>
              <w:rPr>
                <w:rFonts w:ascii="Times New Roman" w:hAnsi="Times New Roman" w:eastAsia="Times New Roman" w:cs="Times New Roman"/>
                <w:spacing w:val="15"/>
              </w:rPr>
              <w:t xml:space="preserve"> </w:t>
            </w:r>
            <w:r>
              <w:rPr>
                <w:spacing w:val="-3"/>
              </w:rPr>
              <w:t>号</w:t>
            </w:r>
            <w:r>
              <w:rPr>
                <w:spacing w:val="-58"/>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6"/>
                <w:w w:val="101"/>
              </w:rPr>
              <w:t xml:space="preserve"> </w:t>
            </w:r>
            <w:r>
              <w:rPr>
                <w:spacing w:val="-3"/>
              </w:rPr>
              <w:t>区</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7"/>
                <w:w w:val="101"/>
              </w:rPr>
              <w:t xml:space="preserve"> </w:t>
            </w:r>
            <w:r>
              <w:rPr>
                <w:spacing w:val="-3"/>
              </w:rPr>
              <w:t>幢</w:t>
            </w:r>
            <w:r>
              <w:rPr>
                <w:spacing w:val="-32"/>
              </w:rPr>
              <w:t xml:space="preserve"> </w:t>
            </w:r>
            <w:r>
              <w:rPr>
                <w:rFonts w:ascii="Times New Roman" w:hAnsi="Times New Roman" w:eastAsia="Times New Roman" w:cs="Times New Roman"/>
                <w:spacing w:val="-4"/>
              </w:rPr>
              <w:t xml:space="preserve">1 </w:t>
            </w:r>
            <w:r>
              <w:rPr>
                <w:spacing w:val="-4"/>
              </w:rPr>
              <w:t>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1" w:hRule="atLeast"/>
        </w:trPr>
        <w:tc>
          <w:tcPr>
            <w:tcW w:w="9987" w:type="dxa"/>
            <w:gridSpan w:val="5"/>
            <w:tcBorders>
              <w:left w:val="single" w:color="000000" w:sz="6" w:space="0"/>
              <w:right w:val="single" w:color="000000" w:sz="6" w:space="0"/>
            </w:tcBorders>
            <w:vAlign w:val="top"/>
          </w:tcPr>
          <w:p>
            <w:pPr>
              <w:pStyle w:val="6"/>
              <w:spacing w:before="152" w:line="221" w:lineRule="auto"/>
              <w:ind w:left="72"/>
            </w:pPr>
            <w:r>
              <w:rPr>
                <w:b/>
                <w:bCs/>
                <w:spacing w:val="-1"/>
              </w:rPr>
              <w:t>地理坐标</w:t>
            </w:r>
            <w:r>
              <w:rPr>
                <w:spacing w:val="-1"/>
              </w:rPr>
              <w:t xml:space="preserve">           （经度：</w:t>
            </w:r>
            <w:r>
              <w:rPr>
                <w:rFonts w:ascii="Times New Roman" w:hAnsi="Times New Roman" w:eastAsia="Times New Roman" w:cs="Times New Roman"/>
                <w:spacing w:val="-1"/>
                <w:u w:val="single" w:color="auto"/>
              </w:rPr>
              <w:t>1</w:t>
            </w:r>
            <w:r>
              <w:rPr>
                <w:rFonts w:ascii="Times New Roman" w:hAnsi="Times New Roman" w:eastAsia="Times New Roman" w:cs="Times New Roman"/>
                <w:spacing w:val="-2"/>
                <w:u w:val="single" w:color="auto"/>
              </w:rPr>
              <w:t xml:space="preserve">09 </w:t>
            </w:r>
            <w:r>
              <w:rPr>
                <w:spacing w:val="-2"/>
              </w:rPr>
              <w:t>度</w:t>
            </w:r>
            <w:r>
              <w:rPr>
                <w:spacing w:val="-50"/>
              </w:rPr>
              <w:t xml:space="preserve"> </w:t>
            </w:r>
            <w:r>
              <w:rPr>
                <w:rFonts w:ascii="Times New Roman" w:hAnsi="Times New Roman" w:eastAsia="Times New Roman" w:cs="Times New Roman"/>
                <w:spacing w:val="-2"/>
                <w:u w:val="single" w:color="auto"/>
              </w:rPr>
              <w:t xml:space="preserve">38 </w:t>
            </w:r>
            <w:r>
              <w:rPr>
                <w:spacing w:val="-2"/>
              </w:rPr>
              <w:t>分</w:t>
            </w:r>
            <w:r>
              <w:rPr>
                <w:spacing w:val="-49"/>
              </w:rPr>
              <w:t xml:space="preserve"> </w:t>
            </w:r>
            <w:r>
              <w:rPr>
                <w:rFonts w:ascii="Times New Roman" w:hAnsi="Times New Roman" w:eastAsia="Times New Roman" w:cs="Times New Roman"/>
                <w:spacing w:val="-2"/>
                <w:u w:val="single" w:color="auto"/>
              </w:rPr>
              <w:t>5.308</w:t>
            </w:r>
            <w:r>
              <w:rPr>
                <w:rFonts w:ascii="Times New Roman" w:hAnsi="Times New Roman" w:eastAsia="Times New Roman" w:cs="Times New Roman"/>
                <w:spacing w:val="9"/>
                <w:u w:val="single" w:color="auto"/>
              </w:rPr>
              <w:t xml:space="preserve"> </w:t>
            </w:r>
            <w:r>
              <w:rPr>
                <w:spacing w:val="-2"/>
              </w:rPr>
              <w:t>秒，纬度：</w:t>
            </w:r>
            <w:r>
              <w:rPr>
                <w:rFonts w:ascii="Times New Roman" w:hAnsi="Times New Roman" w:eastAsia="Times New Roman" w:cs="Times New Roman"/>
                <w:spacing w:val="-2"/>
                <w:u w:val="single" w:color="auto"/>
              </w:rPr>
              <w:t>31</w:t>
            </w:r>
            <w:r>
              <w:rPr>
                <w:rFonts w:ascii="Times New Roman" w:hAnsi="Times New Roman" w:eastAsia="Times New Roman" w:cs="Times New Roman"/>
                <w:spacing w:val="8"/>
                <w:u w:val="single" w:color="auto"/>
              </w:rPr>
              <w:t xml:space="preserve"> </w:t>
            </w:r>
            <w:r>
              <w:rPr>
                <w:spacing w:val="-2"/>
              </w:rPr>
              <w:t>度</w:t>
            </w:r>
            <w:r>
              <w:rPr>
                <w:spacing w:val="-48"/>
              </w:rPr>
              <w:t xml:space="preserve"> </w:t>
            </w:r>
            <w:r>
              <w:rPr>
                <w:rFonts w:ascii="Times New Roman" w:hAnsi="Times New Roman" w:eastAsia="Times New Roman" w:cs="Times New Roman"/>
                <w:spacing w:val="-2"/>
                <w:u w:val="single" w:color="auto"/>
              </w:rPr>
              <w:t>5</w:t>
            </w:r>
            <w:r>
              <w:rPr>
                <w:rFonts w:ascii="Times New Roman" w:hAnsi="Times New Roman" w:eastAsia="Times New Roman" w:cs="Times New Roman"/>
                <w:spacing w:val="12"/>
                <w:u w:val="single" w:color="auto"/>
              </w:rPr>
              <w:t xml:space="preserve"> </w:t>
            </w:r>
            <w:r>
              <w:rPr>
                <w:spacing w:val="-2"/>
              </w:rPr>
              <w:t>分</w:t>
            </w:r>
            <w:r>
              <w:rPr>
                <w:spacing w:val="-55"/>
              </w:rPr>
              <w:t xml:space="preserve"> </w:t>
            </w:r>
            <w:r>
              <w:rPr>
                <w:rFonts w:ascii="Times New Roman" w:hAnsi="Times New Roman" w:eastAsia="Times New Roman" w:cs="Times New Roman"/>
                <w:spacing w:val="-2"/>
                <w:u w:val="single" w:color="auto"/>
              </w:rPr>
              <w:t>20.016</w:t>
            </w:r>
            <w:r>
              <w:rPr>
                <w:rFonts w:ascii="Times New Roman" w:hAnsi="Times New Roman" w:eastAsia="Times New Roman" w:cs="Times New Roman"/>
                <w:spacing w:val="8"/>
                <w:u w:val="single" w:color="auto"/>
              </w:rPr>
              <w:t xml:space="preserve"> </w:t>
            </w:r>
            <w:r>
              <w:rPr>
                <w:spacing w:val="-2"/>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65" w:hRule="atLeast"/>
        </w:trPr>
        <w:tc>
          <w:tcPr>
            <w:tcW w:w="1121" w:type="dxa"/>
            <w:tcBorders>
              <w:left w:val="single" w:color="000000" w:sz="6" w:space="0"/>
              <w:right w:val="nil"/>
            </w:tcBorders>
            <w:vAlign w:val="top"/>
          </w:tcPr>
          <w:p>
            <w:pPr>
              <w:spacing w:line="285" w:lineRule="auto"/>
              <w:rPr>
                <w:rFonts w:ascii="Arial"/>
                <w:sz w:val="21"/>
              </w:rPr>
            </w:pPr>
          </w:p>
          <w:p>
            <w:pPr>
              <w:pStyle w:val="6"/>
              <w:spacing w:before="78" w:line="230" w:lineRule="auto"/>
              <w:ind w:left="76" w:right="87" w:firstLine="19"/>
            </w:pPr>
            <w:r>
              <w:rPr>
                <w:b/>
                <w:bCs/>
                <w:spacing w:val="-11"/>
              </w:rPr>
              <w:t>国民经济</w:t>
            </w:r>
            <w:r>
              <w:rPr>
                <w:spacing w:val="2"/>
              </w:rPr>
              <w:t xml:space="preserve"> </w:t>
            </w:r>
            <w:r>
              <w:rPr>
                <w:b/>
                <w:bCs/>
                <w:spacing w:val="-6"/>
              </w:rPr>
              <w:t>行业类别</w:t>
            </w:r>
          </w:p>
        </w:tc>
        <w:tc>
          <w:tcPr>
            <w:tcW w:w="2108" w:type="dxa"/>
            <w:gridSpan w:val="2"/>
            <w:tcBorders>
              <w:left w:val="nil"/>
            </w:tcBorders>
            <w:vAlign w:val="top"/>
          </w:tcPr>
          <w:p>
            <w:pPr>
              <w:pStyle w:val="6"/>
              <w:spacing w:before="53" w:line="230" w:lineRule="auto"/>
              <w:ind w:left="76" w:right="136"/>
            </w:pPr>
            <w:r>
              <w:rPr>
                <w:rFonts w:ascii="Times New Roman" w:hAnsi="Times New Roman" w:eastAsia="Times New Roman" w:cs="Times New Roman"/>
                <w:spacing w:val="-1"/>
              </w:rPr>
              <w:t xml:space="preserve">C1523 </w:t>
            </w:r>
            <w:r>
              <w:rPr>
                <w:spacing w:val="-1"/>
              </w:rPr>
              <w:t>果菜汁及果</w:t>
            </w:r>
            <w:r>
              <w:rPr>
                <w:spacing w:val="2"/>
              </w:rPr>
              <w:t xml:space="preserve"> </w:t>
            </w:r>
            <w:r>
              <w:rPr>
                <w:spacing w:val="-2"/>
              </w:rPr>
              <w:t>菜汁饮料制造</w:t>
            </w:r>
          </w:p>
          <w:p>
            <w:pPr>
              <w:pStyle w:val="6"/>
              <w:spacing w:before="26" w:line="222" w:lineRule="auto"/>
              <w:ind w:left="76" w:right="136"/>
            </w:pPr>
            <w:r>
              <w:rPr>
                <w:rFonts w:ascii="Times New Roman" w:hAnsi="Times New Roman" w:eastAsia="Times New Roman" w:cs="Times New Roman"/>
                <w:spacing w:val="-4"/>
              </w:rPr>
              <w:t>C1525</w:t>
            </w:r>
            <w:r>
              <w:rPr>
                <w:rFonts w:ascii="Times New Roman" w:hAnsi="Times New Roman" w:eastAsia="Times New Roman" w:cs="Times New Roman"/>
                <w:spacing w:val="31"/>
              </w:rPr>
              <w:t xml:space="preserve"> </w:t>
            </w:r>
            <w:r>
              <w:rPr>
                <w:spacing w:val="-4"/>
              </w:rPr>
              <w:t>固体饮料制</w:t>
            </w:r>
            <w:r>
              <w:t xml:space="preserve"> 造</w:t>
            </w:r>
          </w:p>
        </w:tc>
        <w:tc>
          <w:tcPr>
            <w:tcW w:w="3353" w:type="dxa"/>
            <w:vAlign w:val="top"/>
          </w:tcPr>
          <w:p>
            <w:pPr>
              <w:spacing w:line="285" w:lineRule="auto"/>
              <w:rPr>
                <w:rFonts w:ascii="Arial"/>
                <w:sz w:val="21"/>
              </w:rPr>
            </w:pPr>
          </w:p>
          <w:p>
            <w:pPr>
              <w:pStyle w:val="6"/>
              <w:spacing w:before="78" w:line="230" w:lineRule="auto"/>
              <w:ind w:left="1205" w:right="1192"/>
            </w:pPr>
            <w:r>
              <w:rPr>
                <w:b/>
                <w:bCs/>
                <w:spacing w:val="-5"/>
              </w:rPr>
              <w:t>建设项目</w:t>
            </w:r>
            <w:r>
              <w:t xml:space="preserve"> </w:t>
            </w:r>
            <w:r>
              <w:rPr>
                <w:b/>
                <w:bCs/>
                <w:spacing w:val="-6"/>
              </w:rPr>
              <w:t>行业类别</w:t>
            </w:r>
          </w:p>
        </w:tc>
        <w:tc>
          <w:tcPr>
            <w:tcW w:w="3405" w:type="dxa"/>
            <w:tcBorders>
              <w:right w:val="single" w:color="000000" w:sz="6" w:space="0"/>
            </w:tcBorders>
            <w:vAlign w:val="top"/>
          </w:tcPr>
          <w:p>
            <w:pPr>
              <w:spacing w:line="285" w:lineRule="auto"/>
              <w:rPr>
                <w:rFonts w:ascii="Arial"/>
                <w:sz w:val="21"/>
              </w:rPr>
            </w:pPr>
          </w:p>
          <w:p>
            <w:pPr>
              <w:pStyle w:val="6"/>
              <w:spacing w:before="78" w:line="221" w:lineRule="auto"/>
              <w:ind w:left="96"/>
            </w:pPr>
            <w:r>
              <w:rPr>
                <w:spacing w:val="-2"/>
              </w:rPr>
              <w:t>十二、酒、饮料制造业</w:t>
            </w:r>
          </w:p>
          <w:p>
            <w:pPr>
              <w:pStyle w:val="6"/>
              <w:spacing w:before="24" w:line="221" w:lineRule="auto"/>
              <w:ind w:left="91"/>
            </w:pPr>
            <w:r>
              <w:rPr>
                <w:rFonts w:ascii="Times New Roman" w:hAnsi="Times New Roman" w:eastAsia="Times New Roman" w:cs="Times New Roman"/>
                <w:spacing w:val="-1"/>
              </w:rPr>
              <w:t xml:space="preserve">26  </w:t>
            </w:r>
            <w:r>
              <w:rPr>
                <w:spacing w:val="-1"/>
              </w:rPr>
              <w:t>饮料制造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52" w:hRule="atLeast"/>
        </w:trPr>
        <w:tc>
          <w:tcPr>
            <w:tcW w:w="1121" w:type="dxa"/>
            <w:tcBorders>
              <w:left w:val="single" w:color="000000" w:sz="6" w:space="0"/>
              <w:right w:val="nil"/>
            </w:tcBorders>
            <w:vAlign w:val="top"/>
          </w:tcPr>
          <w:p>
            <w:pPr>
              <w:spacing w:line="291" w:lineRule="auto"/>
              <w:rPr>
                <w:rFonts w:ascii="Arial"/>
                <w:sz w:val="21"/>
              </w:rPr>
            </w:pPr>
          </w:p>
          <w:p>
            <w:pPr>
              <w:spacing w:line="292" w:lineRule="auto"/>
              <w:rPr>
                <w:rFonts w:ascii="Arial"/>
                <w:sz w:val="21"/>
              </w:rPr>
            </w:pPr>
          </w:p>
          <w:p>
            <w:pPr>
              <w:pStyle w:val="6"/>
              <w:spacing w:before="78" w:line="221" w:lineRule="auto"/>
              <w:ind w:left="75"/>
            </w:pPr>
            <w:r>
              <w:rPr>
                <w:b/>
                <w:bCs/>
                <w:spacing w:val="-5"/>
              </w:rPr>
              <w:t>建设性质</w:t>
            </w:r>
          </w:p>
        </w:tc>
        <w:tc>
          <w:tcPr>
            <w:tcW w:w="2108" w:type="dxa"/>
            <w:gridSpan w:val="2"/>
            <w:tcBorders>
              <w:left w:val="nil"/>
            </w:tcBorders>
            <w:vAlign w:val="top"/>
          </w:tcPr>
          <w:p>
            <w:pPr>
              <w:pStyle w:val="6"/>
              <w:spacing w:before="127" w:line="221" w:lineRule="auto"/>
              <w:ind w:left="101"/>
            </w:pPr>
            <w:r>
              <w:rPr>
                <w:spacing w:val="-5"/>
              </w:rPr>
              <w:t>■新建（迁建）</w:t>
            </w:r>
          </w:p>
          <w:p>
            <w:pPr>
              <w:pStyle w:val="6"/>
              <w:spacing w:before="85" w:line="239" w:lineRule="auto"/>
              <w:ind w:left="88"/>
            </w:pPr>
            <w:r>
              <w:rPr>
                <w:rFonts w:ascii="Wingdings" w:hAnsi="Wingdings" w:eastAsia="Wingdings" w:cs="Wingdings"/>
                <w:spacing w:val="-7"/>
              </w:rPr>
              <w:t>o</w:t>
            </w:r>
            <w:r>
              <w:rPr>
                <w:spacing w:val="-7"/>
              </w:rPr>
              <w:t>改建</w:t>
            </w:r>
          </w:p>
          <w:p>
            <w:pPr>
              <w:pStyle w:val="6"/>
              <w:spacing w:before="70"/>
              <w:ind w:left="88"/>
            </w:pPr>
            <w:r>
              <w:rPr>
                <w:rFonts w:ascii="Wingdings" w:hAnsi="Wingdings" w:eastAsia="Wingdings" w:cs="Wingdings"/>
                <w:spacing w:val="-7"/>
              </w:rPr>
              <w:t>o</w:t>
            </w:r>
            <w:r>
              <w:rPr>
                <w:spacing w:val="-7"/>
              </w:rPr>
              <w:t>扩建</w:t>
            </w:r>
          </w:p>
          <w:p>
            <w:pPr>
              <w:pStyle w:val="6"/>
              <w:spacing w:before="71" w:line="213" w:lineRule="auto"/>
              <w:ind w:left="88"/>
            </w:pPr>
            <w:r>
              <w:rPr>
                <w:rFonts w:ascii="Wingdings" w:hAnsi="Wingdings" w:eastAsia="Wingdings" w:cs="Wingdings"/>
                <w:spacing w:val="-5"/>
              </w:rPr>
              <w:t>o</w:t>
            </w:r>
            <w:r>
              <w:rPr>
                <w:spacing w:val="-5"/>
              </w:rPr>
              <w:t>技术改造</w:t>
            </w:r>
          </w:p>
        </w:tc>
        <w:tc>
          <w:tcPr>
            <w:tcW w:w="3353" w:type="dxa"/>
            <w:vAlign w:val="top"/>
          </w:tcPr>
          <w:p>
            <w:pPr>
              <w:spacing w:line="431" w:lineRule="auto"/>
              <w:rPr>
                <w:rFonts w:ascii="Arial"/>
                <w:sz w:val="21"/>
              </w:rPr>
            </w:pPr>
          </w:p>
          <w:p>
            <w:pPr>
              <w:pStyle w:val="6"/>
              <w:spacing w:before="78" w:line="229" w:lineRule="auto"/>
              <w:ind w:left="1233" w:right="1192" w:hanging="28"/>
            </w:pPr>
            <w:r>
              <w:rPr>
                <w:b/>
                <w:bCs/>
                <w:spacing w:val="-5"/>
              </w:rPr>
              <w:t>建设项目</w:t>
            </w:r>
            <w:r>
              <w:t xml:space="preserve"> </w:t>
            </w:r>
            <w:r>
              <w:rPr>
                <w:b/>
                <w:bCs/>
                <w:spacing w:val="-13"/>
              </w:rPr>
              <w:t>申报情形</w:t>
            </w:r>
          </w:p>
        </w:tc>
        <w:tc>
          <w:tcPr>
            <w:tcW w:w="3405" w:type="dxa"/>
            <w:tcBorders>
              <w:right w:val="single" w:color="000000" w:sz="6" w:space="0"/>
            </w:tcBorders>
            <w:vAlign w:val="top"/>
          </w:tcPr>
          <w:p>
            <w:pPr>
              <w:pStyle w:val="6"/>
              <w:spacing w:before="127" w:line="220" w:lineRule="auto"/>
              <w:ind w:left="120"/>
            </w:pPr>
            <w:r>
              <w:rPr>
                <w:spacing w:val="-5"/>
              </w:rPr>
              <w:t>■首次申报项目</w:t>
            </w:r>
          </w:p>
          <w:p>
            <w:pPr>
              <w:pStyle w:val="6"/>
              <w:spacing w:before="86" w:line="239" w:lineRule="auto"/>
              <w:ind w:left="106"/>
            </w:pPr>
            <w:r>
              <w:rPr>
                <w:rFonts w:ascii="Wingdings" w:hAnsi="Wingdings" w:eastAsia="Wingdings" w:cs="Wingdings"/>
                <w:spacing w:val="-2"/>
              </w:rPr>
              <w:t>o</w:t>
            </w:r>
            <w:r>
              <w:rPr>
                <w:spacing w:val="-2"/>
              </w:rPr>
              <w:t>不予批准后再次申报项目</w:t>
            </w:r>
          </w:p>
          <w:p>
            <w:pPr>
              <w:pStyle w:val="6"/>
              <w:spacing w:before="70" w:line="239" w:lineRule="auto"/>
              <w:ind w:left="106"/>
            </w:pPr>
            <w:r>
              <w:rPr>
                <w:rFonts w:ascii="Wingdings" w:hAnsi="Wingdings" w:eastAsia="Wingdings" w:cs="Wingdings"/>
                <w:spacing w:val="-3"/>
              </w:rPr>
              <w:t>o</w:t>
            </w:r>
            <w:r>
              <w:rPr>
                <w:spacing w:val="-3"/>
              </w:rPr>
              <w:t>超五年重新审核项目</w:t>
            </w:r>
          </w:p>
          <w:p>
            <w:pPr>
              <w:pStyle w:val="6"/>
              <w:spacing w:before="72" w:line="213" w:lineRule="auto"/>
              <w:ind w:left="106"/>
            </w:pPr>
            <w:r>
              <w:rPr>
                <w:rFonts w:ascii="Wingdings" w:hAnsi="Wingdings" w:eastAsia="Wingdings" w:cs="Wingdings"/>
                <w:spacing w:val="-3"/>
              </w:rPr>
              <w:t>o</w:t>
            </w:r>
            <w:r>
              <w:rPr>
                <w:spacing w:val="-3"/>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65" w:hRule="atLeast"/>
        </w:trPr>
        <w:tc>
          <w:tcPr>
            <w:tcW w:w="1121" w:type="dxa"/>
            <w:tcBorders>
              <w:left w:val="single" w:color="000000" w:sz="6" w:space="0"/>
              <w:right w:val="nil"/>
            </w:tcBorders>
            <w:vAlign w:val="top"/>
          </w:tcPr>
          <w:p>
            <w:pPr>
              <w:pStyle w:val="6"/>
              <w:spacing w:before="59" w:line="230" w:lineRule="auto"/>
              <w:ind w:left="46" w:firstLine="27"/>
              <w:jc w:val="both"/>
            </w:pPr>
            <w:r>
              <w:rPr>
                <w:b/>
                <w:bCs/>
                <w:spacing w:val="-19"/>
              </w:rPr>
              <w:t>项目审批</w:t>
            </w:r>
            <w:r>
              <w:t xml:space="preserve">  </w:t>
            </w:r>
            <w:r>
              <w:rPr>
                <w:b/>
                <w:bCs/>
                <w:spacing w:val="4"/>
              </w:rPr>
              <w:t>（核准/</w:t>
            </w:r>
            <w:r>
              <w:t xml:space="preserve">  </w:t>
            </w:r>
            <w:r>
              <w:rPr>
                <w:b/>
                <w:bCs/>
                <w:spacing w:val="-12"/>
              </w:rPr>
              <w:t>备案）部</w:t>
            </w:r>
            <w:r>
              <w:t xml:space="preserve">  </w:t>
            </w:r>
            <w:r>
              <w:rPr>
                <w:b/>
                <w:bCs/>
                <w:spacing w:val="-30"/>
              </w:rPr>
              <w:t>门（选填）</w:t>
            </w:r>
          </w:p>
        </w:tc>
        <w:tc>
          <w:tcPr>
            <w:tcW w:w="2108" w:type="dxa"/>
            <w:gridSpan w:val="2"/>
            <w:tcBorders>
              <w:left w:val="nil"/>
            </w:tcBorders>
            <w:vAlign w:val="top"/>
          </w:tcPr>
          <w:p>
            <w:pPr>
              <w:spacing w:line="287" w:lineRule="auto"/>
              <w:rPr>
                <w:rFonts w:ascii="Arial"/>
                <w:sz w:val="21"/>
              </w:rPr>
            </w:pPr>
          </w:p>
          <w:p>
            <w:pPr>
              <w:pStyle w:val="6"/>
              <w:spacing w:before="78" w:line="230" w:lineRule="auto"/>
              <w:ind w:left="338" w:right="100" w:hanging="243"/>
            </w:pPr>
            <w:r>
              <w:rPr>
                <w:spacing w:val="-2"/>
              </w:rPr>
              <w:t>重庆市奉节县发展</w:t>
            </w:r>
            <w:r>
              <w:rPr>
                <w:rFonts w:hint="eastAsia"/>
                <w:spacing w:val="-2"/>
                <w:lang w:eastAsia="zh-CN"/>
              </w:rPr>
              <w:t>和</w:t>
            </w:r>
            <w:bookmarkStart w:id="0" w:name="_GoBack"/>
            <w:bookmarkEnd w:id="0"/>
            <w:r>
              <w:rPr>
                <w:spacing w:val="-3"/>
              </w:rPr>
              <w:t>改革委员会</w:t>
            </w:r>
          </w:p>
        </w:tc>
        <w:tc>
          <w:tcPr>
            <w:tcW w:w="3353" w:type="dxa"/>
            <w:vAlign w:val="top"/>
          </w:tcPr>
          <w:p>
            <w:pPr>
              <w:spacing w:line="289" w:lineRule="auto"/>
              <w:rPr>
                <w:rFonts w:ascii="Arial"/>
                <w:sz w:val="21"/>
              </w:rPr>
            </w:pPr>
          </w:p>
          <w:p>
            <w:pPr>
              <w:pStyle w:val="6"/>
              <w:spacing w:before="78" w:line="230" w:lineRule="auto"/>
              <w:ind w:left="1443" w:right="81" w:hanging="1349"/>
            </w:pPr>
            <w:r>
              <w:rPr>
                <w:b/>
                <w:bCs/>
                <w:spacing w:val="-24"/>
              </w:rPr>
              <w:t>项目审批（核准/备案）文号（选</w:t>
            </w:r>
            <w:r>
              <w:rPr>
                <w:spacing w:val="12"/>
              </w:rPr>
              <w:t xml:space="preserve"> </w:t>
            </w:r>
            <w:r>
              <w:rPr>
                <w:b/>
                <w:bCs/>
                <w:spacing w:val="-9"/>
              </w:rPr>
              <w:t>填）</w:t>
            </w:r>
          </w:p>
        </w:tc>
        <w:tc>
          <w:tcPr>
            <w:tcW w:w="3405" w:type="dxa"/>
            <w:tcBorders>
              <w:right w:val="single" w:color="000000" w:sz="6" w:space="0"/>
            </w:tcBorders>
            <w:vAlign w:val="top"/>
          </w:tcPr>
          <w:p>
            <w:pPr>
              <w:spacing w:line="246" w:lineRule="auto"/>
              <w:rPr>
                <w:rFonts w:ascii="Arial"/>
                <w:sz w:val="21"/>
              </w:rPr>
            </w:pPr>
          </w:p>
          <w:p>
            <w:pPr>
              <w:spacing w:line="247" w:lineRule="auto"/>
              <w:rPr>
                <w:rFonts w:ascii="Arial"/>
                <w:sz w:val="21"/>
              </w:rPr>
            </w:pPr>
          </w:p>
          <w:p>
            <w:pPr>
              <w:spacing w:before="69" w:line="188" w:lineRule="auto"/>
              <w:ind w:left="34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2210-500236-04-05-892849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1121" w:type="dxa"/>
            <w:tcBorders>
              <w:left w:val="single" w:color="000000" w:sz="6" w:space="0"/>
              <w:right w:val="nil"/>
            </w:tcBorders>
            <w:vAlign w:val="top"/>
          </w:tcPr>
          <w:p>
            <w:pPr>
              <w:pStyle w:val="6"/>
              <w:spacing w:before="57" w:line="221" w:lineRule="auto"/>
              <w:ind w:left="84" w:right="108" w:firstLine="111"/>
            </w:pPr>
            <w:r>
              <w:rPr>
                <w:b/>
                <w:bCs/>
                <w:spacing w:val="-6"/>
              </w:rPr>
              <w:t>总投资</w:t>
            </w:r>
            <w:r>
              <w:t xml:space="preserve"> </w:t>
            </w:r>
            <w:r>
              <w:rPr>
                <w:b/>
                <w:bCs/>
                <w:spacing w:val="-13"/>
              </w:rPr>
              <w:t>（万元）</w:t>
            </w:r>
          </w:p>
        </w:tc>
        <w:tc>
          <w:tcPr>
            <w:tcW w:w="2108" w:type="dxa"/>
            <w:gridSpan w:val="2"/>
            <w:tcBorders>
              <w:left w:val="nil"/>
            </w:tcBorders>
            <w:vAlign w:val="top"/>
          </w:tcPr>
          <w:p>
            <w:pPr>
              <w:spacing w:before="255" w:line="188" w:lineRule="auto"/>
              <w:ind w:left="832"/>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1000</w:t>
            </w:r>
          </w:p>
        </w:tc>
        <w:tc>
          <w:tcPr>
            <w:tcW w:w="3353" w:type="dxa"/>
            <w:vAlign w:val="top"/>
          </w:tcPr>
          <w:p>
            <w:pPr>
              <w:pStyle w:val="6"/>
              <w:spacing w:before="213" w:line="221" w:lineRule="auto"/>
              <w:ind w:left="719"/>
            </w:pPr>
            <w:r>
              <w:rPr>
                <w:b/>
                <w:bCs/>
                <w:spacing w:val="-4"/>
              </w:rPr>
              <w:t>环保投资（万元）</w:t>
            </w:r>
          </w:p>
        </w:tc>
        <w:tc>
          <w:tcPr>
            <w:tcW w:w="3405" w:type="dxa"/>
            <w:tcBorders>
              <w:right w:val="single" w:color="000000" w:sz="6" w:space="0"/>
            </w:tcBorders>
            <w:vAlign w:val="top"/>
          </w:tcPr>
          <w:p>
            <w:pPr>
              <w:spacing w:before="255" w:line="188" w:lineRule="auto"/>
              <w:ind w:left="158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3" w:hRule="atLeast"/>
        </w:trPr>
        <w:tc>
          <w:tcPr>
            <w:tcW w:w="1121" w:type="dxa"/>
            <w:tcBorders>
              <w:left w:val="single" w:color="000000" w:sz="6" w:space="0"/>
              <w:right w:val="nil"/>
            </w:tcBorders>
            <w:vAlign w:val="top"/>
          </w:tcPr>
          <w:p>
            <w:pPr>
              <w:pStyle w:val="6"/>
              <w:spacing w:before="60" w:line="220" w:lineRule="auto"/>
              <w:ind w:left="59" w:right="41" w:firstLine="13"/>
            </w:pPr>
            <w:r>
              <w:rPr>
                <w:b/>
                <w:bCs/>
                <w:spacing w:val="-5"/>
              </w:rPr>
              <w:t>环保投资</w:t>
            </w:r>
            <w:r>
              <w:rPr>
                <w:spacing w:val="1"/>
              </w:rPr>
              <w:t xml:space="preserve"> </w:t>
            </w:r>
            <w:r>
              <w:rPr>
                <w:b/>
                <w:bCs/>
                <w:spacing w:val="-16"/>
              </w:rPr>
              <w:t>占比（%）</w:t>
            </w:r>
          </w:p>
        </w:tc>
        <w:tc>
          <w:tcPr>
            <w:tcW w:w="2108" w:type="dxa"/>
            <w:gridSpan w:val="2"/>
            <w:tcBorders>
              <w:left w:val="nil"/>
            </w:tcBorders>
            <w:vAlign w:val="top"/>
          </w:tcPr>
          <w:p>
            <w:pPr>
              <w:spacing w:before="257" w:line="188" w:lineRule="auto"/>
              <w:ind w:left="98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353" w:type="dxa"/>
            <w:vAlign w:val="top"/>
          </w:tcPr>
          <w:p>
            <w:pPr>
              <w:pStyle w:val="6"/>
              <w:spacing w:before="214" w:line="221" w:lineRule="auto"/>
              <w:ind w:left="1201"/>
            </w:pPr>
            <w:r>
              <w:rPr>
                <w:b/>
                <w:bCs/>
                <w:spacing w:val="-5"/>
              </w:rPr>
              <w:t>施工工期</w:t>
            </w:r>
          </w:p>
        </w:tc>
        <w:tc>
          <w:tcPr>
            <w:tcW w:w="3405" w:type="dxa"/>
            <w:tcBorders>
              <w:right w:val="single" w:color="000000" w:sz="6" w:space="0"/>
            </w:tcBorders>
            <w:vAlign w:val="top"/>
          </w:tcPr>
          <w:p>
            <w:pPr>
              <w:pStyle w:val="6"/>
              <w:spacing w:before="215" w:line="220" w:lineRule="auto"/>
              <w:ind w:left="1384"/>
            </w:pPr>
            <w:r>
              <w:rPr>
                <w:spacing w:val="-8"/>
              </w:rPr>
              <w:t>3</w:t>
            </w:r>
            <w:r>
              <w:rPr>
                <w:spacing w:val="-51"/>
              </w:rPr>
              <w:t xml:space="preserve"> </w:t>
            </w:r>
            <w:r>
              <w:rPr>
                <w:spacing w:val="-8"/>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6" w:hRule="atLeast"/>
        </w:trPr>
        <w:tc>
          <w:tcPr>
            <w:tcW w:w="1121" w:type="dxa"/>
            <w:tcBorders>
              <w:left w:val="single" w:color="000000" w:sz="6" w:space="0"/>
              <w:right w:val="nil"/>
            </w:tcBorders>
            <w:vAlign w:val="top"/>
          </w:tcPr>
          <w:p>
            <w:pPr>
              <w:pStyle w:val="6"/>
              <w:spacing w:before="130" w:line="231" w:lineRule="auto"/>
              <w:ind w:left="317" w:right="87" w:hanging="241"/>
            </w:pPr>
            <w:r>
              <w:rPr>
                <w:b/>
                <w:bCs/>
                <w:spacing w:val="-6"/>
              </w:rPr>
              <w:t>是否开工</w:t>
            </w:r>
            <w:r>
              <w:rPr>
                <w:spacing w:val="2"/>
              </w:rPr>
              <w:t xml:space="preserve"> </w:t>
            </w:r>
            <w:r>
              <w:rPr>
                <w:b/>
                <w:bCs/>
                <w:spacing w:val="-9"/>
              </w:rPr>
              <w:t>建设</w:t>
            </w:r>
          </w:p>
        </w:tc>
        <w:tc>
          <w:tcPr>
            <w:tcW w:w="2108" w:type="dxa"/>
            <w:gridSpan w:val="2"/>
            <w:tcBorders>
              <w:left w:val="nil"/>
            </w:tcBorders>
            <w:vAlign w:val="top"/>
          </w:tcPr>
          <w:p>
            <w:pPr>
              <w:pStyle w:val="6"/>
              <w:spacing w:before="134" w:line="224" w:lineRule="auto"/>
              <w:ind w:left="101"/>
            </w:pPr>
            <w:r>
              <w:rPr>
                <w:rFonts w:ascii="仿宋" w:hAnsi="仿宋" w:eastAsia="仿宋" w:cs="仿宋"/>
                <w:spacing w:val="-17"/>
              </w:rPr>
              <w:t>■</w:t>
            </w:r>
            <w:r>
              <w:rPr>
                <w:spacing w:val="-17"/>
              </w:rPr>
              <w:t>否</w:t>
            </w:r>
          </w:p>
          <w:p>
            <w:pPr>
              <w:pStyle w:val="6"/>
              <w:spacing w:before="77" w:line="210" w:lineRule="auto"/>
              <w:ind w:left="88"/>
              <w:rPr>
                <w:rFonts w:ascii="仿宋" w:hAnsi="仿宋" w:eastAsia="仿宋" w:cs="仿宋"/>
              </w:rPr>
            </w:pPr>
            <w:r>
              <w:rPr>
                <w:rFonts w:ascii="Wingdings" w:hAnsi="Wingdings" w:eastAsia="Wingdings" w:cs="Wingdings"/>
                <w:spacing w:val="-8"/>
              </w:rPr>
              <w:t>o</w:t>
            </w:r>
            <w:r>
              <w:rPr>
                <w:spacing w:val="-8"/>
              </w:rPr>
              <w:t>是</w:t>
            </w:r>
            <w:r>
              <w:rPr>
                <w:rFonts w:ascii="仿宋" w:hAnsi="仿宋" w:eastAsia="仿宋" w:cs="仿宋"/>
                <w:spacing w:val="-8"/>
              </w:rPr>
              <w:t>：</w:t>
            </w:r>
            <w:r>
              <w:rPr>
                <w:rFonts w:ascii="仿宋" w:hAnsi="仿宋" w:eastAsia="仿宋" w:cs="仿宋"/>
                <w:u w:val="single" w:color="auto"/>
              </w:rPr>
              <w:t xml:space="preserve">           </w:t>
            </w:r>
          </w:p>
        </w:tc>
        <w:tc>
          <w:tcPr>
            <w:tcW w:w="3353" w:type="dxa"/>
            <w:vAlign w:val="top"/>
          </w:tcPr>
          <w:p>
            <w:pPr>
              <w:pStyle w:val="6"/>
              <w:spacing w:before="286" w:line="221" w:lineRule="auto"/>
              <w:ind w:left="824"/>
            </w:pPr>
            <w:r>
              <w:rPr>
                <w:b/>
                <w:bCs/>
                <w:spacing w:val="-3"/>
              </w:rPr>
              <w:t>用地面积（</w:t>
            </w:r>
            <w:r>
              <w:rPr>
                <w:rFonts w:ascii="Times New Roman" w:hAnsi="Times New Roman" w:eastAsia="Times New Roman" w:cs="Times New Roman"/>
                <w:b/>
                <w:bCs/>
                <w:spacing w:val="-3"/>
              </w:rPr>
              <w:t>m</w:t>
            </w:r>
            <w:r>
              <w:rPr>
                <w:rFonts w:ascii="Times New Roman" w:hAnsi="Times New Roman" w:eastAsia="Times New Roman" w:cs="Times New Roman"/>
                <w:b/>
                <w:bCs/>
                <w:spacing w:val="-3"/>
                <w:position w:val="7"/>
                <w:sz w:val="15"/>
                <w:szCs w:val="15"/>
              </w:rPr>
              <w:t>2</w:t>
            </w:r>
            <w:r>
              <w:rPr>
                <w:b/>
                <w:bCs/>
                <w:spacing w:val="-3"/>
              </w:rPr>
              <w:t>）</w:t>
            </w:r>
          </w:p>
        </w:tc>
        <w:tc>
          <w:tcPr>
            <w:tcW w:w="3405" w:type="dxa"/>
            <w:tcBorders>
              <w:right w:val="single" w:color="000000" w:sz="6" w:space="0"/>
            </w:tcBorders>
            <w:vAlign w:val="top"/>
          </w:tcPr>
          <w:p>
            <w:pPr>
              <w:pStyle w:val="6"/>
              <w:spacing w:before="279" w:line="221" w:lineRule="auto"/>
              <w:ind w:left="1011"/>
            </w:pPr>
            <w:r>
              <w:rPr>
                <w:rFonts w:ascii="Times New Roman" w:hAnsi="Times New Roman" w:eastAsia="Times New Roman" w:cs="Times New Roman"/>
                <w:spacing w:val="-5"/>
              </w:rPr>
              <w:t>1106</w:t>
            </w:r>
            <w:r>
              <w:rPr>
                <w:spacing w:val="-5"/>
              </w:rPr>
              <w:t>（租赁）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93" w:hRule="atLeast"/>
        </w:trPr>
        <w:tc>
          <w:tcPr>
            <w:tcW w:w="1121" w:type="dxa"/>
            <w:tcBorders>
              <w:left w:val="single" w:color="000000" w:sz="6" w:space="0"/>
              <w:bottom w:val="single" w:color="000000" w:sz="6" w:space="0"/>
              <w:right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78" w:line="233" w:lineRule="auto"/>
              <w:ind w:left="193" w:right="207"/>
              <w:jc w:val="both"/>
            </w:pPr>
            <w:r>
              <w:rPr>
                <w:b/>
                <w:bCs/>
                <w:spacing w:val="-6"/>
              </w:rPr>
              <w:t>专项评</w:t>
            </w:r>
            <w:r>
              <w:rPr>
                <w:spacing w:val="1"/>
              </w:rPr>
              <w:t xml:space="preserve"> </w:t>
            </w:r>
            <w:r>
              <w:rPr>
                <w:b/>
                <w:bCs/>
                <w:spacing w:val="-6"/>
              </w:rPr>
              <w:t>价设置</w:t>
            </w:r>
            <w:r>
              <w:rPr>
                <w:spacing w:val="1"/>
              </w:rPr>
              <w:t xml:space="preserve"> </w:t>
            </w:r>
            <w:r>
              <w:rPr>
                <w:b/>
                <w:bCs/>
                <w:spacing w:val="53"/>
              </w:rPr>
              <w:t>情况</w:t>
            </w:r>
          </w:p>
        </w:tc>
        <w:tc>
          <w:tcPr>
            <w:tcW w:w="8866" w:type="dxa"/>
            <w:gridSpan w:val="4"/>
            <w:tcBorders>
              <w:left w:val="nil"/>
              <w:bottom w:val="single" w:color="000000" w:sz="6" w:space="0"/>
              <w:right w:val="single" w:color="000000" w:sz="6" w:space="0"/>
            </w:tcBorders>
            <w:vAlign w:val="top"/>
          </w:tcPr>
          <w:p>
            <w:pPr>
              <w:pStyle w:val="6"/>
              <w:spacing w:before="41" w:line="223" w:lineRule="auto"/>
              <w:ind w:left="3157"/>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 xml:space="preserve">1-1  </w:t>
            </w:r>
            <w:r>
              <w:rPr>
                <w:b/>
                <w:bCs/>
                <w:spacing w:val="5"/>
                <w:sz w:val="20"/>
                <w:szCs w:val="20"/>
              </w:rPr>
              <w:t>专项评价设置情况表</w:t>
            </w:r>
          </w:p>
          <w:tbl>
            <w:tblPr>
              <w:tblStyle w:val="5"/>
              <w:tblW w:w="8705"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3379"/>
              <w:gridCol w:w="2917"/>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6" w:hRule="atLeast"/>
              </w:trPr>
              <w:tc>
                <w:tcPr>
                  <w:tcW w:w="856" w:type="dxa"/>
                  <w:vAlign w:val="top"/>
                </w:tcPr>
                <w:p>
                  <w:pPr>
                    <w:pStyle w:val="6"/>
                    <w:spacing w:before="48" w:line="238" w:lineRule="auto"/>
                    <w:ind w:left="118" w:right="109"/>
                    <w:rPr>
                      <w:sz w:val="20"/>
                      <w:szCs w:val="20"/>
                    </w:rPr>
                  </w:pPr>
                  <w:r>
                    <w:rPr>
                      <w:b/>
                      <w:bCs/>
                      <w:spacing w:val="5"/>
                      <w:sz w:val="20"/>
                      <w:szCs w:val="20"/>
                    </w:rPr>
                    <w:t>专项评</w:t>
                  </w:r>
                  <w:r>
                    <w:rPr>
                      <w:sz w:val="20"/>
                      <w:szCs w:val="20"/>
                    </w:rPr>
                    <w:t xml:space="preserve"> </w:t>
                  </w:r>
                  <w:r>
                    <w:rPr>
                      <w:b/>
                      <w:bCs/>
                      <w:spacing w:val="5"/>
                      <w:sz w:val="20"/>
                      <w:szCs w:val="20"/>
                    </w:rPr>
                    <w:t>价类别</w:t>
                  </w:r>
                </w:p>
              </w:tc>
              <w:tc>
                <w:tcPr>
                  <w:tcW w:w="3379" w:type="dxa"/>
                  <w:vAlign w:val="top"/>
                </w:tcPr>
                <w:p>
                  <w:pPr>
                    <w:pStyle w:val="6"/>
                    <w:spacing w:before="182" w:line="229" w:lineRule="auto"/>
                    <w:ind w:left="1276"/>
                    <w:rPr>
                      <w:sz w:val="20"/>
                      <w:szCs w:val="20"/>
                    </w:rPr>
                  </w:pPr>
                  <w:r>
                    <w:rPr>
                      <w:b/>
                      <w:bCs/>
                      <w:spacing w:val="5"/>
                      <w:sz w:val="20"/>
                      <w:szCs w:val="20"/>
                    </w:rPr>
                    <w:t>设置原则</w:t>
                  </w:r>
                </w:p>
              </w:tc>
              <w:tc>
                <w:tcPr>
                  <w:tcW w:w="2917" w:type="dxa"/>
                  <w:vAlign w:val="top"/>
                </w:tcPr>
                <w:p>
                  <w:pPr>
                    <w:pStyle w:val="6"/>
                    <w:spacing w:before="182" w:line="227" w:lineRule="auto"/>
                    <w:ind w:left="938"/>
                    <w:rPr>
                      <w:sz w:val="20"/>
                      <w:szCs w:val="20"/>
                    </w:rPr>
                  </w:pPr>
                  <w:r>
                    <w:rPr>
                      <w:b/>
                      <w:bCs/>
                      <w:spacing w:val="6"/>
                      <w:sz w:val="20"/>
                      <w:szCs w:val="20"/>
                    </w:rPr>
                    <w:t>本项目情况</w:t>
                  </w:r>
                </w:p>
              </w:tc>
              <w:tc>
                <w:tcPr>
                  <w:tcW w:w="1553" w:type="dxa"/>
                  <w:vAlign w:val="top"/>
                </w:tcPr>
                <w:p>
                  <w:pPr>
                    <w:pStyle w:val="6"/>
                    <w:spacing w:before="48" w:line="238" w:lineRule="auto"/>
                    <w:ind w:left="570" w:right="144" w:hanging="418"/>
                    <w:rPr>
                      <w:sz w:val="20"/>
                      <w:szCs w:val="20"/>
                    </w:rPr>
                  </w:pPr>
                  <w:r>
                    <w:rPr>
                      <w:b/>
                      <w:bCs/>
                      <w:spacing w:val="6"/>
                      <w:sz w:val="20"/>
                      <w:szCs w:val="20"/>
                    </w:rPr>
                    <w:t>是否设置专项</w:t>
                  </w:r>
                  <w:r>
                    <w:rPr>
                      <w:spacing w:val="1"/>
                      <w:sz w:val="20"/>
                      <w:szCs w:val="20"/>
                    </w:rPr>
                    <w:t xml:space="preserve"> </w:t>
                  </w:r>
                  <w:r>
                    <w:rPr>
                      <w:b/>
                      <w:bCs/>
                      <w:spacing w:val="4"/>
                      <w:sz w:val="20"/>
                      <w:szCs w:val="20"/>
                    </w:rPr>
                    <w:t>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856" w:type="dxa"/>
                  <w:vAlign w:val="top"/>
                </w:tcPr>
                <w:p>
                  <w:pPr>
                    <w:spacing w:line="369" w:lineRule="auto"/>
                    <w:rPr>
                      <w:rFonts w:ascii="Arial"/>
                      <w:sz w:val="21"/>
                    </w:rPr>
                  </w:pPr>
                </w:p>
                <w:p>
                  <w:pPr>
                    <w:pStyle w:val="6"/>
                    <w:spacing w:before="65" w:line="229" w:lineRule="auto"/>
                    <w:ind w:left="226"/>
                    <w:rPr>
                      <w:sz w:val="20"/>
                      <w:szCs w:val="20"/>
                    </w:rPr>
                  </w:pPr>
                  <w:r>
                    <w:rPr>
                      <w:spacing w:val="3"/>
                      <w:sz w:val="20"/>
                      <w:szCs w:val="20"/>
                    </w:rPr>
                    <w:t>大气</w:t>
                  </w:r>
                </w:p>
              </w:tc>
              <w:tc>
                <w:tcPr>
                  <w:tcW w:w="3379" w:type="dxa"/>
                  <w:vAlign w:val="top"/>
                </w:tcPr>
                <w:p>
                  <w:pPr>
                    <w:pStyle w:val="6"/>
                    <w:spacing w:before="29" w:line="243" w:lineRule="auto"/>
                    <w:ind w:left="111" w:right="107"/>
                    <w:jc w:val="both"/>
                    <w:rPr>
                      <w:sz w:val="20"/>
                      <w:szCs w:val="20"/>
                    </w:rPr>
                  </w:pPr>
                  <w:r>
                    <w:rPr>
                      <w:spacing w:val="2"/>
                      <w:sz w:val="20"/>
                      <w:szCs w:val="20"/>
                    </w:rPr>
                    <w:t>排放废气中含有毒有害污染物</w:t>
                  </w:r>
                  <w:r>
                    <w:rPr>
                      <w:spacing w:val="-28"/>
                      <w:sz w:val="20"/>
                      <w:szCs w:val="20"/>
                    </w:rPr>
                    <w:t xml:space="preserve"> </w:t>
                  </w:r>
                  <w:r>
                    <w:rPr>
                      <w:spacing w:val="2"/>
                      <w:position w:val="10"/>
                      <w:sz w:val="10"/>
                      <w:szCs w:val="10"/>
                    </w:rPr>
                    <w:t>1</w:t>
                  </w:r>
                  <w:r>
                    <w:rPr>
                      <w:spacing w:val="2"/>
                      <w:sz w:val="20"/>
                      <w:szCs w:val="20"/>
                    </w:rPr>
                    <w:t>、二</w:t>
                  </w:r>
                  <w:r>
                    <w:rPr>
                      <w:sz w:val="20"/>
                      <w:szCs w:val="20"/>
                    </w:rPr>
                    <w:t xml:space="preserve"> </w:t>
                  </w:r>
                  <w:r>
                    <w:rPr>
                      <w:spacing w:val="3"/>
                      <w:sz w:val="20"/>
                      <w:szCs w:val="20"/>
                    </w:rPr>
                    <w:t>噁英、苯并〔a〕芘、氰化物、氯气</w:t>
                  </w:r>
                  <w:r>
                    <w:rPr>
                      <w:spacing w:val="6"/>
                      <w:sz w:val="20"/>
                      <w:szCs w:val="20"/>
                    </w:rPr>
                    <w:t xml:space="preserve"> </w:t>
                  </w:r>
                  <w:r>
                    <w:rPr>
                      <w:spacing w:val="7"/>
                      <w:sz w:val="20"/>
                      <w:szCs w:val="20"/>
                    </w:rPr>
                    <w:t>且厂界外</w:t>
                  </w:r>
                  <w:r>
                    <w:rPr>
                      <w:spacing w:val="-32"/>
                      <w:sz w:val="20"/>
                      <w:szCs w:val="20"/>
                    </w:rPr>
                    <w:t xml:space="preserve"> </w:t>
                  </w:r>
                  <w:r>
                    <w:rPr>
                      <w:spacing w:val="7"/>
                      <w:sz w:val="20"/>
                      <w:szCs w:val="20"/>
                    </w:rPr>
                    <w:t>500</w:t>
                  </w:r>
                  <w:r>
                    <w:rPr>
                      <w:spacing w:val="-41"/>
                      <w:sz w:val="20"/>
                      <w:szCs w:val="20"/>
                    </w:rPr>
                    <w:t xml:space="preserve"> </w:t>
                  </w:r>
                  <w:r>
                    <w:rPr>
                      <w:spacing w:val="7"/>
                      <w:sz w:val="20"/>
                      <w:szCs w:val="20"/>
                    </w:rPr>
                    <w:t>米范围内有环境空气</w:t>
                  </w:r>
                  <w:r>
                    <w:rPr>
                      <w:sz w:val="20"/>
                      <w:szCs w:val="20"/>
                    </w:rPr>
                    <w:t xml:space="preserve"> </w:t>
                  </w:r>
                  <w:r>
                    <w:rPr>
                      <w:spacing w:val="4"/>
                      <w:sz w:val="20"/>
                      <w:szCs w:val="20"/>
                    </w:rPr>
                    <w:t>保护目标</w:t>
                  </w:r>
                  <w:r>
                    <w:rPr>
                      <w:spacing w:val="-33"/>
                      <w:sz w:val="20"/>
                      <w:szCs w:val="20"/>
                    </w:rPr>
                    <w:t xml:space="preserve"> </w:t>
                  </w:r>
                  <w:r>
                    <w:rPr>
                      <w:spacing w:val="4"/>
                      <w:position w:val="10"/>
                      <w:sz w:val="10"/>
                      <w:szCs w:val="10"/>
                    </w:rPr>
                    <w:t xml:space="preserve">2 </w:t>
                  </w:r>
                  <w:r>
                    <w:rPr>
                      <w:spacing w:val="4"/>
                      <w:sz w:val="20"/>
                      <w:szCs w:val="20"/>
                    </w:rPr>
                    <w:t>的建设项目</w:t>
                  </w:r>
                </w:p>
              </w:tc>
              <w:tc>
                <w:tcPr>
                  <w:tcW w:w="2917" w:type="dxa"/>
                  <w:vAlign w:val="top"/>
                </w:tcPr>
                <w:p>
                  <w:pPr>
                    <w:pStyle w:val="6"/>
                    <w:spacing w:before="3" w:line="249" w:lineRule="auto"/>
                    <w:ind w:left="115" w:right="103"/>
                    <w:jc w:val="both"/>
                    <w:rPr>
                      <w:sz w:val="20"/>
                      <w:szCs w:val="20"/>
                    </w:rPr>
                  </w:pPr>
                  <w:r>
                    <w:rPr>
                      <w:spacing w:val="4"/>
                      <w:sz w:val="20"/>
                      <w:szCs w:val="20"/>
                    </w:rPr>
                    <w:t>本项目不排放二噁英、苯并</w:t>
                  </w:r>
                  <w:r>
                    <w:rPr>
                      <w:rFonts w:ascii="Times New Roman" w:hAnsi="Times New Roman" w:eastAsia="Times New Roman" w:cs="Times New Roman"/>
                      <w:spacing w:val="4"/>
                      <w:sz w:val="20"/>
                      <w:szCs w:val="20"/>
                    </w:rPr>
                    <w:t>[a]</w:t>
                  </w:r>
                  <w:r>
                    <w:rPr>
                      <w:rFonts w:ascii="Times New Roman" w:hAnsi="Times New Roman" w:eastAsia="Times New Roman" w:cs="Times New Roman"/>
                      <w:spacing w:val="10"/>
                      <w:sz w:val="20"/>
                      <w:szCs w:val="20"/>
                    </w:rPr>
                    <w:t xml:space="preserve"> </w:t>
                  </w:r>
                  <w:r>
                    <w:rPr>
                      <w:spacing w:val="7"/>
                      <w:sz w:val="20"/>
                      <w:szCs w:val="20"/>
                    </w:rPr>
                    <w:t>芘、氰化物、氯气和《有毒有</w:t>
                  </w:r>
                  <w:r>
                    <w:rPr>
                      <w:spacing w:val="1"/>
                      <w:sz w:val="20"/>
                      <w:szCs w:val="20"/>
                    </w:rPr>
                    <w:t xml:space="preserve"> </w:t>
                  </w:r>
                  <w:r>
                    <w:rPr>
                      <w:spacing w:val="7"/>
                      <w:sz w:val="20"/>
                      <w:szCs w:val="20"/>
                    </w:rPr>
                    <w:t>害大气污染物名录》中的有毒</w:t>
                  </w:r>
                  <w:r>
                    <w:rPr>
                      <w:sz w:val="20"/>
                      <w:szCs w:val="20"/>
                    </w:rPr>
                    <w:t xml:space="preserve"> </w:t>
                  </w:r>
                  <w:r>
                    <w:rPr>
                      <w:spacing w:val="6"/>
                      <w:sz w:val="20"/>
                      <w:szCs w:val="20"/>
                    </w:rPr>
                    <w:t>有害污染物。</w:t>
                  </w:r>
                </w:p>
              </w:tc>
              <w:tc>
                <w:tcPr>
                  <w:tcW w:w="1553" w:type="dxa"/>
                  <w:vAlign w:val="top"/>
                </w:tcPr>
                <w:p>
                  <w:pPr>
                    <w:spacing w:line="369" w:lineRule="auto"/>
                    <w:rPr>
                      <w:rFonts w:ascii="Arial"/>
                      <w:sz w:val="21"/>
                    </w:rPr>
                  </w:pPr>
                </w:p>
                <w:p>
                  <w:pPr>
                    <w:pStyle w:val="6"/>
                    <w:spacing w:before="65"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856" w:type="dxa"/>
                  <w:vAlign w:val="top"/>
                </w:tcPr>
                <w:p>
                  <w:pPr>
                    <w:pStyle w:val="6"/>
                    <w:spacing w:before="302" w:line="228" w:lineRule="auto"/>
                    <w:ind w:left="118"/>
                    <w:rPr>
                      <w:sz w:val="20"/>
                      <w:szCs w:val="20"/>
                    </w:rPr>
                  </w:pPr>
                  <w:r>
                    <w:rPr>
                      <w:spacing w:val="6"/>
                      <w:sz w:val="20"/>
                      <w:szCs w:val="20"/>
                    </w:rPr>
                    <w:t>地表水</w:t>
                  </w:r>
                </w:p>
              </w:tc>
              <w:tc>
                <w:tcPr>
                  <w:tcW w:w="3379" w:type="dxa"/>
                  <w:vAlign w:val="top"/>
                </w:tcPr>
                <w:p>
                  <w:pPr>
                    <w:pStyle w:val="6"/>
                    <w:spacing w:before="30"/>
                    <w:ind w:left="110" w:right="121" w:firstLine="1"/>
                    <w:jc w:val="both"/>
                    <w:rPr>
                      <w:sz w:val="20"/>
                      <w:szCs w:val="20"/>
                    </w:rPr>
                  </w:pPr>
                  <w:r>
                    <w:rPr>
                      <w:spacing w:val="9"/>
                      <w:sz w:val="20"/>
                      <w:szCs w:val="20"/>
                    </w:rPr>
                    <w:t>新增工业废水直排建设项目（槽罐</w:t>
                  </w:r>
                  <w:r>
                    <w:rPr>
                      <w:spacing w:val="3"/>
                      <w:sz w:val="20"/>
                      <w:szCs w:val="20"/>
                    </w:rPr>
                    <w:t xml:space="preserve"> </w:t>
                  </w:r>
                  <w:r>
                    <w:rPr>
                      <w:spacing w:val="8"/>
                      <w:sz w:val="20"/>
                      <w:szCs w:val="20"/>
                    </w:rPr>
                    <w:t>车外送污水处理厂的除外</w:t>
                  </w:r>
                  <w:r>
                    <w:rPr>
                      <w:spacing w:val="18"/>
                      <w:sz w:val="20"/>
                      <w:szCs w:val="20"/>
                    </w:rPr>
                    <w:t>）；</w:t>
                  </w:r>
                  <w:r>
                    <w:rPr>
                      <w:spacing w:val="8"/>
                      <w:sz w:val="20"/>
                      <w:szCs w:val="20"/>
                    </w:rPr>
                    <w:t>新增</w:t>
                  </w:r>
                  <w:r>
                    <w:rPr>
                      <w:sz w:val="20"/>
                      <w:szCs w:val="20"/>
                    </w:rPr>
                    <w:t xml:space="preserve"> </w:t>
                  </w:r>
                  <w:r>
                    <w:rPr>
                      <w:spacing w:val="9"/>
                      <w:sz w:val="20"/>
                      <w:szCs w:val="20"/>
                    </w:rPr>
                    <w:t>废水直排的污水集中处理厂</w:t>
                  </w:r>
                </w:p>
              </w:tc>
              <w:tc>
                <w:tcPr>
                  <w:tcW w:w="2917" w:type="dxa"/>
                  <w:vAlign w:val="top"/>
                </w:tcPr>
                <w:p>
                  <w:pPr>
                    <w:pStyle w:val="6"/>
                    <w:spacing w:before="302" w:line="227" w:lineRule="auto"/>
                    <w:ind w:left="115"/>
                    <w:rPr>
                      <w:sz w:val="20"/>
                      <w:szCs w:val="20"/>
                    </w:rPr>
                  </w:pPr>
                  <w:r>
                    <w:rPr>
                      <w:spacing w:val="7"/>
                      <w:sz w:val="20"/>
                      <w:szCs w:val="20"/>
                    </w:rPr>
                    <w:t>本项目废水间接排放。</w:t>
                  </w:r>
                </w:p>
              </w:tc>
              <w:tc>
                <w:tcPr>
                  <w:tcW w:w="1553" w:type="dxa"/>
                  <w:vAlign w:val="top"/>
                </w:tcPr>
                <w:p>
                  <w:pPr>
                    <w:pStyle w:val="6"/>
                    <w:spacing w:before="302"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1" w:hRule="atLeast"/>
              </w:trPr>
              <w:tc>
                <w:tcPr>
                  <w:tcW w:w="856" w:type="dxa"/>
                  <w:vAlign w:val="top"/>
                </w:tcPr>
                <w:p>
                  <w:pPr>
                    <w:pStyle w:val="6"/>
                    <w:spacing w:before="41"/>
                    <w:ind w:left="340" w:right="112" w:hanging="222"/>
                    <w:rPr>
                      <w:sz w:val="20"/>
                      <w:szCs w:val="20"/>
                    </w:rPr>
                  </w:pPr>
                  <w:r>
                    <w:rPr>
                      <w:spacing w:val="6"/>
                      <w:sz w:val="20"/>
                      <w:szCs w:val="20"/>
                    </w:rPr>
                    <w:t>环境风</w:t>
                  </w:r>
                  <w:r>
                    <w:rPr>
                      <w:spacing w:val="1"/>
                      <w:sz w:val="20"/>
                      <w:szCs w:val="20"/>
                    </w:rPr>
                    <w:t xml:space="preserve"> </w:t>
                  </w:r>
                  <w:r>
                    <w:rPr>
                      <w:sz w:val="20"/>
                      <w:szCs w:val="20"/>
                    </w:rPr>
                    <w:t>险</w:t>
                  </w:r>
                </w:p>
              </w:tc>
              <w:tc>
                <w:tcPr>
                  <w:tcW w:w="3379" w:type="dxa"/>
                  <w:vAlign w:val="top"/>
                </w:tcPr>
                <w:p>
                  <w:pPr>
                    <w:pStyle w:val="6"/>
                    <w:spacing w:before="40"/>
                    <w:ind w:left="111" w:right="121"/>
                    <w:rPr>
                      <w:sz w:val="20"/>
                      <w:szCs w:val="20"/>
                    </w:rPr>
                  </w:pPr>
                  <w:r>
                    <w:rPr>
                      <w:spacing w:val="9"/>
                      <w:sz w:val="20"/>
                      <w:szCs w:val="20"/>
                    </w:rPr>
                    <w:t>有毒有害和易燃易爆危险物质存储</w:t>
                  </w:r>
                  <w:r>
                    <w:rPr>
                      <w:spacing w:val="3"/>
                      <w:sz w:val="20"/>
                      <w:szCs w:val="20"/>
                    </w:rPr>
                    <w:t xml:space="preserve"> </w:t>
                  </w:r>
                  <w:r>
                    <w:rPr>
                      <w:spacing w:val="5"/>
                      <w:sz w:val="20"/>
                      <w:szCs w:val="20"/>
                    </w:rPr>
                    <w:t>量超过临界量</w:t>
                  </w:r>
                  <w:r>
                    <w:rPr>
                      <w:spacing w:val="-29"/>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30"/>
                      <w:sz w:val="20"/>
                      <w:szCs w:val="20"/>
                    </w:rPr>
                    <w:t xml:space="preserve"> </w:t>
                  </w:r>
                  <w:r>
                    <w:rPr>
                      <w:spacing w:val="5"/>
                      <w:sz w:val="20"/>
                      <w:szCs w:val="20"/>
                    </w:rPr>
                    <w:t>的建设项目</w:t>
                  </w:r>
                </w:p>
              </w:tc>
              <w:tc>
                <w:tcPr>
                  <w:tcW w:w="2917" w:type="dxa"/>
                  <w:vAlign w:val="top"/>
                </w:tcPr>
                <w:p>
                  <w:pPr>
                    <w:pStyle w:val="6"/>
                    <w:spacing w:before="40"/>
                    <w:ind w:left="114" w:right="103"/>
                    <w:rPr>
                      <w:sz w:val="20"/>
                      <w:szCs w:val="20"/>
                    </w:rPr>
                  </w:pPr>
                  <w:r>
                    <w:rPr>
                      <w:spacing w:val="7"/>
                      <w:sz w:val="20"/>
                      <w:szCs w:val="20"/>
                    </w:rPr>
                    <w:t>本项目油品、危险废物暂存储</w:t>
                  </w:r>
                  <w:r>
                    <w:rPr>
                      <w:spacing w:val="1"/>
                      <w:sz w:val="20"/>
                      <w:szCs w:val="20"/>
                    </w:rPr>
                    <w:t xml:space="preserve"> </w:t>
                  </w:r>
                  <w:r>
                    <w:rPr>
                      <w:spacing w:val="7"/>
                      <w:sz w:val="20"/>
                      <w:szCs w:val="20"/>
                    </w:rPr>
                    <w:t>量未超过其临界量。</w:t>
                  </w:r>
                </w:p>
              </w:tc>
              <w:tc>
                <w:tcPr>
                  <w:tcW w:w="1553" w:type="dxa"/>
                  <w:vAlign w:val="top"/>
                </w:tcPr>
                <w:p>
                  <w:pPr>
                    <w:pStyle w:val="6"/>
                    <w:spacing w:before="176"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3" w:hRule="atLeast"/>
              </w:trPr>
              <w:tc>
                <w:tcPr>
                  <w:tcW w:w="856" w:type="dxa"/>
                  <w:tcBorders>
                    <w:bottom w:val="nil"/>
                  </w:tcBorders>
                  <w:vAlign w:val="top"/>
                </w:tcPr>
                <w:p>
                  <w:pPr>
                    <w:pStyle w:val="6"/>
                    <w:spacing w:before="302" w:line="233" w:lineRule="auto"/>
                    <w:ind w:left="225"/>
                    <w:rPr>
                      <w:sz w:val="20"/>
                      <w:szCs w:val="20"/>
                    </w:rPr>
                  </w:pPr>
                  <w:r>
                    <w:rPr>
                      <w:spacing w:val="3"/>
                      <w:sz w:val="20"/>
                      <w:szCs w:val="20"/>
                    </w:rPr>
                    <w:t>生态</w:t>
                  </w:r>
                </w:p>
              </w:tc>
              <w:tc>
                <w:tcPr>
                  <w:tcW w:w="3379" w:type="dxa"/>
                  <w:tcBorders>
                    <w:bottom w:val="nil"/>
                  </w:tcBorders>
                  <w:vAlign w:val="top"/>
                </w:tcPr>
                <w:p>
                  <w:pPr>
                    <w:pStyle w:val="6"/>
                    <w:spacing w:before="29" w:line="238" w:lineRule="auto"/>
                    <w:ind w:left="113" w:right="121"/>
                    <w:jc w:val="both"/>
                    <w:rPr>
                      <w:sz w:val="20"/>
                      <w:szCs w:val="20"/>
                    </w:rPr>
                  </w:pPr>
                  <w:r>
                    <w:rPr>
                      <w:spacing w:val="7"/>
                      <w:sz w:val="20"/>
                      <w:szCs w:val="20"/>
                    </w:rPr>
                    <w:t>取水口下游</w:t>
                  </w:r>
                  <w:r>
                    <w:rPr>
                      <w:spacing w:val="-32"/>
                      <w:sz w:val="20"/>
                      <w:szCs w:val="20"/>
                    </w:rPr>
                    <w:t xml:space="preserve"> </w:t>
                  </w:r>
                  <w:r>
                    <w:rPr>
                      <w:rFonts w:ascii="Times New Roman" w:hAnsi="Times New Roman" w:eastAsia="Times New Roman" w:cs="Times New Roman"/>
                      <w:spacing w:val="7"/>
                      <w:sz w:val="20"/>
                      <w:szCs w:val="20"/>
                    </w:rPr>
                    <w:t xml:space="preserve">500 </w:t>
                  </w:r>
                  <w:r>
                    <w:rPr>
                      <w:spacing w:val="7"/>
                      <w:sz w:val="20"/>
                      <w:szCs w:val="20"/>
                    </w:rPr>
                    <w:t>米范围内有重要水</w:t>
                  </w:r>
                  <w:r>
                    <w:rPr>
                      <w:sz w:val="20"/>
                      <w:szCs w:val="20"/>
                    </w:rPr>
                    <w:t xml:space="preserve"> </w:t>
                  </w:r>
                  <w:r>
                    <w:rPr>
                      <w:spacing w:val="9"/>
                      <w:sz w:val="20"/>
                      <w:szCs w:val="20"/>
                    </w:rPr>
                    <w:t>生生物的自然产卵场、索饵场、越</w:t>
                  </w:r>
                  <w:r>
                    <w:rPr>
                      <w:spacing w:val="3"/>
                      <w:sz w:val="20"/>
                      <w:szCs w:val="20"/>
                    </w:rPr>
                    <w:t xml:space="preserve"> </w:t>
                  </w:r>
                  <w:r>
                    <w:rPr>
                      <w:spacing w:val="9"/>
                      <w:sz w:val="20"/>
                      <w:szCs w:val="20"/>
                    </w:rPr>
                    <w:t>冬场和洄游通道的新增河道取水的</w:t>
                  </w:r>
                </w:p>
              </w:tc>
              <w:tc>
                <w:tcPr>
                  <w:tcW w:w="2917" w:type="dxa"/>
                  <w:tcBorders>
                    <w:bottom w:val="nil"/>
                  </w:tcBorders>
                  <w:vAlign w:val="top"/>
                </w:tcPr>
                <w:p>
                  <w:pPr>
                    <w:pStyle w:val="6"/>
                    <w:spacing w:before="166" w:line="239" w:lineRule="auto"/>
                    <w:ind w:left="130" w:right="288" w:hanging="15"/>
                    <w:rPr>
                      <w:sz w:val="20"/>
                      <w:szCs w:val="20"/>
                    </w:rPr>
                  </w:pPr>
                  <w:r>
                    <w:rPr>
                      <w:spacing w:val="9"/>
                      <w:sz w:val="20"/>
                      <w:szCs w:val="20"/>
                    </w:rPr>
                    <w:t>本项目给水依托市政给水管</w:t>
                  </w:r>
                  <w:r>
                    <w:rPr>
                      <w:sz w:val="20"/>
                      <w:szCs w:val="20"/>
                    </w:rPr>
                    <w:t xml:space="preserve"> </w:t>
                  </w:r>
                  <w:r>
                    <w:rPr>
                      <w:spacing w:val="7"/>
                      <w:sz w:val="20"/>
                      <w:szCs w:val="20"/>
                    </w:rPr>
                    <w:t>网，不涉及取水工程</w:t>
                  </w:r>
                </w:p>
              </w:tc>
              <w:tc>
                <w:tcPr>
                  <w:tcW w:w="1553" w:type="dxa"/>
                  <w:tcBorders>
                    <w:bottom w:val="nil"/>
                  </w:tcBorders>
                  <w:vAlign w:val="top"/>
                </w:tcPr>
                <w:p>
                  <w:pPr>
                    <w:pStyle w:val="6"/>
                    <w:spacing w:before="302" w:line="229" w:lineRule="auto"/>
                    <w:ind w:left="683"/>
                    <w:rPr>
                      <w:sz w:val="20"/>
                      <w:szCs w:val="20"/>
                    </w:rPr>
                  </w:pPr>
                  <w:r>
                    <w:rPr>
                      <w:sz w:val="20"/>
                      <w:szCs w:val="20"/>
                    </w:rPr>
                    <w:t>否</w:t>
                  </w:r>
                </w:p>
              </w:tc>
            </w:tr>
          </w:tbl>
          <w:p>
            <w:pPr>
              <w:spacing w:line="14" w:lineRule="auto"/>
              <w:rPr>
                <w:rFonts w:ascii="Arial"/>
                <w:sz w:val="2"/>
              </w:rPr>
            </w:pPr>
          </w:p>
        </w:tc>
      </w:tr>
    </w:tbl>
    <w:p>
      <w:pPr>
        <w:pStyle w:val="2"/>
        <w:rPr>
          <w:sz w:val="21"/>
        </w:rPr>
      </w:pPr>
    </w:p>
    <w:p>
      <w:pPr>
        <w:rPr>
          <w:sz w:val="21"/>
          <w:szCs w:val="21"/>
        </w:rPr>
        <w:sectPr>
          <w:footerReference r:id="rId5" w:type="default"/>
          <w:pgSz w:w="11906" w:h="16839"/>
          <w:pgMar w:top="400" w:right="952" w:bottom="1207" w:left="951" w:header="0" w:footer="1020" w:gutter="0"/>
        </w:sectPr>
      </w:pPr>
    </w:p>
    <w:p>
      <w:pPr>
        <w:spacing w:before="19"/>
      </w:pPr>
      <w:r>
        <w:pict>
          <v:shape id="_x0000_s1039" o:spid="_x0000_s1039" style="position:absolute;left:0pt;margin-left:102.9pt;margin-top:72.95pt;height:695.1pt;width:0.5pt;mso-position-horizontal-relative:page;mso-position-vertical-relative:page;z-index:251661312;mso-width-relative:page;mso-height-relative:page;" filled="f" stroked="t" coordsize="10,13901" o:allowincell="f" path="m4,0l4,13901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2"/>
        <w:gridCol w:w="89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2675" w:hRule="atLeast"/>
        </w:trPr>
        <w:tc>
          <w:tcPr>
            <w:tcW w:w="9987" w:type="dxa"/>
            <w:gridSpan w:val="2"/>
            <w:tcBorders>
              <w:bottom w:val="single" w:color="000000" w:sz="2" w:space="0"/>
            </w:tcBorders>
            <w:vAlign w:val="top"/>
          </w:tcPr>
          <w:tbl>
            <w:tblPr>
              <w:tblStyle w:val="5"/>
              <w:tblW w:w="8705" w:type="dxa"/>
              <w:tblInd w:w="1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3379"/>
              <w:gridCol w:w="2917"/>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9" w:hRule="atLeast"/>
              </w:trPr>
              <w:tc>
                <w:tcPr>
                  <w:tcW w:w="856" w:type="dxa"/>
                  <w:tcBorders>
                    <w:top w:val="nil"/>
                  </w:tcBorders>
                  <w:vAlign w:val="top"/>
                </w:tcPr>
                <w:p>
                  <w:pPr>
                    <w:rPr>
                      <w:rFonts w:ascii="Arial"/>
                      <w:sz w:val="21"/>
                    </w:rPr>
                  </w:pPr>
                </w:p>
              </w:tc>
              <w:tc>
                <w:tcPr>
                  <w:tcW w:w="3379" w:type="dxa"/>
                  <w:tcBorders>
                    <w:top w:val="nil"/>
                  </w:tcBorders>
                  <w:vAlign w:val="top"/>
                </w:tcPr>
                <w:p>
                  <w:pPr>
                    <w:pStyle w:val="6"/>
                    <w:spacing w:before="41" w:line="229" w:lineRule="auto"/>
                    <w:ind w:left="113"/>
                    <w:rPr>
                      <w:sz w:val="20"/>
                      <w:szCs w:val="20"/>
                    </w:rPr>
                  </w:pPr>
                  <w:r>
                    <w:rPr>
                      <w:spacing w:val="8"/>
                      <w:sz w:val="20"/>
                      <w:szCs w:val="20"/>
                    </w:rPr>
                    <w:t>污染物建设项目</w:t>
                  </w:r>
                </w:p>
              </w:tc>
              <w:tc>
                <w:tcPr>
                  <w:tcW w:w="2917" w:type="dxa"/>
                  <w:tcBorders>
                    <w:top w:val="nil"/>
                  </w:tcBorders>
                  <w:vAlign w:val="top"/>
                </w:tcPr>
                <w:p>
                  <w:pPr>
                    <w:rPr>
                      <w:rFonts w:ascii="Arial"/>
                      <w:sz w:val="21"/>
                    </w:rPr>
                  </w:pPr>
                </w:p>
              </w:tc>
              <w:tc>
                <w:tcPr>
                  <w:tcW w:w="1553"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856" w:type="dxa"/>
                  <w:vAlign w:val="top"/>
                </w:tcPr>
                <w:p>
                  <w:pPr>
                    <w:pStyle w:val="6"/>
                    <w:spacing w:before="178" w:line="229" w:lineRule="auto"/>
                    <w:ind w:left="222"/>
                    <w:rPr>
                      <w:sz w:val="20"/>
                      <w:szCs w:val="20"/>
                    </w:rPr>
                  </w:pPr>
                  <w:r>
                    <w:rPr>
                      <w:spacing w:val="5"/>
                      <w:sz w:val="20"/>
                      <w:szCs w:val="20"/>
                    </w:rPr>
                    <w:t>海洋</w:t>
                  </w:r>
                </w:p>
              </w:tc>
              <w:tc>
                <w:tcPr>
                  <w:tcW w:w="3379" w:type="dxa"/>
                  <w:vAlign w:val="top"/>
                </w:tcPr>
                <w:p>
                  <w:pPr>
                    <w:pStyle w:val="6"/>
                    <w:spacing w:before="45" w:line="237" w:lineRule="auto"/>
                    <w:ind w:left="114" w:right="121" w:hanging="1"/>
                    <w:rPr>
                      <w:sz w:val="20"/>
                      <w:szCs w:val="20"/>
                    </w:rPr>
                  </w:pPr>
                  <w:r>
                    <w:rPr>
                      <w:spacing w:val="9"/>
                      <w:sz w:val="20"/>
                      <w:szCs w:val="20"/>
                    </w:rPr>
                    <w:t>直接向海排放污染物的海洋工程建</w:t>
                  </w:r>
                  <w:r>
                    <w:rPr>
                      <w:spacing w:val="3"/>
                      <w:sz w:val="20"/>
                      <w:szCs w:val="20"/>
                    </w:rPr>
                    <w:t xml:space="preserve"> </w:t>
                  </w:r>
                  <w:r>
                    <w:rPr>
                      <w:spacing w:val="5"/>
                      <w:sz w:val="20"/>
                      <w:szCs w:val="20"/>
                    </w:rPr>
                    <w:t>设项目</w:t>
                  </w:r>
                </w:p>
              </w:tc>
              <w:tc>
                <w:tcPr>
                  <w:tcW w:w="2917" w:type="dxa"/>
                  <w:vAlign w:val="top"/>
                </w:tcPr>
                <w:p>
                  <w:pPr>
                    <w:pStyle w:val="6"/>
                    <w:spacing w:before="178" w:line="227" w:lineRule="auto"/>
                    <w:ind w:left="115"/>
                    <w:rPr>
                      <w:sz w:val="20"/>
                      <w:szCs w:val="20"/>
                    </w:rPr>
                  </w:pPr>
                  <w:r>
                    <w:rPr>
                      <w:spacing w:val="8"/>
                      <w:sz w:val="20"/>
                      <w:szCs w:val="20"/>
                    </w:rPr>
                    <w:t>本项目不属于海洋工程</w:t>
                  </w:r>
                </w:p>
              </w:tc>
              <w:tc>
                <w:tcPr>
                  <w:tcW w:w="1553" w:type="dxa"/>
                  <w:vAlign w:val="top"/>
                </w:tcPr>
                <w:p>
                  <w:pPr>
                    <w:pStyle w:val="6"/>
                    <w:spacing w:before="178" w:line="229" w:lineRule="auto"/>
                    <w:ind w:left="683"/>
                    <w:rPr>
                      <w:sz w:val="20"/>
                      <w:szCs w:val="20"/>
                    </w:rPr>
                  </w:pPr>
                  <w:r>
                    <w:rPr>
                      <w:sz w:val="20"/>
                      <w:szCs w:val="20"/>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3" w:hRule="atLeast"/>
              </w:trPr>
              <w:tc>
                <w:tcPr>
                  <w:tcW w:w="8705" w:type="dxa"/>
                  <w:gridSpan w:val="4"/>
                  <w:vAlign w:val="top"/>
                </w:tcPr>
                <w:p>
                  <w:pPr>
                    <w:pStyle w:val="6"/>
                    <w:spacing w:before="34"/>
                    <w:ind w:left="116" w:right="108" w:hanging="1"/>
                    <w:rPr>
                      <w:sz w:val="19"/>
                      <w:szCs w:val="19"/>
                    </w:rPr>
                  </w:pPr>
                  <w:r>
                    <w:rPr>
                      <w:spacing w:val="8"/>
                      <w:sz w:val="19"/>
                      <w:szCs w:val="19"/>
                    </w:rPr>
                    <w:t>注：</w:t>
                  </w:r>
                  <w:r>
                    <w:rPr>
                      <w:rFonts w:ascii="Times New Roman" w:hAnsi="Times New Roman" w:eastAsia="Times New Roman" w:cs="Times New Roman"/>
                      <w:spacing w:val="8"/>
                      <w:sz w:val="19"/>
                      <w:szCs w:val="19"/>
                    </w:rPr>
                    <w:t>1.</w:t>
                  </w:r>
                  <w:r>
                    <w:rPr>
                      <w:spacing w:val="8"/>
                      <w:sz w:val="19"/>
                      <w:szCs w:val="19"/>
                    </w:rPr>
                    <w:t>废气中有毒有害污染物指纳入《有毒有害大气污染物名录》的污染物（不包括无排放标准的</w:t>
                  </w:r>
                  <w:r>
                    <w:rPr>
                      <w:sz w:val="19"/>
                      <w:szCs w:val="19"/>
                    </w:rPr>
                    <w:t xml:space="preserve"> </w:t>
                  </w:r>
                  <w:r>
                    <w:rPr>
                      <w:spacing w:val="4"/>
                      <w:sz w:val="19"/>
                      <w:szCs w:val="19"/>
                    </w:rPr>
                    <w:t>污染物）。</w:t>
                  </w:r>
                </w:p>
                <w:p>
                  <w:pPr>
                    <w:pStyle w:val="6"/>
                    <w:spacing w:before="22" w:line="234" w:lineRule="auto"/>
                    <w:ind w:left="114" w:right="40" w:hanging="3"/>
                    <w:rPr>
                      <w:sz w:val="19"/>
                      <w:szCs w:val="19"/>
                    </w:rPr>
                  </w:pPr>
                  <w:r>
                    <w:rPr>
                      <w:rFonts w:ascii="Times New Roman" w:hAnsi="Times New Roman" w:eastAsia="Times New Roman" w:cs="Times New Roman"/>
                      <w:spacing w:val="5"/>
                      <w:sz w:val="19"/>
                      <w:szCs w:val="19"/>
                    </w:rPr>
                    <w:t>2.</w:t>
                  </w:r>
                  <w:r>
                    <w:rPr>
                      <w:spacing w:val="5"/>
                      <w:sz w:val="19"/>
                      <w:szCs w:val="19"/>
                    </w:rPr>
                    <w:t>环境空气保护目标指自然保护区、风景名胜区、居住区、文化区和农村地区中人群较集中的区域。</w:t>
                  </w:r>
                  <w:r>
                    <w:rPr>
                      <w:spacing w:val="9"/>
                      <w:sz w:val="19"/>
                      <w:szCs w:val="19"/>
                    </w:rPr>
                    <w:t xml:space="preserve"> </w:t>
                  </w:r>
                  <w:r>
                    <w:rPr>
                      <w:rFonts w:ascii="Times New Roman" w:hAnsi="Times New Roman" w:eastAsia="Times New Roman" w:cs="Times New Roman"/>
                      <w:spacing w:val="8"/>
                      <w:sz w:val="19"/>
                      <w:szCs w:val="19"/>
                    </w:rPr>
                    <w:t>3.</w:t>
                  </w:r>
                  <w:r>
                    <w:rPr>
                      <w:rFonts w:ascii="Times New Roman" w:hAnsi="Times New Roman" w:eastAsia="Times New Roman" w:cs="Times New Roman"/>
                      <w:spacing w:val="-28"/>
                      <w:sz w:val="19"/>
                      <w:szCs w:val="19"/>
                    </w:rPr>
                    <w:t xml:space="preserve"> </w:t>
                  </w:r>
                  <w:r>
                    <w:rPr>
                      <w:spacing w:val="8"/>
                      <w:sz w:val="19"/>
                      <w:szCs w:val="19"/>
                    </w:rPr>
                    <w:t>临界量及其计算方法可参考《建设项目环境风险评价技术导则》（</w:t>
                  </w:r>
                  <w:r>
                    <w:rPr>
                      <w:rFonts w:ascii="Times New Roman" w:hAnsi="Times New Roman" w:eastAsia="Times New Roman" w:cs="Times New Roman"/>
                      <w:sz w:val="19"/>
                      <w:szCs w:val="19"/>
                    </w:rPr>
                    <w:t>HJ</w:t>
                  </w:r>
                  <w:r>
                    <w:rPr>
                      <w:rFonts w:ascii="Times New Roman" w:hAnsi="Times New Roman" w:eastAsia="Times New Roman" w:cs="Times New Roman"/>
                      <w:spacing w:val="8"/>
                      <w:sz w:val="19"/>
                      <w:szCs w:val="19"/>
                    </w:rPr>
                    <w:t>16</w:t>
                  </w:r>
                  <w:r>
                    <w:rPr>
                      <w:rFonts w:ascii="Times New Roman" w:hAnsi="Times New Roman" w:eastAsia="Times New Roman" w:cs="Times New Roman"/>
                      <w:spacing w:val="7"/>
                      <w:sz w:val="19"/>
                      <w:szCs w:val="19"/>
                    </w:rPr>
                    <w:t>9</w:t>
                  </w:r>
                  <w:r>
                    <w:rPr>
                      <w:spacing w:val="7"/>
                      <w:sz w:val="19"/>
                      <w:szCs w:val="19"/>
                    </w:rPr>
                    <w:t>）附录</w:t>
                  </w:r>
                  <w:r>
                    <w:rPr>
                      <w:spacing w:val="-41"/>
                      <w:sz w:val="19"/>
                      <w:szCs w:val="19"/>
                    </w:rPr>
                    <w:t xml:space="preserve"> </w:t>
                  </w:r>
                  <w:r>
                    <w:rPr>
                      <w:rFonts w:ascii="Times New Roman" w:hAnsi="Times New Roman" w:eastAsia="Times New Roman" w:cs="Times New Roman"/>
                      <w:spacing w:val="7"/>
                      <w:sz w:val="19"/>
                      <w:szCs w:val="19"/>
                    </w:rPr>
                    <w:t>B</w:t>
                  </w:r>
                  <w:r>
                    <w:rPr>
                      <w:rFonts w:ascii="Times New Roman" w:hAnsi="Times New Roman" w:eastAsia="Times New Roman" w:cs="Times New Roman"/>
                      <w:spacing w:val="-26"/>
                      <w:sz w:val="19"/>
                      <w:szCs w:val="19"/>
                    </w:rPr>
                    <w:t xml:space="preserve"> </w:t>
                  </w:r>
                  <w:r>
                    <w:rPr>
                      <w:spacing w:val="7"/>
                      <w:sz w:val="19"/>
                      <w:szCs w:val="19"/>
                    </w:rPr>
                    <w:t>、附录</w:t>
                  </w:r>
                  <w:r>
                    <w:rPr>
                      <w:spacing w:val="-38"/>
                      <w:sz w:val="19"/>
                      <w:szCs w:val="19"/>
                    </w:rPr>
                    <w:t xml:space="preserve"> </w:t>
                  </w:r>
                  <w:r>
                    <w:rPr>
                      <w:rFonts w:ascii="Times New Roman" w:hAnsi="Times New Roman" w:eastAsia="Times New Roman" w:cs="Times New Roman"/>
                      <w:spacing w:val="7"/>
                      <w:sz w:val="19"/>
                      <w:szCs w:val="19"/>
                    </w:rPr>
                    <w:t>C</w:t>
                  </w:r>
                  <w:r>
                    <w:rPr>
                      <w:spacing w:val="7"/>
                      <w:sz w:val="19"/>
                      <w:szCs w:val="19"/>
                    </w:rPr>
                    <w:t>。</w:t>
                  </w:r>
                </w:p>
              </w:tc>
            </w:tr>
          </w:tbl>
          <w:p>
            <w:pPr>
              <w:pStyle w:val="6"/>
              <w:spacing w:before="35" w:line="219" w:lineRule="auto"/>
              <w:ind w:left="1673"/>
            </w:pPr>
            <w:r>
              <w:rPr>
                <w:spacing w:val="-1"/>
              </w:rPr>
              <w:t>综上，项目不需设置专项评价。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871" w:hRule="atLeast"/>
        </w:trPr>
        <w:tc>
          <w:tcPr>
            <w:tcW w:w="1062" w:type="dxa"/>
            <w:tcBorders>
              <w:top w:val="single" w:color="000000" w:sz="2" w:space="0"/>
              <w:bottom w:val="single" w:color="000000" w:sz="2" w:space="0"/>
              <w:right w:val="nil"/>
            </w:tcBorders>
            <w:vAlign w:val="top"/>
          </w:tcPr>
          <w:p>
            <w:pPr>
              <w:spacing w:line="290" w:lineRule="auto"/>
              <w:rPr>
                <w:rFonts w:ascii="Arial"/>
                <w:sz w:val="21"/>
              </w:rPr>
            </w:pPr>
          </w:p>
          <w:p>
            <w:pPr>
              <w:spacing w:line="291" w:lineRule="auto"/>
              <w:rPr>
                <w:rFonts w:ascii="Arial"/>
                <w:sz w:val="21"/>
              </w:rPr>
            </w:pPr>
          </w:p>
          <w:p>
            <w:pPr>
              <w:pStyle w:val="6"/>
              <w:spacing w:before="78" w:line="229" w:lineRule="auto"/>
              <w:ind w:left="436" w:right="148" w:hanging="243"/>
            </w:pPr>
            <w:r>
              <w:rPr>
                <w:b/>
                <w:bCs/>
                <w:spacing w:val="-6"/>
              </w:rPr>
              <w:t>规划情</w:t>
            </w:r>
            <w:r>
              <w:rPr>
                <w:spacing w:val="1"/>
              </w:rPr>
              <w:t xml:space="preserve"> </w:t>
            </w:r>
            <w:r>
              <w:rPr>
                <w:b/>
                <w:bCs/>
                <w:spacing w:val="-3"/>
              </w:rPr>
              <w:t>况</w:t>
            </w:r>
          </w:p>
        </w:tc>
        <w:tc>
          <w:tcPr>
            <w:tcW w:w="8925" w:type="dxa"/>
            <w:tcBorders>
              <w:top w:val="single" w:color="000000" w:sz="2" w:space="0"/>
              <w:left w:val="nil"/>
              <w:bottom w:val="single" w:color="000000" w:sz="2" w:space="0"/>
            </w:tcBorders>
            <w:vAlign w:val="top"/>
          </w:tcPr>
          <w:p>
            <w:pPr>
              <w:pStyle w:val="6"/>
              <w:spacing w:before="39" w:line="220" w:lineRule="auto"/>
              <w:ind w:left="137"/>
            </w:pPr>
            <w:r>
              <w:rPr>
                <w:b/>
                <w:bCs/>
                <w:spacing w:val="-1"/>
              </w:rPr>
              <w:t>规划名称：</w:t>
            </w:r>
            <w:r>
              <w:rPr>
                <w:spacing w:val="-1"/>
              </w:rPr>
              <w:t>《重庆奉节工业园区总体规划》</w:t>
            </w:r>
          </w:p>
          <w:p>
            <w:pPr>
              <w:pStyle w:val="6"/>
              <w:spacing w:before="179" w:line="219" w:lineRule="auto"/>
              <w:ind w:left="143"/>
            </w:pPr>
            <w:r>
              <w:rPr>
                <w:b/>
                <w:bCs/>
                <w:spacing w:val="-3"/>
              </w:rPr>
              <w:t>审批机关：</w:t>
            </w:r>
            <w:r>
              <w:rPr>
                <w:spacing w:val="-3"/>
              </w:rPr>
              <w:t>奉节县人民政府</w:t>
            </w:r>
          </w:p>
          <w:p>
            <w:pPr>
              <w:pStyle w:val="6"/>
              <w:spacing w:before="181" w:line="342" w:lineRule="auto"/>
              <w:ind w:left="142" w:right="78"/>
            </w:pPr>
            <w:r>
              <w:rPr>
                <w:b/>
                <w:bCs/>
                <w:spacing w:val="-3"/>
              </w:rPr>
              <w:t>审批文件名称及文号：</w:t>
            </w:r>
            <w:r>
              <w:rPr>
                <w:spacing w:val="-3"/>
              </w:rPr>
              <w:t>《奉节县人民政府</w:t>
            </w:r>
            <w:r>
              <w:rPr>
                <w:rFonts w:ascii="Times New Roman" w:hAnsi="Times New Roman" w:eastAsia="Times New Roman" w:cs="Times New Roman"/>
                <w:spacing w:val="-3"/>
              </w:rPr>
              <w:t>&lt;</w:t>
            </w:r>
            <w:r>
              <w:rPr>
                <w:spacing w:val="-3"/>
              </w:rPr>
              <w:t>关于同意重庆奉节工业园区总体规划的批</w:t>
            </w:r>
            <w:r>
              <w:rPr>
                <w:spacing w:val="4"/>
              </w:rPr>
              <w:t xml:space="preserve"> </w:t>
            </w:r>
            <w:r>
              <w:rPr>
                <w:spacing w:val="-1"/>
              </w:rPr>
              <w:t>复</w:t>
            </w:r>
            <w:r>
              <w:rPr>
                <w:rFonts w:ascii="Times New Roman" w:hAnsi="Times New Roman" w:eastAsia="Times New Roman" w:cs="Times New Roman"/>
                <w:spacing w:val="-1"/>
              </w:rPr>
              <w:t>&gt;</w:t>
            </w:r>
            <w:r>
              <w:rPr>
                <w:spacing w:val="-1"/>
              </w:rPr>
              <w:t>》（奉府函</w:t>
            </w:r>
            <w:r>
              <w:rPr>
                <w:rFonts w:ascii="Times New Roman" w:hAnsi="Times New Roman" w:eastAsia="Times New Roman" w:cs="Times New Roman"/>
                <w:spacing w:val="-1"/>
              </w:rPr>
              <w:t>[2023]</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5"/>
              </w:rPr>
              <w:t xml:space="preserve"> </w:t>
            </w:r>
            <w:r>
              <w:rPr>
                <w:spacing w:val="-1"/>
              </w:rPr>
              <w:t>号</w:t>
            </w:r>
            <w:r>
              <w:rPr>
                <w:spacing w:val="-17"/>
              </w:rPr>
              <w:t>）（</w:t>
            </w:r>
            <w:r>
              <w:rPr>
                <w:rFonts w:ascii="Times New Roman" w:hAnsi="Times New Roman" w:eastAsia="Times New Roman" w:cs="Times New Roman"/>
                <w:spacing w:val="-1"/>
              </w:rPr>
              <w:t>2023.06.09</w:t>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803" w:hRule="atLeast"/>
        </w:trPr>
        <w:tc>
          <w:tcPr>
            <w:tcW w:w="1062" w:type="dxa"/>
            <w:tcBorders>
              <w:top w:val="single" w:color="000000" w:sz="2" w:space="0"/>
              <w:bottom w:val="single" w:color="000000" w:sz="2" w:space="0"/>
              <w:right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6"/>
              <w:spacing w:before="78" w:line="222" w:lineRule="auto"/>
              <w:ind w:left="193"/>
            </w:pPr>
            <w:r>
              <w:rPr>
                <w:b/>
                <w:bCs/>
                <w:spacing w:val="-6"/>
              </w:rPr>
              <w:t>规划环</w:t>
            </w:r>
          </w:p>
          <w:p>
            <w:pPr>
              <w:pStyle w:val="6"/>
              <w:spacing w:before="20" w:line="221" w:lineRule="auto"/>
              <w:ind w:left="193"/>
            </w:pPr>
            <w:r>
              <w:rPr>
                <w:b/>
                <w:bCs/>
                <w:spacing w:val="-6"/>
              </w:rPr>
              <w:t>境影响</w:t>
            </w:r>
          </w:p>
          <w:p>
            <w:pPr>
              <w:pStyle w:val="6"/>
              <w:spacing w:before="24" w:line="219" w:lineRule="auto"/>
              <w:ind w:left="191"/>
            </w:pPr>
            <w:r>
              <w:rPr>
                <w:b/>
                <w:bCs/>
                <w:spacing w:val="-5"/>
              </w:rPr>
              <w:t>评价情</w:t>
            </w:r>
          </w:p>
          <w:p>
            <w:pPr>
              <w:pStyle w:val="6"/>
              <w:spacing w:before="27" w:line="221" w:lineRule="auto"/>
              <w:ind w:left="436"/>
            </w:pPr>
            <w:r>
              <w:rPr>
                <w:b/>
                <w:bCs/>
                <w:spacing w:val="-3"/>
              </w:rPr>
              <w:t>况</w:t>
            </w:r>
          </w:p>
        </w:tc>
        <w:tc>
          <w:tcPr>
            <w:tcW w:w="8925" w:type="dxa"/>
            <w:tcBorders>
              <w:top w:val="single" w:color="000000" w:sz="2" w:space="0"/>
              <w:left w:val="nil"/>
              <w:bottom w:val="single" w:color="000000" w:sz="2" w:space="0"/>
            </w:tcBorders>
            <w:vAlign w:val="top"/>
          </w:tcPr>
          <w:p>
            <w:pPr>
              <w:pStyle w:val="6"/>
              <w:spacing w:before="41" w:line="344" w:lineRule="auto"/>
              <w:ind w:left="147" w:right="152" w:hanging="10"/>
            </w:pPr>
            <w:r>
              <w:rPr>
                <w:b/>
                <w:bCs/>
                <w:spacing w:val="-1"/>
              </w:rPr>
              <w:t>规划环境影响评价文件名称：</w:t>
            </w:r>
            <w:r>
              <w:rPr>
                <w:spacing w:val="-1"/>
              </w:rPr>
              <w:t>《重庆奉节工业园区草堂组</w:t>
            </w:r>
            <w:r>
              <w:rPr>
                <w:spacing w:val="-2"/>
              </w:rPr>
              <w:t>团规划环境影响报告书》</w:t>
            </w:r>
            <w:r>
              <w:t xml:space="preserve"> </w:t>
            </w:r>
            <w:r>
              <w:rPr>
                <w:spacing w:val="-2"/>
              </w:rPr>
              <w:t>（重庆市环境科学研究院，</w:t>
            </w:r>
            <w:r>
              <w:rPr>
                <w:rFonts w:ascii="Times New Roman" w:hAnsi="Times New Roman" w:eastAsia="Times New Roman" w:cs="Times New Roman"/>
                <w:spacing w:val="-2"/>
              </w:rPr>
              <w:t xml:space="preserve">2021 </w:t>
            </w:r>
            <w:r>
              <w:rPr>
                <w:spacing w:val="-2"/>
              </w:rPr>
              <w:t>年）</w:t>
            </w:r>
          </w:p>
          <w:p>
            <w:pPr>
              <w:pStyle w:val="6"/>
              <w:spacing w:before="36" w:line="219" w:lineRule="auto"/>
              <w:ind w:left="143"/>
            </w:pPr>
            <w:r>
              <w:rPr>
                <w:b/>
                <w:bCs/>
                <w:spacing w:val="-2"/>
              </w:rPr>
              <w:t>审查机关：</w:t>
            </w:r>
            <w:r>
              <w:rPr>
                <w:spacing w:val="-2"/>
              </w:rPr>
              <w:t>重庆市生态环境局</w:t>
            </w:r>
          </w:p>
          <w:p>
            <w:pPr>
              <w:pStyle w:val="6"/>
              <w:spacing w:before="182" w:line="346" w:lineRule="auto"/>
              <w:ind w:left="137" w:right="78" w:firstLine="6"/>
            </w:pPr>
            <w:r>
              <w:rPr>
                <w:b/>
                <w:bCs/>
                <w:spacing w:val="-3"/>
              </w:rPr>
              <w:t>审查文件名称及文号：</w:t>
            </w:r>
            <w:r>
              <w:rPr>
                <w:spacing w:val="-3"/>
              </w:rPr>
              <w:t>《重庆市生态环境局</w:t>
            </w:r>
            <w:r>
              <w:rPr>
                <w:rFonts w:ascii="Times New Roman" w:hAnsi="Times New Roman" w:eastAsia="Times New Roman" w:cs="Times New Roman"/>
                <w:spacing w:val="-3"/>
              </w:rPr>
              <w:t>&lt;</w:t>
            </w:r>
            <w:r>
              <w:rPr>
                <w:spacing w:val="-3"/>
              </w:rPr>
              <w:t>关于重庆奉节工业园区草堂组团规划环</w:t>
            </w:r>
            <w:r>
              <w:rPr>
                <w:spacing w:val="4"/>
              </w:rPr>
              <w:t xml:space="preserve"> </w:t>
            </w:r>
            <w:r>
              <w:rPr>
                <w:spacing w:val="-1"/>
              </w:rPr>
              <w:t>境影响报告书审查意见的函</w:t>
            </w:r>
            <w:r>
              <w:rPr>
                <w:rFonts w:ascii="Times New Roman" w:hAnsi="Times New Roman" w:eastAsia="Times New Roman" w:cs="Times New Roman"/>
                <w:spacing w:val="-1"/>
              </w:rPr>
              <w:t>&gt;</w:t>
            </w:r>
            <w:r>
              <w:rPr>
                <w:spacing w:val="-1"/>
              </w:rPr>
              <w:t>》（渝环函〔</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271</w:t>
            </w:r>
            <w:r>
              <w:rPr>
                <w:rFonts w:ascii="Times New Roman" w:hAnsi="Times New Roman" w:eastAsia="Times New Roman" w:cs="Times New Roman"/>
                <w:spacing w:val="16"/>
                <w:w w:val="101"/>
              </w:rPr>
              <w:t xml:space="preserve"> </w:t>
            </w:r>
            <w:r>
              <w:rPr>
                <w:spacing w:val="-1"/>
              </w:rPr>
              <w:t>号）</w:t>
            </w:r>
          </w:p>
          <w:p>
            <w:pPr>
              <w:pStyle w:val="6"/>
              <w:spacing w:before="34" w:line="221" w:lineRule="auto"/>
              <w:ind w:left="143"/>
              <w:rPr>
                <w:rFonts w:ascii="Times New Roman" w:hAnsi="Times New Roman" w:eastAsia="Times New Roman" w:cs="Times New Roman"/>
              </w:rPr>
            </w:pPr>
            <w:r>
              <w:rPr>
                <w:b/>
                <w:bCs/>
                <w:spacing w:val="-2"/>
              </w:rPr>
              <w:t>审查时间：</w:t>
            </w:r>
            <w:r>
              <w:rPr>
                <w:rFonts w:ascii="Times New Roman" w:hAnsi="Times New Roman" w:eastAsia="Times New Roman" w:cs="Times New Roman"/>
                <w:spacing w:val="-2"/>
              </w:rPr>
              <w:t>2021.04.12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46" w:hRule="atLeast"/>
        </w:trPr>
        <w:tc>
          <w:tcPr>
            <w:tcW w:w="1062" w:type="dxa"/>
            <w:tcBorders>
              <w:top w:val="single" w:color="000000" w:sz="2" w:space="0"/>
              <w:right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8" w:line="222" w:lineRule="auto"/>
              <w:ind w:left="193"/>
            </w:pPr>
            <w:r>
              <w:rPr>
                <w:b/>
                <w:bCs/>
                <w:spacing w:val="-6"/>
              </w:rPr>
              <w:t>规划及</w:t>
            </w:r>
          </w:p>
          <w:p>
            <w:pPr>
              <w:pStyle w:val="6"/>
              <w:spacing w:before="21" w:line="222" w:lineRule="auto"/>
              <w:ind w:left="193"/>
            </w:pPr>
            <w:r>
              <w:rPr>
                <w:b/>
                <w:bCs/>
                <w:spacing w:val="-6"/>
              </w:rPr>
              <w:t>规划环</w:t>
            </w:r>
          </w:p>
          <w:p>
            <w:pPr>
              <w:pStyle w:val="6"/>
              <w:spacing w:before="22" w:line="221" w:lineRule="auto"/>
              <w:ind w:left="193"/>
            </w:pPr>
            <w:r>
              <w:rPr>
                <w:b/>
                <w:bCs/>
                <w:spacing w:val="-6"/>
              </w:rPr>
              <w:t>境影响</w:t>
            </w:r>
          </w:p>
          <w:p>
            <w:pPr>
              <w:pStyle w:val="6"/>
              <w:spacing w:before="24" w:line="219" w:lineRule="auto"/>
              <w:ind w:left="191"/>
            </w:pPr>
            <w:r>
              <w:rPr>
                <w:b/>
                <w:bCs/>
                <w:spacing w:val="-5"/>
              </w:rPr>
              <w:t>评价符</w:t>
            </w:r>
          </w:p>
          <w:p>
            <w:pPr>
              <w:pStyle w:val="6"/>
              <w:spacing w:before="27" w:line="221" w:lineRule="auto"/>
              <w:ind w:left="193"/>
            </w:pPr>
            <w:r>
              <w:rPr>
                <w:b/>
                <w:bCs/>
                <w:spacing w:val="-6"/>
              </w:rPr>
              <w:t>合性分</w:t>
            </w:r>
          </w:p>
          <w:p>
            <w:pPr>
              <w:pStyle w:val="6"/>
              <w:spacing w:before="22" w:line="221" w:lineRule="auto"/>
              <w:ind w:left="436"/>
            </w:pPr>
            <w:r>
              <w:rPr>
                <w:b/>
                <w:bCs/>
                <w:spacing w:val="-3"/>
              </w:rPr>
              <w:t>析</w:t>
            </w:r>
          </w:p>
        </w:tc>
        <w:tc>
          <w:tcPr>
            <w:tcW w:w="8925" w:type="dxa"/>
            <w:tcBorders>
              <w:top w:val="single" w:color="000000" w:sz="2" w:space="0"/>
              <w:left w:val="nil"/>
            </w:tcBorders>
            <w:vAlign w:val="top"/>
          </w:tcPr>
          <w:p>
            <w:pPr>
              <w:pStyle w:val="6"/>
              <w:spacing w:before="43" w:line="220" w:lineRule="auto"/>
              <w:ind w:left="142"/>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、与规划的符合性分析</w:t>
            </w:r>
          </w:p>
          <w:p>
            <w:pPr>
              <w:pStyle w:val="6"/>
              <w:spacing w:before="179" w:line="219" w:lineRule="auto"/>
              <w:ind w:left="627"/>
            </w:pPr>
            <w:r>
              <w:rPr>
                <w:spacing w:val="-3"/>
              </w:rPr>
              <w:t>（</w:t>
            </w:r>
            <w:r>
              <w:rPr>
                <w:rFonts w:ascii="Times New Roman" w:hAnsi="Times New Roman" w:eastAsia="Times New Roman" w:cs="Times New Roman"/>
                <w:spacing w:val="-3"/>
              </w:rPr>
              <w:t>1</w:t>
            </w:r>
            <w:r>
              <w:rPr>
                <w:spacing w:val="-3"/>
              </w:rPr>
              <w:t>）规划空间布局</w:t>
            </w:r>
          </w:p>
          <w:p>
            <w:pPr>
              <w:pStyle w:val="6"/>
              <w:spacing w:before="181" w:line="351" w:lineRule="auto"/>
              <w:ind w:left="136" w:right="150" w:firstLine="485"/>
            </w:pPr>
            <w:r>
              <w:rPr>
                <w:spacing w:val="-1"/>
              </w:rPr>
              <w:t>《重庆奉节工业园区总体规划》确定重庆市</w:t>
            </w:r>
            <w:r>
              <w:rPr>
                <w:spacing w:val="-2"/>
              </w:rPr>
              <w:t>奉节工业园区为“一园两组团</w:t>
            </w:r>
            <w:r>
              <w:rPr>
                <w:spacing w:val="-88"/>
              </w:rPr>
              <w:t xml:space="preserve"> </w:t>
            </w:r>
            <w:r>
              <w:rPr>
                <w:spacing w:val="-2"/>
              </w:rPr>
              <w:t>”总</w:t>
            </w:r>
            <w:r>
              <w:t xml:space="preserve"> </w:t>
            </w:r>
            <w:r>
              <w:rPr>
                <w:spacing w:val="-2"/>
              </w:rPr>
              <w:t>体功能结构。“一园</w:t>
            </w:r>
            <w:r>
              <w:rPr>
                <w:spacing w:val="-88"/>
              </w:rPr>
              <w:t xml:space="preserve"> </w:t>
            </w:r>
            <w:r>
              <w:rPr>
                <w:spacing w:val="-2"/>
              </w:rPr>
              <w:t>”指重庆奉节工业园区，“两组团</w:t>
            </w:r>
            <w:r>
              <w:rPr>
                <w:spacing w:val="-88"/>
              </w:rPr>
              <w:t xml:space="preserve"> </w:t>
            </w:r>
            <w:r>
              <w:rPr>
                <w:spacing w:val="-2"/>
              </w:rPr>
              <w:t>”分别指草堂组团、</w:t>
            </w:r>
            <w:r>
              <w:rPr>
                <w:spacing w:val="-3"/>
              </w:rPr>
              <w:t>康乐组</w:t>
            </w:r>
            <w:r>
              <w:t xml:space="preserve"> </w:t>
            </w:r>
            <w:r>
              <w:rPr>
                <w:spacing w:val="-5"/>
              </w:rPr>
              <w:t>团。</w:t>
            </w:r>
          </w:p>
          <w:p>
            <w:pPr>
              <w:pStyle w:val="6"/>
              <w:spacing w:before="32" w:line="345" w:lineRule="auto"/>
              <w:ind w:left="135" w:right="80" w:firstLine="482"/>
            </w:pPr>
            <w:r>
              <w:t>草堂组团：西起白帝镇八角楼，东至七里八社孔</w:t>
            </w:r>
            <w:r>
              <w:rPr>
                <w:spacing w:val="-1"/>
              </w:rPr>
              <w:t>家沟，南至石马河河坝，北至</w:t>
            </w:r>
            <w:r>
              <w:t xml:space="preserve"> </w:t>
            </w:r>
            <w:r>
              <w:rPr>
                <w:spacing w:val="-2"/>
              </w:rPr>
              <w:t>万宜高速公路。规划区用地面积为</w:t>
            </w:r>
            <w:r>
              <w:rPr>
                <w:spacing w:val="-56"/>
              </w:rPr>
              <w:t xml:space="preserve"> </w:t>
            </w:r>
            <w:r>
              <w:rPr>
                <w:rFonts w:ascii="Times New Roman" w:hAnsi="Times New Roman" w:eastAsia="Times New Roman" w:cs="Times New Roman"/>
                <w:spacing w:val="-2"/>
              </w:rPr>
              <w:t>4.6126km</w:t>
            </w:r>
            <w:r>
              <w:rPr>
                <w:rFonts w:ascii="Times New Roman" w:hAnsi="Times New Roman" w:eastAsia="Times New Roman" w:cs="Times New Roman"/>
                <w:spacing w:val="-2"/>
                <w:position w:val="7"/>
                <w:sz w:val="15"/>
                <w:szCs w:val="15"/>
              </w:rPr>
              <w:t>2</w:t>
            </w:r>
            <w:r>
              <w:rPr>
                <w:spacing w:val="-2"/>
              </w:rPr>
              <w:t>。草堂组团以滨河路为主轴线</w:t>
            </w:r>
            <w:r>
              <w:rPr>
                <w:spacing w:val="-3"/>
              </w:rPr>
              <w:t>，串联从</w:t>
            </w:r>
            <w:r>
              <w:t xml:space="preserve"> </w:t>
            </w:r>
            <w:r>
              <w:rPr>
                <w:spacing w:val="-1"/>
              </w:rPr>
              <w:t>东北到西南规划形成的四个片区，总体构成“一轴四片</w:t>
            </w:r>
            <w:r>
              <w:rPr>
                <w:spacing w:val="-88"/>
              </w:rPr>
              <w:t xml:space="preserve"> </w:t>
            </w:r>
            <w:r>
              <w:rPr>
                <w:spacing w:val="-1"/>
              </w:rPr>
              <w:t>”的功能结构</w:t>
            </w:r>
            <w:r>
              <w:rPr>
                <w:spacing w:val="-2"/>
              </w:rPr>
              <w:t>。草堂组团规</w:t>
            </w:r>
            <w:r>
              <w:t xml:space="preserve"> 划主导产业发展方向为：发挥临近机场、高速公路和白帝城</w:t>
            </w:r>
            <w:r>
              <w:rPr>
                <w:spacing w:val="-1"/>
              </w:rPr>
              <w:t>和瞿塘峡景区的优势，</w:t>
            </w:r>
          </w:p>
          <w:p>
            <w:pPr>
              <w:pStyle w:val="6"/>
              <w:spacing w:before="75" w:line="344" w:lineRule="auto"/>
              <w:ind w:left="135" w:right="150" w:firstLine="8"/>
            </w:pPr>
            <w:r>
              <w:rPr>
                <w:spacing w:val="-2"/>
              </w:rPr>
              <w:t>突出“眼镜和食品</w:t>
            </w:r>
            <w:r>
              <w:rPr>
                <w:spacing w:val="-88"/>
              </w:rPr>
              <w:t xml:space="preserve"> </w:t>
            </w:r>
            <w:r>
              <w:rPr>
                <w:spacing w:val="-2"/>
              </w:rPr>
              <w:t>”两大产业集群，发展“生物制药和纳米</w:t>
            </w:r>
            <w:r>
              <w:rPr>
                <w:spacing w:val="-3"/>
              </w:rPr>
              <w:t>材料</w:t>
            </w:r>
            <w:r>
              <w:rPr>
                <w:spacing w:val="-88"/>
              </w:rPr>
              <w:t xml:space="preserve"> </w:t>
            </w:r>
            <w:r>
              <w:rPr>
                <w:spacing w:val="-3"/>
              </w:rPr>
              <w:t>”两大战略新兴产</w:t>
            </w:r>
            <w:r>
              <w:t xml:space="preserve"> </w:t>
            </w:r>
            <w:r>
              <w:rPr>
                <w:spacing w:val="-1"/>
              </w:rPr>
              <w:t>业，规划眼镜及眼健康产品制造、医药食品、建筑材料等产业。</w:t>
            </w:r>
          </w:p>
          <w:p>
            <w:pPr>
              <w:pStyle w:val="6"/>
              <w:spacing w:before="39" w:line="219" w:lineRule="auto"/>
              <w:ind w:left="620"/>
            </w:pPr>
            <w:r>
              <w:rPr>
                <w:spacing w:val="-1"/>
              </w:rPr>
              <w:t>一轴：指沿滨河路形成的产业发展轴线。</w:t>
            </w:r>
          </w:p>
          <w:p>
            <w:pPr>
              <w:pStyle w:val="6"/>
              <w:spacing w:before="181" w:line="220" w:lineRule="auto"/>
              <w:ind w:left="639"/>
            </w:pPr>
            <w:r>
              <w:rPr>
                <w:spacing w:val="-2"/>
              </w:rPr>
              <w:t>四片区：东部片区、中部片区、南部片区、西部片区。</w:t>
            </w:r>
          </w:p>
          <w:p>
            <w:pPr>
              <w:pStyle w:val="6"/>
              <w:spacing w:before="182" w:line="219" w:lineRule="auto"/>
              <w:ind w:left="624"/>
            </w:pPr>
            <w:r>
              <w:rPr>
                <w:spacing w:val="-1"/>
              </w:rPr>
              <w:t>东部片区为医药食品产业发展片区，主要发展中药材精深加工为主的药品生产</w:t>
            </w:r>
          </w:p>
        </w:tc>
      </w:tr>
    </w:tbl>
    <w:p>
      <w:pPr>
        <w:pStyle w:val="2"/>
        <w:spacing w:line="240" w:lineRule="exact"/>
        <w:rPr>
          <w:sz w:val="20"/>
        </w:rPr>
      </w:pPr>
    </w:p>
    <w:p>
      <w:pPr>
        <w:spacing w:line="240" w:lineRule="exact"/>
        <w:rPr>
          <w:sz w:val="20"/>
          <w:szCs w:val="20"/>
        </w:rPr>
        <w:sectPr>
          <w:footerReference r:id="rId6"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11" w:hRule="atLeast"/>
        </w:trPr>
        <w:tc>
          <w:tcPr>
            <w:tcW w:w="9987" w:type="dxa"/>
            <w:vAlign w:val="top"/>
          </w:tcPr>
          <w:p>
            <w:pPr>
              <w:spacing w:line="43" w:lineRule="auto"/>
              <w:rPr>
                <w:rFonts w:ascii="Arial"/>
                <w:sz w:val="2"/>
              </w:rPr>
            </w:pPr>
            <w:r>
              <w:drawing>
                <wp:anchor distT="0" distB="0" distL="0" distR="0" simplePos="0" relativeHeight="251662336" behindDoc="0" locked="0" layoutInCell="1" allowOverlap="1">
                  <wp:simplePos x="0" y="0"/>
                  <wp:positionH relativeFrom="rightMargin">
                    <wp:posOffset>-59690</wp:posOffset>
                  </wp:positionH>
                  <wp:positionV relativeFrom="topMargin">
                    <wp:posOffset>6988175</wp:posOffset>
                  </wp:positionV>
                  <wp:extent cx="6350" cy="17760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2"/>
                          <a:stretch>
                            <a:fillRect/>
                          </a:stretch>
                        </pic:blipFill>
                        <pic:spPr>
                          <a:xfrm>
                            <a:off x="0" y="0"/>
                            <a:ext cx="6350" cy="1776094"/>
                          </a:xfrm>
                          <a:prstGeom prst="rect">
                            <a:avLst/>
                          </a:prstGeom>
                        </pic:spPr>
                      </pic:pic>
                    </a:graphicData>
                  </a:graphic>
                </wp:anchor>
              </w:drawing>
            </w:r>
          </w:p>
          <w:tbl>
            <w:tblPr>
              <w:tblStyle w:val="5"/>
              <w:tblW w:w="8799"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3155"/>
              <w:gridCol w:w="3845"/>
              <w:gridCol w:w="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03" w:hRule="atLeast"/>
              </w:trPr>
              <w:tc>
                <w:tcPr>
                  <w:tcW w:w="8799" w:type="dxa"/>
                  <w:gridSpan w:val="4"/>
                  <w:tcBorders>
                    <w:top w:val="nil"/>
                    <w:right w:val="nil"/>
                  </w:tcBorders>
                  <w:vAlign w:val="top"/>
                </w:tcPr>
                <w:p>
                  <w:pPr>
                    <w:pStyle w:val="6"/>
                    <w:spacing w:before="28" w:line="219" w:lineRule="auto"/>
                    <w:ind w:left="93"/>
                  </w:pPr>
                  <w:r>
                    <w:t>及研发、脐橙深加工、油橄榄深加工等项目，在规划的</w:t>
                  </w:r>
                  <w:r>
                    <w:rPr>
                      <w:spacing w:val="-1"/>
                    </w:rPr>
                    <w:t>东北侧预留发展用地。</w:t>
                  </w:r>
                </w:p>
                <w:p>
                  <w:pPr>
                    <w:pStyle w:val="6"/>
                    <w:spacing w:before="179" w:line="350" w:lineRule="auto"/>
                    <w:ind w:left="95" w:firstLine="496"/>
                  </w:pPr>
                  <w:r>
                    <w:rPr>
                      <w:spacing w:val="-3"/>
                    </w:rPr>
                    <w:t>中部片区为眼镜及眼健康产品制造、纳米新材料产业发展片区</w:t>
                  </w:r>
                  <w:r>
                    <w:rPr>
                      <w:spacing w:val="-4"/>
                    </w:rPr>
                    <w:t>，主要发展以镜</w:t>
                  </w:r>
                  <w:r>
                    <w:t xml:space="preserve">  </w:t>
                  </w:r>
                  <w:r>
                    <w:rPr>
                      <w:spacing w:val="-3"/>
                    </w:rPr>
                    <w:t>架制造、镜片生产、成镜及眼健康产品制造为主的眼镜制造全产业链以及以纳米纤</w:t>
                  </w:r>
                  <w:r>
                    <w:rPr>
                      <w:spacing w:val="8"/>
                    </w:rPr>
                    <w:t xml:space="preserve">  </w:t>
                  </w:r>
                  <w:r>
                    <w:rPr>
                      <w:spacing w:val="-5"/>
                    </w:rPr>
                    <w:t>维材料、复合材料等为原材料生产服装、高性能无纺布、工业滤芯生产等加工项目。</w:t>
                  </w:r>
                </w:p>
                <w:p>
                  <w:pPr>
                    <w:pStyle w:val="6"/>
                    <w:spacing w:before="33" w:line="347" w:lineRule="auto"/>
                    <w:ind w:left="93" w:right="71" w:firstLine="483"/>
                  </w:pPr>
                  <w:r>
                    <w:t>南部片区为建筑材料产业发展片区，主要发展</w:t>
                  </w:r>
                  <w:r>
                    <w:rPr>
                      <w:spacing w:val="-1"/>
                    </w:rPr>
                    <w:t>钢化玻璃、塑钢门窗为主导产品</w:t>
                  </w:r>
                  <w:r>
                    <w:t xml:space="preserve"> </w:t>
                  </w:r>
                  <w:r>
                    <w:rPr>
                      <w:spacing w:val="-2"/>
                    </w:rPr>
                    <w:t>及产业链。</w:t>
                  </w:r>
                </w:p>
                <w:p>
                  <w:pPr>
                    <w:pStyle w:val="6"/>
                    <w:spacing w:before="35" w:line="219" w:lineRule="auto"/>
                    <w:ind w:left="579"/>
                  </w:pPr>
                  <w:r>
                    <w:rPr>
                      <w:spacing w:val="-1"/>
                    </w:rPr>
                    <w:t>西部片区主要依托草堂镇镇区，为各工业片区提供配套设施服务。</w:t>
                  </w:r>
                </w:p>
                <w:p>
                  <w:pPr>
                    <w:pStyle w:val="6"/>
                    <w:spacing w:before="180" w:line="220" w:lineRule="auto"/>
                    <w:ind w:left="585"/>
                  </w:pPr>
                  <w:r>
                    <w:rPr>
                      <w:spacing w:val="-3"/>
                    </w:rPr>
                    <w:t>（</w:t>
                  </w:r>
                  <w:r>
                    <w:rPr>
                      <w:rFonts w:ascii="Times New Roman" w:hAnsi="Times New Roman" w:eastAsia="Times New Roman" w:cs="Times New Roman"/>
                      <w:spacing w:val="-3"/>
                    </w:rPr>
                    <w:t>2</w:t>
                  </w:r>
                  <w:r>
                    <w:rPr>
                      <w:spacing w:val="-3"/>
                    </w:rPr>
                    <w:t>）给水规划</w:t>
                  </w:r>
                </w:p>
                <w:p>
                  <w:pPr>
                    <w:pStyle w:val="6"/>
                    <w:spacing w:before="142" w:line="351" w:lineRule="auto"/>
                    <w:ind w:left="96" w:firstLine="519"/>
                  </w:pPr>
                  <w:r>
                    <w:rPr>
                      <w:spacing w:val="-5"/>
                    </w:rPr>
                    <w:t>目前草堂组团最高日总用水量约</w:t>
                  </w:r>
                  <w:r>
                    <w:rPr>
                      <w:spacing w:val="-56"/>
                    </w:rPr>
                    <w:t xml:space="preserve"> </w:t>
                  </w:r>
                  <w:r>
                    <w:rPr>
                      <w:rFonts w:ascii="Times New Roman" w:hAnsi="Times New Roman" w:eastAsia="Times New Roman" w:cs="Times New Roman"/>
                      <w:spacing w:val="-5"/>
                    </w:rPr>
                    <w:t>2.44</w:t>
                  </w:r>
                  <w:r>
                    <w:rPr>
                      <w:rFonts w:ascii="Times New Roman" w:hAnsi="Times New Roman" w:eastAsia="Times New Roman" w:cs="Times New Roman"/>
                      <w:spacing w:val="15"/>
                    </w:rPr>
                    <w:t xml:space="preserve"> </w:t>
                  </w:r>
                  <w:r>
                    <w:rPr>
                      <w:spacing w:val="-5"/>
                    </w:rPr>
                    <w:t>万</w:t>
                  </w:r>
                  <w:r>
                    <w:rPr>
                      <w:spacing w:val="-59"/>
                    </w:rPr>
                    <w:t xml:space="preserve"> </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，平均日用水量约</w:t>
                  </w:r>
                  <w:r>
                    <w:rPr>
                      <w:spacing w:val="-6"/>
                    </w:rPr>
                    <w:t>为</w:t>
                  </w:r>
                  <w:r>
                    <w:rPr>
                      <w:spacing w:val="-33"/>
                    </w:rPr>
                    <w:t xml:space="preserve"> </w:t>
                  </w:r>
                  <w:r>
                    <w:rPr>
                      <w:rFonts w:ascii="Times New Roman" w:hAnsi="Times New Roman" w:eastAsia="Times New Roman" w:cs="Times New Roman"/>
                      <w:spacing w:val="-6"/>
                    </w:rPr>
                    <w:t>1.63</w:t>
                  </w:r>
                  <w:r>
                    <w:rPr>
                      <w:rFonts w:ascii="Times New Roman" w:hAnsi="Times New Roman" w:eastAsia="Times New Roman" w:cs="Times New Roman"/>
                      <w:spacing w:val="15"/>
                    </w:rPr>
                    <w:t xml:space="preserve"> </w:t>
                  </w:r>
                  <w:r>
                    <w:rPr>
                      <w:spacing w:val="-6"/>
                    </w:rPr>
                    <w:t>万</w:t>
                  </w:r>
                  <w:r>
                    <w:rPr>
                      <w:spacing w:val="-59"/>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rPr>
                    <w:t>/d</w:t>
                  </w:r>
                  <w:r>
                    <w:rPr>
                      <w:spacing w:val="-6"/>
                    </w:rPr>
                    <w:t>。</w:t>
                  </w:r>
                  <w:r>
                    <w:t xml:space="preserve"> </w:t>
                  </w:r>
                  <w:r>
                    <w:rPr>
                      <w:spacing w:val="-1"/>
                    </w:rPr>
                    <w:t>草堂组团给水水源来自童家沟水厂、夔州水</w:t>
                  </w:r>
                  <w:r>
                    <w:rPr>
                      <w:spacing w:val="-2"/>
                    </w:rPr>
                    <w:t>厂、王家坪水厂、规划改造的净水厂，</w:t>
                  </w:r>
                  <w:r>
                    <w:t xml:space="preserve">  </w:t>
                  </w:r>
                  <w:r>
                    <w:rPr>
                      <w:spacing w:val="-3"/>
                    </w:rPr>
                    <w:t>以满足工业园用水需求。</w:t>
                  </w:r>
                </w:p>
                <w:p>
                  <w:pPr>
                    <w:pStyle w:val="6"/>
                    <w:spacing w:before="69" w:line="220" w:lineRule="auto"/>
                    <w:ind w:left="585"/>
                  </w:pPr>
                  <w:r>
                    <w:rPr>
                      <w:spacing w:val="-3"/>
                    </w:rPr>
                    <w:t>（</w:t>
                  </w:r>
                  <w:r>
                    <w:rPr>
                      <w:rFonts w:ascii="Times New Roman" w:hAnsi="Times New Roman" w:eastAsia="Times New Roman" w:cs="Times New Roman"/>
                      <w:spacing w:val="-3"/>
                    </w:rPr>
                    <w:t>3</w:t>
                  </w:r>
                  <w:r>
                    <w:rPr>
                      <w:spacing w:val="-3"/>
                    </w:rPr>
                    <w:t>）排水规划</w:t>
                  </w:r>
                </w:p>
                <w:p>
                  <w:pPr>
                    <w:pStyle w:val="6"/>
                    <w:spacing w:before="180" w:line="335" w:lineRule="auto"/>
                    <w:ind w:left="100" w:right="4" w:firstLine="475"/>
                  </w:pPr>
                  <w:r>
                    <w:rPr>
                      <w:spacing w:val="-2"/>
                    </w:rPr>
                    <w:t>规划区采用雨、污分流制。</w:t>
                  </w:r>
                  <w:r>
                    <w:rPr>
                      <w:spacing w:val="-64"/>
                    </w:rPr>
                    <w:t xml:space="preserve"> </w:t>
                  </w:r>
                  <w:r>
                    <w:rPr>
                      <w:spacing w:val="-2"/>
                    </w:rPr>
                    <w:t>目前奉节县移民生态工业园区污水处理厂总规模为</w:t>
                  </w:r>
                  <w: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w w:val="101"/>
                    </w:rPr>
                    <w:t xml:space="preserve">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spacing w:val="-67"/>
                    </w:rPr>
                    <w:t xml:space="preserve"> </w:t>
                  </w:r>
                  <w:r>
                    <w:rPr>
                      <w:spacing w:val="-2"/>
                    </w:rPr>
                    <w:t>目前实际接收量约</w:t>
                  </w:r>
                  <w:r>
                    <w:rPr>
                      <w:spacing w:val="-32"/>
                    </w:rPr>
                    <w:t xml:space="preserve"> </w:t>
                  </w:r>
                  <w:r>
                    <w:rPr>
                      <w:rFonts w:ascii="Times New Roman" w:hAnsi="Times New Roman" w:eastAsia="Times New Roman" w:cs="Times New Roman"/>
                      <w:spacing w:val="-2"/>
                    </w:rPr>
                    <w:t>1800m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，采</w:t>
                  </w:r>
                  <w:r>
                    <w:rPr>
                      <w:spacing w:val="-3"/>
                    </w:rPr>
                    <w:t>用预处理</w:t>
                  </w:r>
                  <w:r>
                    <w:rPr>
                      <w:rFonts w:ascii="Times New Roman" w:hAnsi="Times New Roman" w:eastAsia="Times New Roman" w:cs="Times New Roman"/>
                      <w:spacing w:val="-3"/>
                    </w:rPr>
                    <w:t xml:space="preserve">+STCC </w:t>
                  </w:r>
                  <w:r>
                    <w:rPr>
                      <w:spacing w:val="-3"/>
                    </w:rPr>
                    <w:t>工艺，尾水经处理达</w:t>
                  </w:r>
                  <w:r>
                    <w:t xml:space="preserve"> </w:t>
                  </w:r>
                  <w:r>
                    <w:rPr>
                      <w:spacing w:val="-1"/>
                    </w:rPr>
                    <w:t>《城镇污水处理厂污染物排放标准》（</w:t>
                  </w:r>
                  <w:r>
                    <w:rPr>
                      <w:rFonts w:ascii="Times New Roman" w:hAnsi="Times New Roman" w:eastAsia="Times New Roman" w:cs="Times New Roman"/>
                      <w:spacing w:val="-1"/>
                    </w:rPr>
                    <w:t>GB18918-20</w:t>
                  </w:r>
                  <w:r>
                    <w:rPr>
                      <w:rFonts w:ascii="Times New Roman" w:hAnsi="Times New Roman" w:eastAsia="Times New Roman" w:cs="Times New Roman"/>
                      <w:spacing w:val="-2"/>
                    </w:rPr>
                    <w:t>02</w:t>
                  </w:r>
                  <w:r>
                    <w:rPr>
                      <w:spacing w:val="-2"/>
                    </w:rPr>
                    <w:t>）一级</w:t>
                  </w:r>
                  <w:r>
                    <w:rPr>
                      <w:spacing w:val="-58"/>
                    </w:rPr>
                    <w:t xml:space="preserve"> </w:t>
                  </w:r>
                  <w:r>
                    <w:rPr>
                      <w:rFonts w:ascii="Times New Roman" w:hAnsi="Times New Roman" w:eastAsia="Times New Roman" w:cs="Times New Roman"/>
                      <w:spacing w:val="-2"/>
                    </w:rPr>
                    <w:t xml:space="preserve">A </w:t>
                  </w:r>
                  <w:r>
                    <w:rPr>
                      <w:spacing w:val="-2"/>
                    </w:rPr>
                    <w:t>标准后排入石马河。</w:t>
                  </w:r>
                </w:p>
                <w:p>
                  <w:pPr>
                    <w:pStyle w:val="6"/>
                    <w:spacing w:before="95" w:line="349" w:lineRule="auto"/>
                    <w:ind w:left="93" w:firstLine="477"/>
                  </w:pPr>
                  <w:r>
                    <w:rPr>
                      <w:spacing w:val="-2"/>
                    </w:rPr>
                    <w:t>本项目为以脐橙为原料，将其加工成固体饮料、植</w:t>
                  </w:r>
                  <w:r>
                    <w:rPr>
                      <w:spacing w:val="-3"/>
                    </w:rPr>
                    <w:t>物饮料等的项目，根据《国</w:t>
                  </w:r>
                  <w:r>
                    <w:t xml:space="preserve">  </w:t>
                  </w:r>
                  <w:r>
                    <w:rPr>
                      <w:spacing w:val="-3"/>
                    </w:rPr>
                    <w:t>民经济行业分类》（</w:t>
                  </w:r>
                  <w:r>
                    <w:rPr>
                      <w:rFonts w:ascii="Times New Roman" w:hAnsi="Times New Roman" w:eastAsia="Times New Roman" w:cs="Times New Roman"/>
                      <w:spacing w:val="-3"/>
                    </w:rPr>
                    <w:t>GB/T4754-2017</w:t>
                  </w:r>
                  <w:r>
                    <w:rPr>
                      <w:spacing w:val="4"/>
                    </w:rPr>
                    <w:t>），</w:t>
                  </w:r>
                  <w:r>
                    <w:rPr>
                      <w:spacing w:val="-3"/>
                    </w:rPr>
                    <w:t>项目属于</w:t>
                  </w:r>
                  <w:r>
                    <w:rPr>
                      <w:spacing w:val="-51"/>
                    </w:rPr>
                    <w:t xml:space="preserve"> </w:t>
                  </w:r>
                  <w:r>
                    <w:rPr>
                      <w:rFonts w:ascii="Times New Roman" w:hAnsi="Times New Roman" w:eastAsia="Times New Roman" w:cs="Times New Roman"/>
                      <w:spacing w:val="-3"/>
                    </w:rPr>
                    <w:t xml:space="preserve">C1523 </w:t>
                  </w:r>
                  <w:r>
                    <w:rPr>
                      <w:spacing w:val="-3"/>
                    </w:rPr>
                    <w:t>果菜</w:t>
                  </w:r>
                  <w:r>
                    <w:rPr>
                      <w:spacing w:val="-4"/>
                    </w:rPr>
                    <w:t>汁及果菜汁饮料制造、</w:t>
                  </w:r>
                  <w:r>
                    <w:t xml:space="preserve"> </w:t>
                  </w:r>
                  <w:r>
                    <w:rPr>
                      <w:rFonts w:ascii="Times New Roman" w:hAnsi="Times New Roman" w:eastAsia="Times New Roman" w:cs="Times New Roman"/>
                      <w:spacing w:val="-5"/>
                    </w:rPr>
                    <w:t>C1525</w:t>
                  </w:r>
                  <w:r>
                    <w:rPr>
                      <w:rFonts w:ascii="Times New Roman" w:hAnsi="Times New Roman" w:eastAsia="Times New Roman" w:cs="Times New Roman"/>
                      <w:spacing w:val="36"/>
                      <w:w w:val="101"/>
                    </w:rPr>
                    <w:t xml:space="preserve"> </w:t>
                  </w:r>
                  <w:r>
                    <w:rPr>
                      <w:spacing w:val="-5"/>
                    </w:rPr>
                    <w:t>固体饮料制造，</w:t>
                  </w:r>
                  <w:r>
                    <w:rPr>
                      <w:color w:val="FF0000"/>
                      <w:spacing w:val="-5"/>
                    </w:rPr>
                    <w:t>位于中部片区，目前中部片区多为空置厂房，随着产业发展，</w:t>
                  </w:r>
                  <w:r>
                    <w:rPr>
                      <w:color w:val="FF0000"/>
                    </w:rPr>
                    <w:t xml:space="preserve"> </w:t>
                  </w:r>
                  <w:r>
                    <w:rPr>
                      <w:color w:val="FF0000"/>
                      <w:spacing w:val="-4"/>
                    </w:rPr>
                    <w:t>中部片区逐步增加了食品企业数量，已有近</w:t>
                  </w:r>
                  <w:r>
                    <w:rPr>
                      <w:color w:val="FF0000"/>
                      <w:spacing w:val="-33"/>
                    </w:rPr>
                    <w:t xml:space="preserve"> </w:t>
                  </w:r>
                  <w:r>
                    <w:rPr>
                      <w:rFonts w:ascii="Times New Roman" w:hAnsi="Times New Roman" w:eastAsia="Times New Roman" w:cs="Times New Roman"/>
                      <w:color w:val="FF0000"/>
                      <w:spacing w:val="-4"/>
                    </w:rPr>
                    <w:t xml:space="preserve">10 </w:t>
                  </w:r>
                  <w:r>
                    <w:rPr>
                      <w:color w:val="FF0000"/>
                      <w:spacing w:val="-4"/>
                    </w:rPr>
                    <w:t>家，故</w:t>
                  </w:r>
                  <w:r>
                    <w:rPr>
                      <w:spacing w:val="-4"/>
                    </w:rPr>
                    <w:t>其与园区的区域</w:t>
                  </w:r>
                  <w:r>
                    <w:rPr>
                      <w:spacing w:val="-5"/>
                    </w:rPr>
                    <w:t>功能定位要求</w:t>
                  </w:r>
                  <w:r>
                    <w:t xml:space="preserve"> </w:t>
                  </w:r>
                  <w:r>
                    <w:rPr>
                      <w:spacing w:val="-3"/>
                    </w:rPr>
                    <w:t>吻合，与园区规划是相符合的。</w:t>
                  </w:r>
                </w:p>
                <w:p>
                  <w:pPr>
                    <w:pStyle w:val="6"/>
                    <w:spacing w:before="66" w:line="220" w:lineRule="auto"/>
                    <w:ind w:left="90"/>
                    <w:outlineLvl w:val="1"/>
                  </w:pPr>
                  <w:r>
                    <w:rPr>
                      <w:rFonts w:ascii="Times New Roman" w:hAnsi="Times New Roman" w:eastAsia="Times New Roman" w:cs="Times New Roman"/>
                      <w:b/>
                      <w:bCs/>
                      <w:spacing w:val="-3"/>
                    </w:rPr>
                    <w:t>2</w:t>
                  </w:r>
                  <w:r>
                    <w:rPr>
                      <w:rFonts w:ascii="Times New Roman" w:hAnsi="Times New Roman" w:eastAsia="Times New Roman" w:cs="Times New Roman"/>
                      <w:b/>
                      <w:bCs/>
                      <w:spacing w:val="-34"/>
                    </w:rPr>
                    <w:t xml:space="preserve"> </w:t>
                  </w:r>
                  <w:r>
                    <w:rPr>
                      <w:b/>
                      <w:bCs/>
                      <w:spacing w:val="-3"/>
                    </w:rPr>
                    <w:t>、项目与规划环评及其审查意见函的符合性分析</w:t>
                  </w:r>
                </w:p>
                <w:p>
                  <w:pPr>
                    <w:pStyle w:val="6"/>
                    <w:spacing w:before="183" w:line="344" w:lineRule="auto"/>
                    <w:ind w:left="575" w:right="4190" w:firstLine="10"/>
                  </w:pPr>
                  <w:r>
                    <w:rPr>
                      <w:spacing w:val="-2"/>
                    </w:rPr>
                    <w:t>（</w:t>
                  </w:r>
                  <w:r>
                    <w:rPr>
                      <w:rFonts w:ascii="Times New Roman" w:hAnsi="Times New Roman" w:eastAsia="Times New Roman" w:cs="Times New Roman"/>
                      <w:spacing w:val="-2"/>
                    </w:rPr>
                    <w:t>1</w:t>
                  </w:r>
                  <w:r>
                    <w:rPr>
                      <w:spacing w:val="-2"/>
                    </w:rPr>
                    <w:t>）本项目与规划环评符合性分析</w:t>
                  </w:r>
                  <w:r>
                    <w:rPr>
                      <w:spacing w:val="3"/>
                    </w:rPr>
                    <w:t xml:space="preserve">   </w:t>
                  </w:r>
                  <w:r>
                    <w:rPr>
                      <w:spacing w:val="-3"/>
                    </w:rPr>
                    <w:t>本项目与规划环评符合性分析见下表。</w:t>
                  </w:r>
                </w:p>
                <w:p>
                  <w:pPr>
                    <w:pStyle w:val="6"/>
                    <w:spacing w:before="34" w:line="216" w:lineRule="auto"/>
                    <w:ind w:left="2698"/>
                    <w:rPr>
                      <w:sz w:val="20"/>
                      <w:szCs w:val="20"/>
                    </w:rPr>
                  </w:pPr>
                  <w:r>
                    <w:rPr>
                      <w:b/>
                      <w:bCs/>
                      <w:spacing w:val="6"/>
                      <w:sz w:val="20"/>
                      <w:szCs w:val="20"/>
                    </w:rPr>
                    <w:t>表</w:t>
                  </w:r>
                  <w:r>
                    <w:rPr>
                      <w:spacing w:val="-32"/>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规划环评入园控制条件符合性分析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11" w:type="dxa"/>
                  <w:vAlign w:val="top"/>
                </w:tcPr>
                <w:p>
                  <w:pPr>
                    <w:pStyle w:val="6"/>
                    <w:spacing w:before="194" w:line="230" w:lineRule="auto"/>
                    <w:ind w:left="296"/>
                    <w:rPr>
                      <w:sz w:val="20"/>
                      <w:szCs w:val="20"/>
                    </w:rPr>
                  </w:pPr>
                  <w:r>
                    <w:rPr>
                      <w:b/>
                      <w:bCs/>
                      <w:spacing w:val="4"/>
                      <w:sz w:val="20"/>
                      <w:szCs w:val="20"/>
                    </w:rPr>
                    <w:t>序号</w:t>
                  </w:r>
                </w:p>
              </w:tc>
              <w:tc>
                <w:tcPr>
                  <w:tcW w:w="3155" w:type="dxa"/>
                  <w:vAlign w:val="top"/>
                </w:tcPr>
                <w:p>
                  <w:pPr>
                    <w:pStyle w:val="6"/>
                    <w:spacing w:before="195" w:line="228" w:lineRule="auto"/>
                    <w:ind w:left="947"/>
                    <w:rPr>
                      <w:sz w:val="20"/>
                      <w:szCs w:val="20"/>
                    </w:rPr>
                  </w:pPr>
                  <w:r>
                    <w:rPr>
                      <w:b/>
                      <w:bCs/>
                      <w:spacing w:val="7"/>
                      <w:sz w:val="20"/>
                      <w:szCs w:val="20"/>
                    </w:rPr>
                    <w:t>入园控制条件</w:t>
                  </w:r>
                </w:p>
              </w:tc>
              <w:tc>
                <w:tcPr>
                  <w:tcW w:w="3845" w:type="dxa"/>
                  <w:vAlign w:val="top"/>
                </w:tcPr>
                <w:p>
                  <w:pPr>
                    <w:pStyle w:val="6"/>
                    <w:spacing w:before="194" w:line="228" w:lineRule="auto"/>
                    <w:ind w:left="1401"/>
                    <w:rPr>
                      <w:sz w:val="20"/>
                      <w:szCs w:val="20"/>
                    </w:rPr>
                  </w:pPr>
                  <w:r>
                    <w:rPr>
                      <w:b/>
                      <w:bCs/>
                      <w:spacing w:val="6"/>
                      <w:sz w:val="20"/>
                      <w:szCs w:val="20"/>
                    </w:rPr>
                    <w:t>本项目情况</w:t>
                  </w:r>
                </w:p>
              </w:tc>
              <w:tc>
                <w:tcPr>
                  <w:tcW w:w="888" w:type="dxa"/>
                  <w:tcBorders>
                    <w:right w:val="nil"/>
                  </w:tcBorders>
                  <w:vAlign w:val="top"/>
                </w:tcPr>
                <w:p>
                  <w:pPr>
                    <w:pStyle w:val="6"/>
                    <w:spacing w:before="195" w:line="228" w:lineRule="auto"/>
                    <w:ind w:left="130"/>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77" w:hRule="atLeast"/>
              </w:trPr>
              <w:tc>
                <w:tcPr>
                  <w:tcW w:w="911" w:type="dxa"/>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41" w:lineRule="auto"/>
                    <w:ind w:left="304" w:right="120" w:hanging="68"/>
                    <w:rPr>
                      <w:sz w:val="20"/>
                      <w:szCs w:val="20"/>
                    </w:rPr>
                  </w:pPr>
                  <w:r>
                    <w:rPr>
                      <w:rFonts w:ascii="Times New Roman" w:hAnsi="Times New Roman" w:eastAsia="Times New Roman" w:cs="Times New Roman"/>
                      <w:spacing w:val="-1"/>
                      <w:sz w:val="20"/>
                      <w:szCs w:val="20"/>
                    </w:rPr>
                    <w:t>1.</w:t>
                  </w:r>
                  <w:r>
                    <w:rPr>
                      <w:spacing w:val="-1"/>
                      <w:sz w:val="20"/>
                      <w:szCs w:val="20"/>
                    </w:rPr>
                    <w:t>产业</w:t>
                  </w:r>
                  <w:r>
                    <w:rPr>
                      <w:spacing w:val="2"/>
                      <w:sz w:val="20"/>
                      <w:szCs w:val="20"/>
                    </w:rPr>
                    <w:t xml:space="preserve"> 导向</w:t>
                  </w:r>
                </w:p>
              </w:tc>
              <w:tc>
                <w:tcPr>
                  <w:tcW w:w="3155" w:type="dxa"/>
                  <w:tcBorders>
                    <w:bottom w:val="nil"/>
                  </w:tcBorders>
                  <w:vAlign w:val="top"/>
                </w:tcPr>
                <w:p>
                  <w:pPr>
                    <w:pStyle w:val="6"/>
                    <w:spacing w:before="35" w:line="246" w:lineRule="auto"/>
                    <w:ind w:left="109" w:right="107"/>
                    <w:rPr>
                      <w:sz w:val="20"/>
                      <w:szCs w:val="20"/>
                    </w:rPr>
                  </w:pPr>
                  <w:r>
                    <w:rPr>
                      <w:spacing w:val="5"/>
                      <w:sz w:val="20"/>
                      <w:szCs w:val="20"/>
                    </w:rPr>
                    <w:t>①</w:t>
                  </w:r>
                  <w:r>
                    <w:rPr>
                      <w:rFonts w:ascii="Times New Roman" w:hAnsi="Times New Roman" w:eastAsia="Times New Roman" w:cs="Times New Roman"/>
                      <w:spacing w:val="5"/>
                      <w:sz w:val="20"/>
                      <w:szCs w:val="20"/>
                    </w:rPr>
                    <w:t>.</w:t>
                  </w:r>
                  <w:r>
                    <w:rPr>
                      <w:spacing w:val="5"/>
                      <w:sz w:val="20"/>
                      <w:szCs w:val="20"/>
                    </w:rPr>
                    <w:t>符合国家级地方产业政策，包</w:t>
                  </w:r>
                  <w:r>
                    <w:rPr>
                      <w:spacing w:val="6"/>
                      <w:sz w:val="20"/>
                      <w:szCs w:val="20"/>
                    </w:rPr>
                    <w:t xml:space="preserve"> </w:t>
                  </w:r>
                  <w:r>
                    <w:rPr>
                      <w:spacing w:val="9"/>
                      <w:sz w:val="20"/>
                      <w:szCs w:val="20"/>
                    </w:rPr>
                    <w:t>括《产业结构调整指导目录》、</w:t>
                  </w:r>
                  <w:r>
                    <w:rPr>
                      <w:spacing w:val="5"/>
                      <w:sz w:val="20"/>
                      <w:szCs w:val="20"/>
                    </w:rPr>
                    <w:t xml:space="preserve"> </w:t>
                  </w:r>
                  <w:r>
                    <w:rPr>
                      <w:spacing w:val="9"/>
                      <w:sz w:val="20"/>
                      <w:szCs w:val="20"/>
                    </w:rPr>
                    <w:t>《西部地区鼓励类产业目录》、</w:t>
                  </w:r>
                  <w:r>
                    <w:rPr>
                      <w:spacing w:val="5"/>
                      <w:sz w:val="20"/>
                      <w:szCs w:val="20"/>
                    </w:rPr>
                    <w:t xml:space="preserve"> </w:t>
                  </w:r>
                  <w:r>
                    <w:rPr>
                      <w:spacing w:val="9"/>
                      <w:sz w:val="20"/>
                      <w:szCs w:val="20"/>
                    </w:rPr>
                    <w:t>《中西部地区外商投资优势产业</w:t>
                  </w:r>
                  <w:r>
                    <w:rPr>
                      <w:spacing w:val="3"/>
                      <w:sz w:val="20"/>
                      <w:szCs w:val="20"/>
                    </w:rPr>
                    <w:t xml:space="preserve"> </w:t>
                  </w:r>
                  <w:r>
                    <w:rPr>
                      <w:spacing w:val="9"/>
                      <w:sz w:val="20"/>
                      <w:szCs w:val="20"/>
                    </w:rPr>
                    <w:t>目录》及《关于加强长江经济带</w:t>
                  </w:r>
                  <w:r>
                    <w:rPr>
                      <w:spacing w:val="3"/>
                      <w:sz w:val="20"/>
                      <w:szCs w:val="20"/>
                    </w:rPr>
                    <w:t xml:space="preserve"> </w:t>
                  </w:r>
                  <w:r>
                    <w:rPr>
                      <w:spacing w:val="-5"/>
                      <w:sz w:val="20"/>
                      <w:szCs w:val="20"/>
                    </w:rPr>
                    <w:t>工业绿色发展的指导意见》、《重</w:t>
                  </w:r>
                  <w:r>
                    <w:rPr>
                      <w:spacing w:val="6"/>
                      <w:sz w:val="20"/>
                      <w:szCs w:val="20"/>
                    </w:rPr>
                    <w:t xml:space="preserve"> </w:t>
                  </w:r>
                  <w:r>
                    <w:rPr>
                      <w:spacing w:val="9"/>
                      <w:sz w:val="20"/>
                      <w:szCs w:val="20"/>
                    </w:rPr>
                    <w:t>庆市国家重点生态功能区产业准</w:t>
                  </w:r>
                  <w:r>
                    <w:rPr>
                      <w:spacing w:val="3"/>
                      <w:sz w:val="20"/>
                      <w:szCs w:val="20"/>
                    </w:rPr>
                    <w:t xml:space="preserve"> </w:t>
                  </w:r>
                  <w:r>
                    <w:rPr>
                      <w:spacing w:val="9"/>
                      <w:sz w:val="20"/>
                      <w:szCs w:val="20"/>
                    </w:rPr>
                    <w:t>入负面清单（试行）》、《重庆</w:t>
                  </w:r>
                </w:p>
              </w:tc>
              <w:tc>
                <w:tcPr>
                  <w:tcW w:w="3845" w:type="dxa"/>
                  <w:tcBorders>
                    <w:bottom w:val="nil"/>
                  </w:tcBorders>
                  <w:vAlign w:val="top"/>
                </w:tcPr>
                <w:p>
                  <w:pPr>
                    <w:spacing w:line="371" w:lineRule="auto"/>
                    <w:rPr>
                      <w:rFonts w:ascii="Arial"/>
                      <w:sz w:val="21"/>
                    </w:rPr>
                  </w:pPr>
                </w:p>
                <w:p>
                  <w:pPr>
                    <w:pStyle w:val="6"/>
                    <w:spacing w:before="65" w:line="246" w:lineRule="auto"/>
                    <w:ind w:left="115" w:right="112" w:firstLine="28"/>
                    <w:jc w:val="both"/>
                    <w:rPr>
                      <w:sz w:val="20"/>
                      <w:szCs w:val="20"/>
                    </w:rPr>
                  </w:pPr>
                  <w:r>
                    <w:rPr>
                      <w:spacing w:val="9"/>
                      <w:sz w:val="20"/>
                      <w:szCs w:val="20"/>
                    </w:rPr>
                    <w:t>本项目为以脐橙为原料，将其加工成固</w:t>
                  </w:r>
                  <w:r>
                    <w:rPr>
                      <w:spacing w:val="5"/>
                      <w:sz w:val="20"/>
                      <w:szCs w:val="20"/>
                    </w:rPr>
                    <w:t xml:space="preserve"> </w:t>
                  </w:r>
                  <w:r>
                    <w:rPr>
                      <w:spacing w:val="11"/>
                      <w:sz w:val="20"/>
                      <w:szCs w:val="20"/>
                    </w:rPr>
                    <w:t>体饮料、植物饮料等的项目，属于《产</w:t>
                  </w:r>
                  <w:r>
                    <w:rPr>
                      <w:sz w:val="20"/>
                      <w:szCs w:val="20"/>
                    </w:rPr>
                    <w:t xml:space="preserve"> </w:t>
                  </w:r>
                  <w:r>
                    <w:rPr>
                      <w:spacing w:val="8"/>
                      <w:sz w:val="20"/>
                      <w:szCs w:val="20"/>
                    </w:rPr>
                    <w:t>业结构调整指导目录（</w:t>
                  </w:r>
                  <w:r>
                    <w:rPr>
                      <w:rFonts w:ascii="Times New Roman" w:hAnsi="Times New Roman" w:eastAsia="Times New Roman" w:cs="Times New Roman"/>
                      <w:spacing w:val="8"/>
                      <w:sz w:val="20"/>
                      <w:szCs w:val="20"/>
                    </w:rPr>
                    <w:t xml:space="preserve">2024 </w:t>
                  </w:r>
                  <w:r>
                    <w:rPr>
                      <w:spacing w:val="8"/>
                      <w:sz w:val="20"/>
                      <w:szCs w:val="20"/>
                    </w:rPr>
                    <w:t>年本）》中</w:t>
                  </w:r>
                  <w:r>
                    <w:rPr>
                      <w:spacing w:val="1"/>
                      <w:sz w:val="20"/>
                      <w:szCs w:val="20"/>
                    </w:rPr>
                    <w:t xml:space="preserve"> </w:t>
                  </w:r>
                  <w:r>
                    <w:rPr>
                      <w:spacing w:val="11"/>
                      <w:sz w:val="20"/>
                      <w:szCs w:val="20"/>
                    </w:rPr>
                    <w:t>允许类项目，符合《重庆市产业投资准</w:t>
                  </w:r>
                </w:p>
                <w:p>
                  <w:pPr>
                    <w:pStyle w:val="6"/>
                    <w:spacing w:before="24" w:line="228" w:lineRule="auto"/>
                    <w:ind w:left="667"/>
                    <w:rPr>
                      <w:sz w:val="20"/>
                      <w:szCs w:val="20"/>
                    </w:rPr>
                  </w:pPr>
                  <w:r>
                    <w:rPr>
                      <w:spacing w:val="8"/>
                      <w:sz w:val="20"/>
                      <w:szCs w:val="20"/>
                    </w:rPr>
                    <w:t>入工作手册》等相关政策。</w:t>
                  </w:r>
                </w:p>
              </w:tc>
              <w:tc>
                <w:tcPr>
                  <w:tcW w:w="888" w:type="dxa"/>
                  <w:tcBorders>
                    <w:bottom w:val="nil"/>
                    <w:right w:val="nil"/>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235"/>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7"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38" w:hRule="atLeast"/>
        </w:trPr>
        <w:tc>
          <w:tcPr>
            <w:tcW w:w="9987" w:type="dxa"/>
            <w:vAlign w:val="top"/>
          </w:tcPr>
          <w:tbl>
            <w:tblPr>
              <w:tblStyle w:val="5"/>
              <w:tblW w:w="8790"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396"/>
              <w:gridCol w:w="2758"/>
              <w:gridCol w:w="1756"/>
              <w:gridCol w:w="2084"/>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0" w:hRule="atLeast"/>
              </w:trPr>
              <w:tc>
                <w:tcPr>
                  <w:tcW w:w="911" w:type="dxa"/>
                  <w:vMerge w:val="restart"/>
                  <w:tcBorders>
                    <w:top w:val="nil"/>
                    <w:bottom w:val="nil"/>
                  </w:tcBorders>
                  <w:vAlign w:val="top"/>
                </w:tcPr>
                <w:p>
                  <w:pPr>
                    <w:rPr>
                      <w:rFonts w:ascii="Arial"/>
                      <w:sz w:val="21"/>
                    </w:rPr>
                  </w:pPr>
                </w:p>
              </w:tc>
              <w:tc>
                <w:tcPr>
                  <w:tcW w:w="3154" w:type="dxa"/>
                  <w:gridSpan w:val="2"/>
                  <w:tcBorders>
                    <w:top w:val="nil"/>
                  </w:tcBorders>
                  <w:vAlign w:val="top"/>
                </w:tcPr>
                <w:p>
                  <w:pPr>
                    <w:pStyle w:val="6"/>
                    <w:spacing w:before="42" w:line="228" w:lineRule="auto"/>
                    <w:ind w:left="116"/>
                    <w:rPr>
                      <w:sz w:val="20"/>
                      <w:szCs w:val="20"/>
                    </w:rPr>
                  </w:pPr>
                  <w:r>
                    <w:rPr>
                      <w:spacing w:val="8"/>
                      <w:sz w:val="20"/>
                      <w:szCs w:val="20"/>
                    </w:rPr>
                    <w:t>市产业投资准入工作手册》等；</w:t>
                  </w:r>
                </w:p>
                <w:p>
                  <w:pPr>
                    <w:pStyle w:val="6"/>
                    <w:spacing w:before="24" w:line="228" w:lineRule="auto"/>
                    <w:ind w:left="647"/>
                    <w:rPr>
                      <w:sz w:val="20"/>
                      <w:szCs w:val="20"/>
                    </w:rPr>
                  </w:pPr>
                  <w:r>
                    <w:rPr>
                      <w:spacing w:val="7"/>
                      <w:sz w:val="20"/>
                      <w:szCs w:val="20"/>
                    </w:rPr>
                    <w:t>优先引入</w:t>
                  </w:r>
                  <w:r>
                    <w:rPr>
                      <w:rFonts w:ascii="Times New Roman" w:hAnsi="Times New Roman" w:eastAsia="Times New Roman" w:cs="Times New Roman"/>
                      <w:spacing w:val="7"/>
                      <w:sz w:val="20"/>
                      <w:szCs w:val="20"/>
                    </w:rPr>
                    <w:t>“</w:t>
                  </w:r>
                  <w:r>
                    <w:rPr>
                      <w:spacing w:val="7"/>
                      <w:sz w:val="20"/>
                      <w:szCs w:val="20"/>
                    </w:rPr>
                    <w:t>鼓励类</w:t>
                  </w:r>
                  <w:r>
                    <w:rPr>
                      <w:rFonts w:ascii="Times New Roman" w:hAnsi="Times New Roman" w:eastAsia="Times New Roman" w:cs="Times New Roman"/>
                      <w:spacing w:val="7"/>
                      <w:sz w:val="20"/>
                      <w:szCs w:val="20"/>
                    </w:rPr>
                    <w:t>”</w:t>
                  </w:r>
                  <w:r>
                    <w:rPr>
                      <w:spacing w:val="7"/>
                      <w:sz w:val="20"/>
                      <w:szCs w:val="20"/>
                    </w:rPr>
                    <w:t>。</w:t>
                  </w:r>
                </w:p>
              </w:tc>
              <w:tc>
                <w:tcPr>
                  <w:tcW w:w="3840" w:type="dxa"/>
                  <w:gridSpan w:val="2"/>
                  <w:tcBorders>
                    <w:top w:val="nil"/>
                  </w:tcBorders>
                  <w:vAlign w:val="top"/>
                </w:tcPr>
                <w:p>
                  <w:pPr>
                    <w:rPr>
                      <w:rFonts w:ascii="Arial"/>
                      <w:sz w:val="21"/>
                    </w:rPr>
                  </w:pPr>
                </w:p>
              </w:tc>
              <w:tc>
                <w:tcPr>
                  <w:tcW w:w="885"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tcBorders>
                  <w:vAlign w:val="top"/>
                </w:tcPr>
                <w:p>
                  <w:pPr>
                    <w:rPr>
                      <w:rFonts w:ascii="Arial"/>
                      <w:sz w:val="21"/>
                    </w:rPr>
                  </w:pPr>
                </w:p>
              </w:tc>
              <w:tc>
                <w:tcPr>
                  <w:tcW w:w="3154" w:type="dxa"/>
                  <w:gridSpan w:val="2"/>
                  <w:vAlign w:val="top"/>
                </w:tcPr>
                <w:p>
                  <w:pPr>
                    <w:pStyle w:val="6"/>
                    <w:spacing w:before="305" w:line="226" w:lineRule="auto"/>
                    <w:ind w:left="109"/>
                    <w:rPr>
                      <w:sz w:val="20"/>
                      <w:szCs w:val="20"/>
                    </w:rPr>
                  </w:pPr>
                  <w:r>
                    <w:rPr>
                      <w:spacing w:val="8"/>
                      <w:sz w:val="20"/>
                      <w:szCs w:val="20"/>
                    </w:rPr>
                    <w:t>②</w:t>
                  </w:r>
                  <w:r>
                    <w:rPr>
                      <w:rFonts w:ascii="Times New Roman" w:hAnsi="Times New Roman" w:eastAsia="Times New Roman" w:cs="Times New Roman"/>
                      <w:spacing w:val="8"/>
                      <w:sz w:val="20"/>
                      <w:szCs w:val="20"/>
                    </w:rPr>
                    <w:t>.</w:t>
                  </w:r>
                  <w:r>
                    <w:rPr>
                      <w:spacing w:val="8"/>
                      <w:sz w:val="20"/>
                      <w:szCs w:val="20"/>
                    </w:rPr>
                    <w:t>符合所属行业有关发展规划。</w:t>
                  </w:r>
                </w:p>
              </w:tc>
              <w:tc>
                <w:tcPr>
                  <w:tcW w:w="3840" w:type="dxa"/>
                  <w:gridSpan w:val="2"/>
                  <w:vAlign w:val="top"/>
                </w:tcPr>
                <w:p>
                  <w:pPr>
                    <w:pStyle w:val="6"/>
                    <w:spacing w:before="31" w:line="228" w:lineRule="auto"/>
                    <w:ind w:left="144"/>
                    <w:rPr>
                      <w:sz w:val="20"/>
                      <w:szCs w:val="20"/>
                    </w:rPr>
                  </w:pPr>
                  <w:r>
                    <w:rPr>
                      <w:spacing w:val="9"/>
                      <w:sz w:val="20"/>
                      <w:szCs w:val="20"/>
                    </w:rPr>
                    <w:t>本项目为以脐橙为原料，将其加工成固</w:t>
                  </w:r>
                </w:p>
                <w:p>
                  <w:pPr>
                    <w:pStyle w:val="6"/>
                    <w:spacing w:before="26" w:line="234" w:lineRule="auto"/>
                    <w:ind w:left="1612" w:right="130" w:hanging="1469"/>
                    <w:rPr>
                      <w:sz w:val="20"/>
                      <w:szCs w:val="20"/>
                    </w:rPr>
                  </w:pPr>
                  <w:r>
                    <w:rPr>
                      <w:spacing w:val="9"/>
                      <w:sz w:val="20"/>
                      <w:szCs w:val="20"/>
                    </w:rPr>
                    <w:t>体饮料、植物饮料等的项目，符合相关</w:t>
                  </w:r>
                  <w:r>
                    <w:rPr>
                      <w:spacing w:val="6"/>
                      <w:sz w:val="20"/>
                      <w:szCs w:val="20"/>
                    </w:rPr>
                    <w:t xml:space="preserve"> </w:t>
                  </w:r>
                  <w:r>
                    <w:rPr>
                      <w:spacing w:val="2"/>
                      <w:sz w:val="20"/>
                      <w:szCs w:val="20"/>
                    </w:rPr>
                    <w:t>规划。</w:t>
                  </w:r>
                </w:p>
              </w:tc>
              <w:tc>
                <w:tcPr>
                  <w:tcW w:w="885" w:type="dxa"/>
                  <w:vAlign w:val="top"/>
                </w:tcPr>
                <w:p>
                  <w:pPr>
                    <w:pStyle w:val="6"/>
                    <w:spacing w:before="30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11" w:type="dxa"/>
                  <w:vMerge w:val="restart"/>
                  <w:tcBorders>
                    <w:bottom w:val="nil"/>
                  </w:tcBorders>
                  <w:vAlign w:val="top"/>
                </w:tcPr>
                <w:p>
                  <w:pPr>
                    <w:spacing w:line="342" w:lineRule="auto"/>
                    <w:rPr>
                      <w:rFonts w:ascii="Arial"/>
                      <w:sz w:val="21"/>
                    </w:rPr>
                  </w:pPr>
                </w:p>
                <w:p>
                  <w:pPr>
                    <w:spacing w:line="343" w:lineRule="auto"/>
                    <w:rPr>
                      <w:rFonts w:ascii="Arial"/>
                      <w:sz w:val="21"/>
                    </w:rPr>
                  </w:pPr>
                </w:p>
                <w:p>
                  <w:pPr>
                    <w:pStyle w:val="6"/>
                    <w:spacing w:before="65" w:line="242" w:lineRule="auto"/>
                    <w:ind w:left="298" w:right="120" w:hanging="82"/>
                    <w:rPr>
                      <w:sz w:val="20"/>
                      <w:szCs w:val="20"/>
                    </w:rPr>
                  </w:pPr>
                  <w:r>
                    <w:rPr>
                      <w:rFonts w:ascii="Times New Roman" w:hAnsi="Times New Roman" w:eastAsia="Times New Roman" w:cs="Times New Roman"/>
                      <w:spacing w:val="4"/>
                      <w:sz w:val="20"/>
                      <w:szCs w:val="20"/>
                    </w:rPr>
                    <w:t>2.</w:t>
                  </w:r>
                  <w:r>
                    <w:rPr>
                      <w:spacing w:val="4"/>
                      <w:sz w:val="20"/>
                      <w:szCs w:val="20"/>
                    </w:rPr>
                    <w:t>规划</w:t>
                  </w:r>
                  <w:r>
                    <w:rPr>
                      <w:spacing w:val="2"/>
                      <w:sz w:val="20"/>
                      <w:szCs w:val="20"/>
                    </w:rPr>
                    <w:t xml:space="preserve"> </w:t>
                  </w:r>
                  <w:r>
                    <w:rPr>
                      <w:spacing w:val="5"/>
                      <w:sz w:val="20"/>
                      <w:szCs w:val="20"/>
                    </w:rPr>
                    <w:t>选址</w:t>
                  </w:r>
                </w:p>
              </w:tc>
              <w:tc>
                <w:tcPr>
                  <w:tcW w:w="3154" w:type="dxa"/>
                  <w:gridSpan w:val="2"/>
                  <w:vAlign w:val="top"/>
                </w:tcPr>
                <w:p>
                  <w:pPr>
                    <w:pStyle w:val="6"/>
                    <w:spacing w:before="32" w:line="234" w:lineRule="auto"/>
                    <w:ind w:left="109" w:right="34"/>
                    <w:rPr>
                      <w:sz w:val="20"/>
                      <w:szCs w:val="20"/>
                    </w:rPr>
                  </w:pPr>
                  <w:r>
                    <w:rPr>
                      <w:spacing w:val="5"/>
                      <w:sz w:val="20"/>
                      <w:szCs w:val="20"/>
                    </w:rPr>
                    <w:t>①</w:t>
                  </w:r>
                  <w:r>
                    <w:rPr>
                      <w:rFonts w:ascii="Times New Roman" w:hAnsi="Times New Roman" w:eastAsia="Times New Roman" w:cs="Times New Roman"/>
                      <w:spacing w:val="5"/>
                      <w:sz w:val="20"/>
                      <w:szCs w:val="20"/>
                    </w:rPr>
                    <w:t>.</w:t>
                  </w:r>
                  <w:r>
                    <w:rPr>
                      <w:spacing w:val="5"/>
                      <w:sz w:val="20"/>
                      <w:szCs w:val="20"/>
                    </w:rPr>
                    <w:t>符合《重庆市工业项目环境准</w:t>
                  </w:r>
                  <w:r>
                    <w:rPr>
                      <w:spacing w:val="4"/>
                      <w:sz w:val="20"/>
                      <w:szCs w:val="20"/>
                    </w:rPr>
                    <w:t xml:space="preserve"> </w:t>
                  </w:r>
                  <w:r>
                    <w:rPr>
                      <w:sz w:val="20"/>
                      <w:szCs w:val="20"/>
                    </w:rPr>
                    <w:t>入规定（修订）》选址相关规定。</w:t>
                  </w:r>
                </w:p>
              </w:tc>
              <w:tc>
                <w:tcPr>
                  <w:tcW w:w="3840" w:type="dxa"/>
                  <w:gridSpan w:val="2"/>
                  <w:vAlign w:val="top"/>
                </w:tcPr>
                <w:p>
                  <w:pPr>
                    <w:pStyle w:val="6"/>
                    <w:spacing w:before="32" w:line="234" w:lineRule="auto"/>
                    <w:ind w:left="458" w:right="132" w:hanging="314"/>
                    <w:rPr>
                      <w:sz w:val="20"/>
                      <w:szCs w:val="20"/>
                    </w:rPr>
                  </w:pPr>
                  <w:r>
                    <w:rPr>
                      <w:spacing w:val="9"/>
                      <w:sz w:val="20"/>
                      <w:szCs w:val="20"/>
                    </w:rPr>
                    <w:t>本项目符合《重庆市工业项目环境准入</w:t>
                  </w:r>
                  <w:r>
                    <w:rPr>
                      <w:spacing w:val="3"/>
                      <w:sz w:val="20"/>
                      <w:szCs w:val="20"/>
                    </w:rPr>
                    <w:t xml:space="preserve"> </w:t>
                  </w:r>
                  <w:r>
                    <w:rPr>
                      <w:spacing w:val="8"/>
                      <w:sz w:val="20"/>
                      <w:szCs w:val="20"/>
                    </w:rPr>
                    <w:t>规定（修订）》选址相关规定。</w:t>
                  </w:r>
                </w:p>
              </w:tc>
              <w:tc>
                <w:tcPr>
                  <w:tcW w:w="885" w:type="dxa"/>
                  <w:vAlign w:val="top"/>
                </w:tcPr>
                <w:p>
                  <w:pPr>
                    <w:pStyle w:val="6"/>
                    <w:spacing w:before="167"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86"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spacing w:line="267" w:lineRule="auto"/>
                    <w:rPr>
                      <w:rFonts w:ascii="Arial"/>
                      <w:sz w:val="21"/>
                    </w:rPr>
                  </w:pPr>
                </w:p>
                <w:p>
                  <w:pPr>
                    <w:pStyle w:val="6"/>
                    <w:spacing w:before="65" w:line="226" w:lineRule="auto"/>
                    <w:ind w:left="293"/>
                    <w:rPr>
                      <w:sz w:val="20"/>
                      <w:szCs w:val="20"/>
                    </w:rPr>
                  </w:pPr>
                  <w:r>
                    <w:rPr>
                      <w:spacing w:val="7"/>
                      <w:sz w:val="20"/>
                      <w:szCs w:val="20"/>
                    </w:rPr>
                    <w:t>②</w:t>
                  </w:r>
                  <w:r>
                    <w:rPr>
                      <w:rFonts w:ascii="Times New Roman" w:hAnsi="Times New Roman" w:eastAsia="Times New Roman" w:cs="Times New Roman"/>
                      <w:spacing w:val="7"/>
                      <w:sz w:val="20"/>
                      <w:szCs w:val="20"/>
                    </w:rPr>
                    <w:t>.</w:t>
                  </w:r>
                  <w:r>
                    <w:rPr>
                      <w:spacing w:val="7"/>
                      <w:sz w:val="20"/>
                      <w:szCs w:val="20"/>
                    </w:rPr>
                    <w:t>符合草堂组团规划布局。</w:t>
                  </w:r>
                </w:p>
              </w:tc>
              <w:tc>
                <w:tcPr>
                  <w:tcW w:w="3840" w:type="dxa"/>
                  <w:gridSpan w:val="2"/>
                  <w:vAlign w:val="top"/>
                </w:tcPr>
                <w:p>
                  <w:pPr>
                    <w:pStyle w:val="6"/>
                    <w:spacing w:before="62" w:line="243" w:lineRule="auto"/>
                    <w:ind w:left="111" w:right="101" w:firstLine="32"/>
                    <w:jc w:val="both"/>
                    <w:rPr>
                      <w:sz w:val="20"/>
                      <w:szCs w:val="20"/>
                    </w:rPr>
                  </w:pPr>
                  <w:r>
                    <w:rPr>
                      <w:spacing w:val="9"/>
                      <w:sz w:val="20"/>
                      <w:szCs w:val="20"/>
                    </w:rPr>
                    <w:t>本项目位于重庆市奉节县草堂镇生态工</w:t>
                  </w:r>
                  <w:r>
                    <w:rPr>
                      <w:spacing w:val="5"/>
                      <w:sz w:val="20"/>
                      <w:szCs w:val="20"/>
                    </w:rPr>
                    <w:t xml:space="preserve"> </w:t>
                  </w:r>
                  <w:r>
                    <w:rPr>
                      <w:spacing w:val="-3"/>
                      <w:sz w:val="20"/>
                      <w:szCs w:val="20"/>
                    </w:rPr>
                    <w:t>业园区兴园路</w:t>
                  </w:r>
                  <w:r>
                    <w:rPr>
                      <w:spacing w:val="-33"/>
                      <w:sz w:val="20"/>
                      <w:szCs w:val="20"/>
                    </w:rPr>
                    <w:t xml:space="preserve"> </w:t>
                  </w:r>
                  <w:r>
                    <w:rPr>
                      <w:rFonts w:ascii="Times New Roman" w:hAnsi="Times New Roman" w:eastAsia="Times New Roman" w:cs="Times New Roman"/>
                      <w:spacing w:val="-3"/>
                      <w:sz w:val="20"/>
                      <w:szCs w:val="20"/>
                    </w:rPr>
                    <w:t>51</w:t>
                  </w:r>
                  <w:r>
                    <w:rPr>
                      <w:rFonts w:ascii="Times New Roman" w:hAnsi="Times New Roman" w:eastAsia="Times New Roman" w:cs="Times New Roman"/>
                      <w:spacing w:val="17"/>
                      <w:w w:val="101"/>
                      <w:sz w:val="20"/>
                      <w:szCs w:val="20"/>
                    </w:rPr>
                    <w:t xml:space="preserve"> </w:t>
                  </w:r>
                  <w:r>
                    <w:rPr>
                      <w:spacing w:val="-3"/>
                      <w:sz w:val="20"/>
                      <w:szCs w:val="20"/>
                    </w:rPr>
                    <w:t>号</w:t>
                  </w:r>
                  <w:r>
                    <w:rPr>
                      <w:spacing w:val="-46"/>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27"/>
                      <w:sz w:val="20"/>
                      <w:szCs w:val="20"/>
                    </w:rPr>
                    <w:t xml:space="preserve"> </w:t>
                  </w:r>
                  <w:r>
                    <w:rPr>
                      <w:spacing w:val="-3"/>
                      <w:sz w:val="20"/>
                      <w:szCs w:val="20"/>
                    </w:rPr>
                    <w:t>区</w:t>
                  </w:r>
                  <w:r>
                    <w:rPr>
                      <w:spacing w:val="-44"/>
                      <w:sz w:val="20"/>
                      <w:szCs w:val="20"/>
                    </w:rPr>
                    <w:t xml:space="preserve"> </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19"/>
                      <w:w w:val="101"/>
                      <w:sz w:val="20"/>
                      <w:szCs w:val="20"/>
                    </w:rPr>
                    <w:t xml:space="preserve"> </w:t>
                  </w:r>
                  <w:r>
                    <w:rPr>
                      <w:spacing w:val="-3"/>
                      <w:sz w:val="20"/>
                      <w:szCs w:val="20"/>
                    </w:rPr>
                    <w:t>幢</w:t>
                  </w:r>
                  <w:r>
                    <w:rPr>
                      <w:spacing w:val="-2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12"/>
                      <w:sz w:val="20"/>
                      <w:szCs w:val="20"/>
                    </w:rPr>
                    <w:t xml:space="preserve"> </w:t>
                  </w:r>
                  <w:r>
                    <w:rPr>
                      <w:spacing w:val="-3"/>
                      <w:sz w:val="20"/>
                      <w:szCs w:val="20"/>
                    </w:rPr>
                    <w:t>层，符合</w:t>
                  </w:r>
                  <w:r>
                    <w:rPr>
                      <w:sz w:val="20"/>
                      <w:szCs w:val="20"/>
                    </w:rPr>
                    <w:t xml:space="preserve"> </w:t>
                  </w:r>
                  <w:r>
                    <w:rPr>
                      <w:spacing w:val="10"/>
                      <w:sz w:val="20"/>
                      <w:szCs w:val="20"/>
                    </w:rPr>
                    <w:t>草堂组团规划布局，具体分析见下文。</w:t>
                  </w:r>
                </w:p>
              </w:tc>
              <w:tc>
                <w:tcPr>
                  <w:tcW w:w="885" w:type="dxa"/>
                  <w:vAlign w:val="top"/>
                </w:tcPr>
                <w:p>
                  <w:pPr>
                    <w:spacing w:line="267"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11" w:type="dxa"/>
                  <w:vMerge w:val="continue"/>
                  <w:tcBorders>
                    <w:top w:val="nil"/>
                  </w:tcBorders>
                  <w:vAlign w:val="top"/>
                </w:tcPr>
                <w:p>
                  <w:pPr>
                    <w:rPr>
                      <w:rFonts w:ascii="Arial"/>
                      <w:sz w:val="21"/>
                    </w:rPr>
                  </w:pPr>
                </w:p>
              </w:tc>
              <w:tc>
                <w:tcPr>
                  <w:tcW w:w="3154" w:type="dxa"/>
                  <w:gridSpan w:val="2"/>
                  <w:vAlign w:val="top"/>
                </w:tcPr>
                <w:p>
                  <w:pPr>
                    <w:pStyle w:val="6"/>
                    <w:spacing w:before="32" w:line="234" w:lineRule="auto"/>
                    <w:ind w:left="1268" w:right="187" w:hanging="1080"/>
                    <w:rPr>
                      <w:sz w:val="20"/>
                      <w:szCs w:val="20"/>
                    </w:rPr>
                  </w:pPr>
                  <w:r>
                    <w:rPr>
                      <w:spacing w:val="8"/>
                      <w:sz w:val="20"/>
                      <w:szCs w:val="20"/>
                    </w:rPr>
                    <w:t>③</w:t>
                  </w:r>
                  <w:r>
                    <w:rPr>
                      <w:rFonts w:ascii="Times New Roman" w:hAnsi="Times New Roman" w:eastAsia="Times New Roman" w:cs="Times New Roman"/>
                      <w:spacing w:val="8"/>
                      <w:sz w:val="20"/>
                      <w:szCs w:val="20"/>
                    </w:rPr>
                    <w:t>.</w:t>
                  </w:r>
                  <w:r>
                    <w:rPr>
                      <w:spacing w:val="8"/>
                      <w:sz w:val="20"/>
                      <w:szCs w:val="20"/>
                    </w:rPr>
                    <w:t>符合规划环评生态空间管控</w:t>
                  </w:r>
                  <w:r>
                    <w:rPr>
                      <w:spacing w:val="9"/>
                      <w:sz w:val="20"/>
                      <w:szCs w:val="20"/>
                    </w:rPr>
                    <w:t xml:space="preserve"> </w:t>
                  </w:r>
                  <w:r>
                    <w:rPr>
                      <w:spacing w:val="2"/>
                      <w:sz w:val="20"/>
                      <w:szCs w:val="20"/>
                    </w:rPr>
                    <w:t>要求。</w:t>
                  </w:r>
                </w:p>
              </w:tc>
              <w:tc>
                <w:tcPr>
                  <w:tcW w:w="3840" w:type="dxa"/>
                  <w:gridSpan w:val="2"/>
                  <w:vAlign w:val="top"/>
                </w:tcPr>
                <w:p>
                  <w:pPr>
                    <w:pStyle w:val="6"/>
                    <w:spacing w:before="32" w:line="234" w:lineRule="auto"/>
                    <w:ind w:left="879" w:right="130" w:hanging="735"/>
                    <w:rPr>
                      <w:sz w:val="20"/>
                      <w:szCs w:val="20"/>
                    </w:rPr>
                  </w:pPr>
                  <w:r>
                    <w:rPr>
                      <w:spacing w:val="9"/>
                      <w:sz w:val="20"/>
                      <w:szCs w:val="20"/>
                    </w:rPr>
                    <w:t>本项目与规划环评生态空间管控要求相</w:t>
                  </w:r>
                  <w:r>
                    <w:rPr>
                      <w:spacing w:val="6"/>
                      <w:sz w:val="20"/>
                      <w:szCs w:val="20"/>
                    </w:rPr>
                    <w:t xml:space="preserve"> </w:t>
                  </w:r>
                  <w:r>
                    <w:rPr>
                      <w:spacing w:val="7"/>
                      <w:sz w:val="20"/>
                      <w:szCs w:val="20"/>
                    </w:rPr>
                    <w:t>符，具体分析见下文。</w:t>
                  </w:r>
                </w:p>
              </w:tc>
              <w:tc>
                <w:tcPr>
                  <w:tcW w:w="885" w:type="dxa"/>
                  <w:vAlign w:val="top"/>
                </w:tcPr>
                <w:p>
                  <w:pPr>
                    <w:pStyle w:val="6"/>
                    <w:spacing w:before="1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5" w:hRule="atLeast"/>
              </w:trPr>
              <w:tc>
                <w:tcPr>
                  <w:tcW w:w="911" w:type="dxa"/>
                  <w:vAlign w:val="top"/>
                </w:tcPr>
                <w:p>
                  <w:pPr>
                    <w:pStyle w:val="6"/>
                    <w:spacing w:before="305" w:line="239" w:lineRule="auto"/>
                    <w:ind w:left="300" w:right="120" w:hanging="80"/>
                    <w:rPr>
                      <w:sz w:val="20"/>
                      <w:szCs w:val="20"/>
                    </w:rPr>
                  </w:pPr>
                  <w:r>
                    <w:rPr>
                      <w:rFonts w:ascii="Times New Roman" w:hAnsi="Times New Roman" w:eastAsia="Times New Roman" w:cs="Times New Roman"/>
                      <w:spacing w:val="3"/>
                      <w:sz w:val="20"/>
                      <w:szCs w:val="20"/>
                    </w:rPr>
                    <w:t>3.</w:t>
                  </w:r>
                  <w:r>
                    <w:rPr>
                      <w:spacing w:val="3"/>
                      <w:sz w:val="20"/>
                      <w:szCs w:val="20"/>
                    </w:rPr>
                    <w:t>清洁</w:t>
                  </w:r>
                  <w:r>
                    <w:rPr>
                      <w:spacing w:val="2"/>
                      <w:sz w:val="20"/>
                      <w:szCs w:val="20"/>
                    </w:rPr>
                    <w:t xml:space="preserve"> </w:t>
                  </w:r>
                  <w:r>
                    <w:rPr>
                      <w:spacing w:val="3"/>
                      <w:sz w:val="20"/>
                      <w:szCs w:val="20"/>
                    </w:rPr>
                    <w:t>生产</w:t>
                  </w:r>
                </w:p>
              </w:tc>
              <w:tc>
                <w:tcPr>
                  <w:tcW w:w="3154" w:type="dxa"/>
                  <w:gridSpan w:val="2"/>
                  <w:vAlign w:val="top"/>
                </w:tcPr>
                <w:p>
                  <w:pPr>
                    <w:pStyle w:val="6"/>
                    <w:spacing w:before="31" w:line="228" w:lineRule="auto"/>
                    <w:ind w:left="109"/>
                    <w:rPr>
                      <w:sz w:val="20"/>
                      <w:szCs w:val="20"/>
                    </w:rPr>
                  </w:pPr>
                  <w:r>
                    <w:rPr>
                      <w:spacing w:val="9"/>
                      <w:sz w:val="20"/>
                      <w:szCs w:val="20"/>
                    </w:rPr>
                    <w:t>入区项目生产工艺、装备技术水</w:t>
                  </w:r>
                </w:p>
                <w:p>
                  <w:pPr>
                    <w:pStyle w:val="6"/>
                    <w:spacing w:before="26" w:line="228" w:lineRule="auto"/>
                    <w:ind w:left="215"/>
                    <w:rPr>
                      <w:sz w:val="20"/>
                      <w:szCs w:val="20"/>
                    </w:rPr>
                  </w:pPr>
                  <w:r>
                    <w:rPr>
                      <w:spacing w:val="9"/>
                      <w:sz w:val="20"/>
                      <w:szCs w:val="20"/>
                    </w:rPr>
                    <w:t>平等应达到国内同行业领先水</w:t>
                  </w:r>
                </w:p>
                <w:p>
                  <w:pPr>
                    <w:pStyle w:val="6"/>
                    <w:spacing w:before="24" w:line="228" w:lineRule="auto"/>
                    <w:ind w:left="109"/>
                    <w:rPr>
                      <w:sz w:val="20"/>
                      <w:szCs w:val="20"/>
                    </w:rPr>
                  </w:pPr>
                  <w:r>
                    <w:rPr>
                      <w:spacing w:val="9"/>
                      <w:sz w:val="20"/>
                      <w:szCs w:val="20"/>
                    </w:rPr>
                    <w:t>平，清洁生产水平不得低于国内</w:t>
                  </w:r>
                </w:p>
                <w:p>
                  <w:pPr>
                    <w:pStyle w:val="6"/>
                    <w:spacing w:before="26" w:line="217" w:lineRule="auto"/>
                    <w:ind w:left="1056"/>
                    <w:rPr>
                      <w:sz w:val="20"/>
                      <w:szCs w:val="20"/>
                    </w:rPr>
                  </w:pPr>
                  <w:r>
                    <w:rPr>
                      <w:spacing w:val="5"/>
                      <w:sz w:val="20"/>
                      <w:szCs w:val="20"/>
                    </w:rPr>
                    <w:t>基本水平。</w:t>
                  </w:r>
                </w:p>
              </w:tc>
              <w:tc>
                <w:tcPr>
                  <w:tcW w:w="3840" w:type="dxa"/>
                  <w:gridSpan w:val="2"/>
                  <w:vAlign w:val="top"/>
                </w:tcPr>
                <w:p>
                  <w:pPr>
                    <w:pStyle w:val="6"/>
                    <w:spacing w:before="305" w:line="239" w:lineRule="auto"/>
                    <w:ind w:left="249" w:right="130" w:hanging="105"/>
                    <w:rPr>
                      <w:sz w:val="20"/>
                      <w:szCs w:val="20"/>
                    </w:rPr>
                  </w:pPr>
                  <w:r>
                    <w:rPr>
                      <w:spacing w:val="9"/>
                      <w:sz w:val="20"/>
                      <w:szCs w:val="20"/>
                    </w:rPr>
                    <w:t>本项目生产过程中使用电作为能源，不</w:t>
                  </w:r>
                  <w:r>
                    <w:rPr>
                      <w:spacing w:val="5"/>
                      <w:sz w:val="20"/>
                      <w:szCs w:val="20"/>
                    </w:rPr>
                    <w:t xml:space="preserve"> </w:t>
                  </w:r>
                  <w:r>
                    <w:rPr>
                      <w:spacing w:val="8"/>
                      <w:sz w:val="20"/>
                      <w:szCs w:val="20"/>
                    </w:rPr>
                    <w:t>使用燃煤，符合清洁生产水平要求。</w:t>
                  </w:r>
                </w:p>
              </w:tc>
              <w:tc>
                <w:tcPr>
                  <w:tcW w:w="885" w:type="dxa"/>
                  <w:vAlign w:val="top"/>
                </w:tcPr>
                <w:p>
                  <w:pPr>
                    <w:spacing w:line="372"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6" w:hRule="atLeast"/>
              </w:trPr>
              <w:tc>
                <w:tcPr>
                  <w:tcW w:w="911"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ind w:left="299" w:right="120" w:hanging="84"/>
                    <w:rPr>
                      <w:sz w:val="20"/>
                      <w:szCs w:val="20"/>
                    </w:rPr>
                  </w:pPr>
                  <w:r>
                    <w:rPr>
                      <w:rFonts w:ascii="Times New Roman" w:hAnsi="Times New Roman" w:eastAsia="Times New Roman" w:cs="Times New Roman"/>
                      <w:spacing w:val="5"/>
                      <w:sz w:val="20"/>
                      <w:szCs w:val="20"/>
                    </w:rPr>
                    <w:t>4.</w:t>
                  </w:r>
                  <w:r>
                    <w:rPr>
                      <w:spacing w:val="5"/>
                      <w:sz w:val="20"/>
                      <w:szCs w:val="20"/>
                    </w:rPr>
                    <w:t>环境</w:t>
                  </w:r>
                  <w:r>
                    <w:rPr>
                      <w:sz w:val="20"/>
                      <w:szCs w:val="20"/>
                    </w:rPr>
                    <w:t xml:space="preserve"> </w:t>
                  </w:r>
                  <w:r>
                    <w:rPr>
                      <w:spacing w:val="4"/>
                      <w:sz w:val="20"/>
                      <w:szCs w:val="20"/>
                    </w:rPr>
                    <w:t>保护</w:t>
                  </w:r>
                </w:p>
              </w:tc>
              <w:tc>
                <w:tcPr>
                  <w:tcW w:w="3154" w:type="dxa"/>
                  <w:gridSpan w:val="2"/>
                  <w:vAlign w:val="top"/>
                </w:tcPr>
                <w:p>
                  <w:pPr>
                    <w:pStyle w:val="6"/>
                    <w:spacing w:before="169" w:line="226" w:lineRule="auto"/>
                    <w:ind w:left="294"/>
                    <w:rPr>
                      <w:sz w:val="20"/>
                      <w:szCs w:val="20"/>
                    </w:rPr>
                  </w:pPr>
                  <w:r>
                    <w:rPr>
                      <w:spacing w:val="7"/>
                      <w:sz w:val="20"/>
                      <w:szCs w:val="20"/>
                    </w:rPr>
                    <w:t>①</w:t>
                  </w:r>
                  <w:r>
                    <w:rPr>
                      <w:rFonts w:ascii="Times New Roman" w:hAnsi="Times New Roman" w:eastAsia="Times New Roman" w:cs="Times New Roman"/>
                      <w:spacing w:val="7"/>
                      <w:sz w:val="20"/>
                      <w:szCs w:val="20"/>
                    </w:rPr>
                    <w:t>.</w:t>
                  </w:r>
                  <w:r>
                    <w:rPr>
                      <w:spacing w:val="7"/>
                      <w:sz w:val="20"/>
                      <w:szCs w:val="20"/>
                    </w:rPr>
                    <w:t>符合行业环境准入要求。</w:t>
                  </w:r>
                </w:p>
              </w:tc>
              <w:tc>
                <w:tcPr>
                  <w:tcW w:w="3840" w:type="dxa"/>
                  <w:gridSpan w:val="2"/>
                  <w:vAlign w:val="top"/>
                </w:tcPr>
                <w:p>
                  <w:pPr>
                    <w:pStyle w:val="6"/>
                    <w:spacing w:before="32" w:line="237" w:lineRule="auto"/>
                    <w:ind w:left="1404" w:right="130" w:hanging="1260"/>
                    <w:rPr>
                      <w:sz w:val="20"/>
                      <w:szCs w:val="20"/>
                    </w:rPr>
                  </w:pPr>
                  <w:r>
                    <w:rPr>
                      <w:spacing w:val="9"/>
                      <w:sz w:val="20"/>
                      <w:szCs w:val="20"/>
                    </w:rPr>
                    <w:t>本项目符合行业环境准入要求，具体分</w:t>
                  </w:r>
                  <w:r>
                    <w:rPr>
                      <w:spacing w:val="5"/>
                      <w:sz w:val="20"/>
                      <w:szCs w:val="20"/>
                    </w:rPr>
                    <w:t xml:space="preserve"> 析见下文。</w:t>
                  </w:r>
                </w:p>
              </w:tc>
              <w:tc>
                <w:tcPr>
                  <w:tcW w:w="885" w:type="dxa"/>
                  <w:vAlign w:val="top"/>
                </w:tcPr>
                <w:p>
                  <w:pPr>
                    <w:pStyle w:val="6"/>
                    <w:spacing w:before="169"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pStyle w:val="6"/>
                    <w:spacing w:before="30" w:line="226" w:lineRule="auto"/>
                    <w:ind w:left="109"/>
                    <w:rPr>
                      <w:sz w:val="20"/>
                      <w:szCs w:val="20"/>
                    </w:rPr>
                  </w:pPr>
                  <w:r>
                    <w:rPr>
                      <w:spacing w:val="5"/>
                      <w:sz w:val="20"/>
                      <w:szCs w:val="20"/>
                    </w:rPr>
                    <w:t>②</w:t>
                  </w:r>
                  <w:r>
                    <w:rPr>
                      <w:rFonts w:ascii="Times New Roman" w:hAnsi="Times New Roman" w:eastAsia="Times New Roman" w:cs="Times New Roman"/>
                      <w:spacing w:val="5"/>
                      <w:sz w:val="20"/>
                      <w:szCs w:val="20"/>
                    </w:rPr>
                    <w:t>.</w:t>
                  </w:r>
                  <w:r>
                    <w:rPr>
                      <w:spacing w:val="5"/>
                      <w:sz w:val="20"/>
                      <w:szCs w:val="20"/>
                    </w:rPr>
                    <w:t>符合《重庆市工业项目环境准</w:t>
                  </w:r>
                </w:p>
                <w:p>
                  <w:pPr>
                    <w:pStyle w:val="6"/>
                    <w:spacing w:before="27" w:line="235" w:lineRule="auto"/>
                    <w:ind w:left="1269" w:right="108" w:hanging="1160"/>
                    <w:rPr>
                      <w:sz w:val="20"/>
                      <w:szCs w:val="20"/>
                    </w:rPr>
                  </w:pPr>
                  <w:r>
                    <w:rPr>
                      <w:spacing w:val="9"/>
                      <w:sz w:val="20"/>
                      <w:szCs w:val="20"/>
                    </w:rPr>
                    <w:t>入规定（修订）》资源环境绩效</w:t>
                  </w:r>
                  <w:r>
                    <w:rPr>
                      <w:spacing w:val="3"/>
                      <w:sz w:val="20"/>
                      <w:szCs w:val="20"/>
                    </w:rPr>
                    <w:t xml:space="preserve"> </w:t>
                  </w:r>
                  <w:r>
                    <w:rPr>
                      <w:spacing w:val="2"/>
                      <w:sz w:val="20"/>
                      <w:szCs w:val="20"/>
                    </w:rPr>
                    <w:t>水平。</w:t>
                  </w:r>
                </w:p>
              </w:tc>
              <w:tc>
                <w:tcPr>
                  <w:tcW w:w="3840" w:type="dxa"/>
                  <w:gridSpan w:val="2"/>
                  <w:vAlign w:val="top"/>
                </w:tcPr>
                <w:p>
                  <w:pPr>
                    <w:pStyle w:val="6"/>
                    <w:spacing w:before="168" w:line="239" w:lineRule="auto"/>
                    <w:ind w:left="669" w:right="132" w:hanging="525"/>
                    <w:rPr>
                      <w:sz w:val="20"/>
                      <w:szCs w:val="20"/>
                    </w:rPr>
                  </w:pPr>
                  <w:r>
                    <w:rPr>
                      <w:spacing w:val="9"/>
                      <w:sz w:val="20"/>
                      <w:szCs w:val="20"/>
                    </w:rPr>
                    <w:t>本项目符合《重庆市工业项目环境准入</w:t>
                  </w:r>
                  <w:r>
                    <w:rPr>
                      <w:spacing w:val="3"/>
                      <w:sz w:val="20"/>
                      <w:szCs w:val="20"/>
                    </w:rPr>
                    <w:t xml:space="preserve"> </w:t>
                  </w:r>
                  <w:r>
                    <w:rPr>
                      <w:spacing w:val="8"/>
                      <w:sz w:val="20"/>
                      <w:szCs w:val="20"/>
                    </w:rPr>
                    <w:t>规定（修订）》相关规定。</w:t>
                  </w:r>
                </w:p>
              </w:tc>
              <w:tc>
                <w:tcPr>
                  <w:tcW w:w="885" w:type="dxa"/>
                  <w:vAlign w:val="top"/>
                </w:tcPr>
                <w:p>
                  <w:pPr>
                    <w:pStyle w:val="6"/>
                    <w:spacing w:before="302"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pStyle w:val="6"/>
                    <w:spacing w:before="29" w:line="226" w:lineRule="auto"/>
                    <w:ind w:left="188"/>
                    <w:rPr>
                      <w:sz w:val="20"/>
                      <w:szCs w:val="20"/>
                    </w:rPr>
                  </w:pPr>
                  <w:r>
                    <w:rPr>
                      <w:spacing w:val="8"/>
                      <w:sz w:val="20"/>
                      <w:szCs w:val="20"/>
                    </w:rPr>
                    <w:t>③</w:t>
                  </w:r>
                  <w:r>
                    <w:rPr>
                      <w:rFonts w:ascii="Times New Roman" w:hAnsi="Times New Roman" w:eastAsia="Times New Roman" w:cs="Times New Roman"/>
                      <w:spacing w:val="8"/>
                      <w:sz w:val="20"/>
                      <w:szCs w:val="20"/>
                    </w:rPr>
                    <w:t>.</w:t>
                  </w:r>
                  <w:r>
                    <w:rPr>
                      <w:spacing w:val="8"/>
                      <w:sz w:val="20"/>
                      <w:szCs w:val="20"/>
                    </w:rPr>
                    <w:t>项目建设拟排放污染物符合</w:t>
                  </w:r>
                </w:p>
                <w:p>
                  <w:pPr>
                    <w:pStyle w:val="6"/>
                    <w:spacing w:before="28" w:line="235" w:lineRule="auto"/>
                    <w:ind w:left="1372" w:right="108" w:hanging="1241"/>
                    <w:rPr>
                      <w:sz w:val="20"/>
                      <w:szCs w:val="20"/>
                    </w:rPr>
                  </w:pPr>
                  <w:r>
                    <w:rPr>
                      <w:spacing w:val="7"/>
                      <w:sz w:val="20"/>
                      <w:szCs w:val="20"/>
                    </w:rPr>
                    <w:t>国家、地方规定的污染物排放标</w:t>
                  </w:r>
                  <w:r>
                    <w:rPr>
                      <w:spacing w:val="10"/>
                      <w:sz w:val="20"/>
                      <w:szCs w:val="20"/>
                    </w:rPr>
                    <w:t xml:space="preserve"> </w:t>
                  </w:r>
                  <w:r>
                    <w:rPr>
                      <w:spacing w:val="-1"/>
                      <w:sz w:val="20"/>
                      <w:szCs w:val="20"/>
                    </w:rPr>
                    <w:t>准。</w:t>
                  </w:r>
                </w:p>
              </w:tc>
              <w:tc>
                <w:tcPr>
                  <w:tcW w:w="3840" w:type="dxa"/>
                  <w:gridSpan w:val="2"/>
                  <w:vAlign w:val="top"/>
                </w:tcPr>
                <w:p>
                  <w:pPr>
                    <w:pStyle w:val="6"/>
                    <w:spacing w:before="165"/>
                    <w:ind w:left="772" w:right="130" w:hanging="628"/>
                    <w:rPr>
                      <w:sz w:val="20"/>
                      <w:szCs w:val="20"/>
                    </w:rPr>
                  </w:pPr>
                  <w:r>
                    <w:rPr>
                      <w:spacing w:val="9"/>
                      <w:sz w:val="20"/>
                      <w:szCs w:val="20"/>
                    </w:rPr>
                    <w:t>本项目污染物经治理后符合国家、地方</w:t>
                  </w:r>
                  <w:r>
                    <w:rPr>
                      <w:spacing w:val="5"/>
                      <w:sz w:val="20"/>
                      <w:szCs w:val="20"/>
                    </w:rPr>
                    <w:t xml:space="preserve"> </w:t>
                  </w:r>
                  <w:r>
                    <w:rPr>
                      <w:spacing w:val="8"/>
                      <w:sz w:val="20"/>
                      <w:szCs w:val="20"/>
                    </w:rPr>
                    <w:t>规定的污染物排放标准。</w:t>
                  </w:r>
                </w:p>
              </w:tc>
              <w:tc>
                <w:tcPr>
                  <w:tcW w:w="885" w:type="dxa"/>
                  <w:vAlign w:val="top"/>
                </w:tcPr>
                <w:p>
                  <w:pPr>
                    <w:pStyle w:val="6"/>
                    <w:spacing w:before="303"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1" w:type="dxa"/>
                  <w:vMerge w:val="continue"/>
                  <w:tcBorders>
                    <w:top w:val="nil"/>
                    <w:bottom w:val="nil"/>
                  </w:tcBorders>
                  <w:vAlign w:val="top"/>
                </w:tcPr>
                <w:p>
                  <w:pPr>
                    <w:rPr>
                      <w:rFonts w:ascii="Arial"/>
                      <w:sz w:val="21"/>
                    </w:rPr>
                  </w:pPr>
                </w:p>
              </w:tc>
              <w:tc>
                <w:tcPr>
                  <w:tcW w:w="3154" w:type="dxa"/>
                  <w:gridSpan w:val="2"/>
                  <w:vAlign w:val="top"/>
                </w:tcPr>
                <w:p>
                  <w:pPr>
                    <w:pStyle w:val="6"/>
                    <w:spacing w:before="30" w:line="226" w:lineRule="auto"/>
                    <w:ind w:left="188"/>
                    <w:rPr>
                      <w:sz w:val="20"/>
                      <w:szCs w:val="20"/>
                    </w:rPr>
                  </w:pPr>
                  <w:r>
                    <w:rPr>
                      <w:spacing w:val="8"/>
                      <w:sz w:val="20"/>
                      <w:szCs w:val="20"/>
                    </w:rPr>
                    <w:t>④</w:t>
                  </w:r>
                  <w:r>
                    <w:rPr>
                      <w:rFonts w:ascii="Times New Roman" w:hAnsi="Times New Roman" w:eastAsia="Times New Roman" w:cs="Times New Roman"/>
                      <w:spacing w:val="8"/>
                      <w:sz w:val="20"/>
                      <w:szCs w:val="20"/>
                    </w:rPr>
                    <w:t>.</w:t>
                  </w:r>
                  <w:r>
                    <w:rPr>
                      <w:spacing w:val="8"/>
                      <w:sz w:val="20"/>
                      <w:szCs w:val="20"/>
                    </w:rPr>
                    <w:t>建设项目新增主要污染物排</w:t>
                  </w:r>
                </w:p>
                <w:p>
                  <w:pPr>
                    <w:pStyle w:val="6"/>
                    <w:spacing w:before="25" w:line="236" w:lineRule="auto"/>
                    <w:ind w:left="1267" w:right="108" w:hanging="1157"/>
                    <w:rPr>
                      <w:sz w:val="20"/>
                      <w:szCs w:val="20"/>
                    </w:rPr>
                  </w:pPr>
                  <w:r>
                    <w:rPr>
                      <w:spacing w:val="9"/>
                      <w:sz w:val="20"/>
                      <w:szCs w:val="20"/>
                    </w:rPr>
                    <w:t>放量符合总量控制和污染物减排</w:t>
                  </w:r>
                  <w:r>
                    <w:rPr>
                      <w:spacing w:val="2"/>
                      <w:sz w:val="20"/>
                      <w:szCs w:val="20"/>
                    </w:rPr>
                    <w:t xml:space="preserve"> 要求。</w:t>
                  </w:r>
                </w:p>
              </w:tc>
              <w:tc>
                <w:tcPr>
                  <w:tcW w:w="3840" w:type="dxa"/>
                  <w:gridSpan w:val="2"/>
                  <w:vAlign w:val="top"/>
                </w:tcPr>
                <w:p>
                  <w:pPr>
                    <w:pStyle w:val="6"/>
                    <w:spacing w:before="166"/>
                    <w:ind w:left="771" w:right="132" w:hanging="627"/>
                    <w:rPr>
                      <w:sz w:val="20"/>
                      <w:szCs w:val="20"/>
                    </w:rPr>
                  </w:pPr>
                  <w:r>
                    <w:rPr>
                      <w:spacing w:val="9"/>
                      <w:sz w:val="20"/>
                      <w:szCs w:val="20"/>
                    </w:rPr>
                    <w:t>本项目新增主要污染物排放量符合总量</w:t>
                  </w:r>
                  <w:r>
                    <w:rPr>
                      <w:spacing w:val="3"/>
                      <w:sz w:val="20"/>
                      <w:szCs w:val="20"/>
                    </w:rPr>
                    <w:t xml:space="preserve"> </w:t>
                  </w:r>
                  <w:r>
                    <w:rPr>
                      <w:spacing w:val="8"/>
                      <w:sz w:val="20"/>
                      <w:szCs w:val="20"/>
                    </w:rPr>
                    <w:t>控制和污染物减排要求。</w:t>
                  </w:r>
                </w:p>
              </w:tc>
              <w:tc>
                <w:tcPr>
                  <w:tcW w:w="885" w:type="dxa"/>
                  <w:vAlign w:val="top"/>
                </w:tcPr>
                <w:p>
                  <w:pPr>
                    <w:pStyle w:val="6"/>
                    <w:spacing w:before="301"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6" w:hRule="atLeast"/>
              </w:trPr>
              <w:tc>
                <w:tcPr>
                  <w:tcW w:w="911" w:type="dxa"/>
                  <w:vMerge w:val="continue"/>
                  <w:tcBorders>
                    <w:top w:val="nil"/>
                  </w:tcBorders>
                  <w:vAlign w:val="top"/>
                </w:tcPr>
                <w:p>
                  <w:pPr>
                    <w:rPr>
                      <w:rFonts w:ascii="Arial"/>
                      <w:sz w:val="21"/>
                    </w:rPr>
                  </w:pPr>
                </w:p>
              </w:tc>
              <w:tc>
                <w:tcPr>
                  <w:tcW w:w="3154" w:type="dxa"/>
                  <w:gridSpan w:val="2"/>
                  <w:vAlign w:val="top"/>
                </w:tcPr>
                <w:p>
                  <w:pPr>
                    <w:spacing w:line="252" w:lineRule="auto"/>
                    <w:rPr>
                      <w:rFonts w:ascii="Arial"/>
                      <w:sz w:val="21"/>
                    </w:rPr>
                  </w:pPr>
                </w:p>
                <w:p>
                  <w:pPr>
                    <w:spacing w:line="253" w:lineRule="auto"/>
                    <w:rPr>
                      <w:rFonts w:ascii="Arial"/>
                      <w:sz w:val="21"/>
                    </w:rPr>
                  </w:pPr>
                </w:p>
                <w:p>
                  <w:pPr>
                    <w:pStyle w:val="6"/>
                    <w:spacing w:before="65" w:line="226" w:lineRule="auto"/>
                    <w:ind w:left="502"/>
                    <w:rPr>
                      <w:sz w:val="20"/>
                      <w:szCs w:val="20"/>
                    </w:rPr>
                  </w:pPr>
                  <w:r>
                    <w:rPr>
                      <w:spacing w:val="7"/>
                      <w:sz w:val="20"/>
                      <w:szCs w:val="20"/>
                    </w:rPr>
                    <w:t>⑤</w:t>
                  </w:r>
                  <w:r>
                    <w:rPr>
                      <w:rFonts w:ascii="Times New Roman" w:hAnsi="Times New Roman" w:eastAsia="Times New Roman" w:cs="Times New Roman"/>
                      <w:spacing w:val="7"/>
                      <w:sz w:val="20"/>
                      <w:szCs w:val="20"/>
                    </w:rPr>
                    <w:t>.</w:t>
                  </w:r>
                  <w:r>
                    <w:rPr>
                      <w:spacing w:val="7"/>
                      <w:sz w:val="20"/>
                      <w:szCs w:val="20"/>
                    </w:rPr>
                    <w:t>废水集中纳管排放。</w:t>
                  </w:r>
                </w:p>
              </w:tc>
              <w:tc>
                <w:tcPr>
                  <w:tcW w:w="3840" w:type="dxa"/>
                  <w:gridSpan w:val="2"/>
                  <w:vAlign w:val="top"/>
                </w:tcPr>
                <w:p>
                  <w:pPr>
                    <w:pStyle w:val="6"/>
                    <w:spacing w:before="30" w:line="222" w:lineRule="auto"/>
                    <w:ind w:left="113"/>
                    <w:rPr>
                      <w:sz w:val="20"/>
                      <w:szCs w:val="20"/>
                    </w:rPr>
                  </w:pPr>
                  <w:r>
                    <w:rPr>
                      <w:spacing w:val="9"/>
                      <w:sz w:val="20"/>
                      <w:szCs w:val="20"/>
                    </w:rPr>
                    <w:t>本项目污水经一体化污水处理设备</w:t>
                  </w:r>
                </w:p>
                <w:p>
                  <w:pPr>
                    <w:pStyle w:val="6"/>
                    <w:spacing w:before="1" w:line="250" w:lineRule="auto"/>
                    <w:ind w:left="115" w:right="8" w:firstLine="7"/>
                    <w:rPr>
                      <w:sz w:val="20"/>
                      <w:szCs w:val="20"/>
                    </w:rPr>
                  </w:pPr>
                  <w:r>
                    <w:rPr>
                      <w:spacing w:val="6"/>
                      <w:sz w:val="20"/>
                      <w:szCs w:val="20"/>
                    </w:rPr>
                    <w:t>（</w:t>
                  </w:r>
                  <w:r>
                    <w:rPr>
                      <w:rFonts w:ascii="Times New Roman" w:hAnsi="Times New Roman" w:eastAsia="Times New Roman" w:cs="Times New Roman"/>
                      <w:spacing w:val="6"/>
                      <w:sz w:val="20"/>
                      <w:szCs w:val="20"/>
                    </w:rPr>
                    <w:t>20m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spacing w:val="6"/>
                      <w:sz w:val="20"/>
                      <w:szCs w:val="20"/>
                    </w:rPr>
                    <w:t>）处理达《污水综合排放标准》</w:t>
                  </w:r>
                  <w:r>
                    <w:rPr>
                      <w:sz w:val="20"/>
                      <w:szCs w:val="20"/>
                    </w:rPr>
                    <w:t xml:space="preserve"> </w:t>
                  </w:r>
                  <w:r>
                    <w:rPr>
                      <w:spacing w:val="3"/>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8978-1996</w:t>
                  </w:r>
                  <w:r>
                    <w:rPr>
                      <w:spacing w:val="3"/>
                      <w:sz w:val="20"/>
                      <w:szCs w:val="20"/>
                    </w:rPr>
                    <w:t>）三级标准后排入园区污</w:t>
                  </w:r>
                  <w:r>
                    <w:rPr>
                      <w:spacing w:val="4"/>
                      <w:sz w:val="20"/>
                      <w:szCs w:val="20"/>
                    </w:rPr>
                    <w:t xml:space="preserve">  </w:t>
                  </w:r>
                  <w:r>
                    <w:rPr>
                      <w:spacing w:val="9"/>
                      <w:sz w:val="20"/>
                      <w:szCs w:val="20"/>
                    </w:rPr>
                    <w:t>水管网。之后进入奉节县移民生态工业</w:t>
                  </w:r>
                  <w:r>
                    <w:rPr>
                      <w:spacing w:val="2"/>
                      <w:sz w:val="20"/>
                      <w:szCs w:val="20"/>
                    </w:rPr>
                    <w:t xml:space="preserve">  </w:t>
                  </w:r>
                  <w:r>
                    <w:rPr>
                      <w:spacing w:val="7"/>
                      <w:sz w:val="20"/>
                      <w:szCs w:val="20"/>
                    </w:rPr>
                    <w:t>园区污水处理厂。</w:t>
                  </w:r>
                </w:p>
              </w:tc>
              <w:tc>
                <w:tcPr>
                  <w:tcW w:w="885" w:type="dxa"/>
                  <w:vAlign w:val="top"/>
                </w:tcPr>
                <w:p>
                  <w:pPr>
                    <w:spacing w:line="252" w:lineRule="auto"/>
                    <w:rPr>
                      <w:rFonts w:ascii="Arial"/>
                      <w:sz w:val="21"/>
                    </w:rPr>
                  </w:pPr>
                </w:p>
                <w:p>
                  <w:pPr>
                    <w:spacing w:line="253" w:lineRule="auto"/>
                    <w:rPr>
                      <w:rFonts w:ascii="Arial"/>
                      <w:sz w:val="21"/>
                    </w:rPr>
                  </w:pPr>
                </w:p>
                <w:p>
                  <w:pPr>
                    <w:pStyle w:val="6"/>
                    <w:spacing w:before="65" w:line="228" w:lineRule="auto"/>
                    <w:ind w:left="24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3" w:hRule="atLeast"/>
              </w:trPr>
              <w:tc>
                <w:tcPr>
                  <w:tcW w:w="8790" w:type="dxa"/>
                  <w:gridSpan w:val="6"/>
                  <w:tcBorders>
                    <w:right w:val="nil"/>
                  </w:tcBorders>
                  <w:vAlign w:val="top"/>
                </w:tcPr>
                <w:p>
                  <w:pPr>
                    <w:pStyle w:val="6"/>
                    <w:spacing w:before="33" w:line="347" w:lineRule="auto"/>
                    <w:ind w:left="95" w:right="5" w:firstLine="508"/>
                  </w:pPr>
                  <w:r>
                    <w:t>由上表可知，本项目符合《重庆奉节工业园区草堂组团规划环境影响报告书》</w:t>
                  </w:r>
                  <w:r>
                    <w:rPr>
                      <w:spacing w:val="17"/>
                    </w:rPr>
                    <w:t xml:space="preserve"> </w:t>
                  </w:r>
                  <w:r>
                    <w:rPr>
                      <w:spacing w:val="-2"/>
                    </w:rPr>
                    <w:t>提出的企业入园条件。</w:t>
                  </w:r>
                </w:p>
                <w:p>
                  <w:pPr>
                    <w:pStyle w:val="6"/>
                    <w:spacing w:before="32" w:line="220" w:lineRule="auto"/>
                    <w:ind w:left="585"/>
                  </w:pPr>
                  <w:r>
                    <w:rPr>
                      <w:spacing w:val="-2"/>
                    </w:rPr>
                    <w:t>（</w:t>
                  </w:r>
                  <w:r>
                    <w:rPr>
                      <w:rFonts w:ascii="Times New Roman" w:hAnsi="Times New Roman" w:eastAsia="Times New Roman" w:cs="Times New Roman"/>
                      <w:spacing w:val="-2"/>
                    </w:rPr>
                    <w:t>2</w:t>
                  </w:r>
                  <w:r>
                    <w:rPr>
                      <w:spacing w:val="-2"/>
                    </w:rPr>
                    <w:t>）规划环评审查意见符合性分析</w:t>
                  </w:r>
                </w:p>
                <w:p>
                  <w:pPr>
                    <w:pStyle w:val="6"/>
                    <w:spacing w:before="182" w:line="219" w:lineRule="auto"/>
                    <w:ind w:left="575"/>
                  </w:pPr>
                  <w:r>
                    <w:rPr>
                      <w:spacing w:val="-1"/>
                    </w:rPr>
                    <w:t>本项目于规划环评审查意见符合性分析见下表。</w:t>
                  </w:r>
                </w:p>
                <w:p>
                  <w:pPr>
                    <w:pStyle w:val="6"/>
                    <w:spacing w:before="177" w:line="216" w:lineRule="auto"/>
                    <w:ind w:left="2909"/>
                    <w:rPr>
                      <w:sz w:val="20"/>
                      <w:szCs w:val="20"/>
                    </w:rPr>
                  </w:pPr>
                  <w:r>
                    <w:rPr>
                      <w:b/>
                      <w:bCs/>
                      <w:spacing w:val="5"/>
                      <w:sz w:val="20"/>
                      <w:szCs w:val="20"/>
                    </w:rPr>
                    <w:t>表</w:t>
                  </w:r>
                  <w:r>
                    <w:rPr>
                      <w:spacing w:val="-18"/>
                      <w:sz w:val="20"/>
                      <w:szCs w:val="20"/>
                    </w:rPr>
                    <w:t xml:space="preserve"> </w:t>
                  </w:r>
                  <w:r>
                    <w:rPr>
                      <w:rFonts w:ascii="Times New Roman" w:hAnsi="Times New Roman" w:eastAsia="Times New Roman" w:cs="Times New Roman"/>
                      <w:b/>
                      <w:bCs/>
                      <w:spacing w:val="5"/>
                      <w:sz w:val="20"/>
                      <w:szCs w:val="20"/>
                    </w:rPr>
                    <w:t xml:space="preserve">1-3    </w:t>
                  </w:r>
                  <w:r>
                    <w:rPr>
                      <w:b/>
                      <w:bCs/>
                      <w:spacing w:val="5"/>
                      <w:sz w:val="20"/>
                      <w:szCs w:val="20"/>
                    </w:rPr>
                    <w:t>规划环评审查意见符合性分析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1307" w:type="dxa"/>
                  <w:gridSpan w:val="2"/>
                  <w:vAlign w:val="top"/>
                </w:tcPr>
                <w:p>
                  <w:pPr>
                    <w:pStyle w:val="6"/>
                    <w:spacing w:before="195" w:line="230" w:lineRule="auto"/>
                    <w:ind w:left="495"/>
                    <w:rPr>
                      <w:sz w:val="20"/>
                      <w:szCs w:val="20"/>
                    </w:rPr>
                  </w:pPr>
                  <w:r>
                    <w:rPr>
                      <w:b/>
                      <w:bCs/>
                      <w:spacing w:val="4"/>
                      <w:sz w:val="20"/>
                      <w:szCs w:val="20"/>
                    </w:rPr>
                    <w:t>序号</w:t>
                  </w:r>
                </w:p>
              </w:tc>
              <w:tc>
                <w:tcPr>
                  <w:tcW w:w="4514" w:type="dxa"/>
                  <w:gridSpan w:val="2"/>
                  <w:vAlign w:val="top"/>
                </w:tcPr>
                <w:p>
                  <w:pPr>
                    <w:pStyle w:val="6"/>
                    <w:spacing w:before="194" w:line="221" w:lineRule="auto"/>
                    <w:ind w:left="1378"/>
                    <w:rPr>
                      <w:sz w:val="20"/>
                      <w:szCs w:val="20"/>
                    </w:rPr>
                  </w:pPr>
                  <w:r>
                    <w:rPr>
                      <w:b/>
                      <w:bCs/>
                      <w:spacing w:val="5"/>
                      <w:sz w:val="20"/>
                      <w:szCs w:val="20"/>
                    </w:rPr>
                    <w:t>渝环函</w:t>
                  </w:r>
                  <w:r>
                    <w:rPr>
                      <w:rFonts w:ascii="Times New Roman" w:hAnsi="Times New Roman" w:eastAsia="Times New Roman" w:cs="Times New Roman"/>
                      <w:b/>
                      <w:bCs/>
                      <w:spacing w:val="5"/>
                      <w:sz w:val="20"/>
                      <w:szCs w:val="20"/>
                    </w:rPr>
                    <w:t xml:space="preserve">[2021]271 </w:t>
                  </w:r>
                  <w:r>
                    <w:rPr>
                      <w:b/>
                      <w:bCs/>
                      <w:spacing w:val="5"/>
                      <w:sz w:val="20"/>
                      <w:szCs w:val="20"/>
                    </w:rPr>
                    <w:t>号</w:t>
                  </w:r>
                </w:p>
              </w:tc>
              <w:tc>
                <w:tcPr>
                  <w:tcW w:w="2084" w:type="dxa"/>
                  <w:vAlign w:val="top"/>
                </w:tcPr>
                <w:p>
                  <w:pPr>
                    <w:pStyle w:val="6"/>
                    <w:spacing w:before="194" w:line="228" w:lineRule="auto"/>
                    <w:ind w:left="512"/>
                    <w:rPr>
                      <w:sz w:val="20"/>
                      <w:szCs w:val="20"/>
                    </w:rPr>
                  </w:pPr>
                  <w:r>
                    <w:rPr>
                      <w:b/>
                      <w:bCs/>
                      <w:spacing w:val="6"/>
                      <w:sz w:val="20"/>
                      <w:szCs w:val="20"/>
                    </w:rPr>
                    <w:t>本项目情况</w:t>
                  </w:r>
                </w:p>
              </w:tc>
              <w:tc>
                <w:tcPr>
                  <w:tcW w:w="885" w:type="dxa"/>
                  <w:vAlign w:val="top"/>
                </w:tcPr>
                <w:p>
                  <w:pPr>
                    <w:pStyle w:val="6"/>
                    <w:spacing w:before="195" w:line="228" w:lineRule="auto"/>
                    <w:ind w:left="124"/>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3" w:hRule="atLeast"/>
              </w:trPr>
              <w:tc>
                <w:tcPr>
                  <w:tcW w:w="1307" w:type="dxa"/>
                  <w:gridSpan w:val="2"/>
                  <w:tcBorders>
                    <w:bottom w:val="nil"/>
                  </w:tcBorders>
                  <w:vAlign w:val="top"/>
                </w:tcPr>
                <w:p>
                  <w:pPr>
                    <w:pStyle w:val="6"/>
                    <w:spacing w:before="168" w:line="228" w:lineRule="auto"/>
                    <w:ind w:left="220"/>
                    <w:rPr>
                      <w:sz w:val="20"/>
                      <w:szCs w:val="20"/>
                    </w:rPr>
                  </w:pPr>
                  <w:r>
                    <w:rPr>
                      <w:spacing w:val="-6"/>
                      <w:sz w:val="20"/>
                      <w:szCs w:val="20"/>
                    </w:rPr>
                    <w:t>（一）严格</w:t>
                  </w:r>
                </w:p>
                <w:p>
                  <w:pPr>
                    <w:pStyle w:val="6"/>
                    <w:spacing w:before="23" w:line="229" w:lineRule="auto"/>
                    <w:ind w:left="210"/>
                    <w:rPr>
                      <w:sz w:val="20"/>
                      <w:szCs w:val="20"/>
                    </w:rPr>
                  </w:pPr>
                  <w:r>
                    <w:rPr>
                      <w:spacing w:val="5"/>
                      <w:sz w:val="20"/>
                      <w:szCs w:val="20"/>
                    </w:rPr>
                    <w:t>环境准入，</w:t>
                  </w:r>
                </w:p>
                <w:p>
                  <w:pPr>
                    <w:pStyle w:val="6"/>
                    <w:spacing w:before="25" w:line="228" w:lineRule="auto"/>
                    <w:ind w:left="287"/>
                    <w:rPr>
                      <w:sz w:val="20"/>
                      <w:szCs w:val="20"/>
                    </w:rPr>
                  </w:pPr>
                  <w:r>
                    <w:rPr>
                      <w:spacing w:val="7"/>
                      <w:sz w:val="20"/>
                      <w:szCs w:val="20"/>
                    </w:rPr>
                    <w:t>推动产业</w:t>
                  </w:r>
                </w:p>
                <w:p>
                  <w:pPr>
                    <w:pStyle w:val="6"/>
                    <w:spacing w:before="24" w:line="228" w:lineRule="auto"/>
                    <w:ind w:left="292"/>
                    <w:rPr>
                      <w:sz w:val="20"/>
                      <w:szCs w:val="20"/>
                    </w:rPr>
                  </w:pPr>
                  <w:r>
                    <w:rPr>
                      <w:spacing w:val="5"/>
                      <w:sz w:val="20"/>
                      <w:szCs w:val="20"/>
                    </w:rPr>
                    <w:t>高质量发</w:t>
                  </w:r>
                </w:p>
                <w:p>
                  <w:pPr>
                    <w:pStyle w:val="6"/>
                    <w:spacing w:before="26" w:line="231" w:lineRule="auto"/>
                    <w:ind w:left="497"/>
                    <w:rPr>
                      <w:sz w:val="20"/>
                      <w:szCs w:val="20"/>
                    </w:rPr>
                  </w:pPr>
                  <w:r>
                    <w:rPr>
                      <w:spacing w:val="-1"/>
                      <w:sz w:val="20"/>
                      <w:szCs w:val="20"/>
                    </w:rPr>
                    <w:t>展。</w:t>
                  </w:r>
                </w:p>
              </w:tc>
              <w:tc>
                <w:tcPr>
                  <w:tcW w:w="4514" w:type="dxa"/>
                  <w:gridSpan w:val="2"/>
                  <w:tcBorders>
                    <w:bottom w:val="nil"/>
                  </w:tcBorders>
                  <w:vAlign w:val="top"/>
                </w:tcPr>
                <w:p>
                  <w:pPr>
                    <w:pStyle w:val="6"/>
                    <w:spacing w:before="30" w:line="245" w:lineRule="auto"/>
                    <w:ind w:left="111" w:right="208"/>
                    <w:jc w:val="both"/>
                    <w:rPr>
                      <w:sz w:val="20"/>
                      <w:szCs w:val="20"/>
                    </w:rPr>
                  </w:pPr>
                  <w:r>
                    <w:rPr>
                      <w:spacing w:val="9"/>
                      <w:sz w:val="20"/>
                      <w:szCs w:val="20"/>
                    </w:rPr>
                    <w:t>规划区应不断优化产业发展方向，按照《报告</w:t>
                  </w:r>
                  <w:r>
                    <w:rPr>
                      <w:spacing w:val="7"/>
                      <w:sz w:val="20"/>
                      <w:szCs w:val="20"/>
                    </w:rPr>
                    <w:t xml:space="preserve"> </w:t>
                  </w:r>
                  <w:r>
                    <w:rPr>
                      <w:spacing w:val="9"/>
                      <w:sz w:val="20"/>
                      <w:szCs w:val="20"/>
                    </w:rPr>
                    <w:t>书》提出的管控要求，以资源利用上线、环境</w:t>
                  </w:r>
                  <w:r>
                    <w:rPr>
                      <w:spacing w:val="7"/>
                      <w:sz w:val="20"/>
                      <w:szCs w:val="20"/>
                    </w:rPr>
                    <w:t xml:space="preserve"> </w:t>
                  </w:r>
                  <w:r>
                    <w:rPr>
                      <w:spacing w:val="9"/>
                      <w:sz w:val="20"/>
                      <w:szCs w:val="20"/>
                    </w:rPr>
                    <w:t>质量底线为约束，严格建设项目环境准入，入</w:t>
                  </w:r>
                  <w:r>
                    <w:rPr>
                      <w:spacing w:val="7"/>
                      <w:sz w:val="20"/>
                      <w:szCs w:val="20"/>
                    </w:rPr>
                    <w:t xml:space="preserve"> </w:t>
                  </w:r>
                  <w:r>
                    <w:rPr>
                      <w:spacing w:val="9"/>
                      <w:sz w:val="20"/>
                      <w:szCs w:val="20"/>
                    </w:rPr>
                    <w:t>驻工业企业应满足《重庆市工业项目环境准入</w:t>
                  </w:r>
                  <w:r>
                    <w:rPr>
                      <w:spacing w:val="7"/>
                      <w:sz w:val="20"/>
                      <w:szCs w:val="20"/>
                    </w:rPr>
                    <w:t xml:space="preserve"> </w:t>
                  </w:r>
                  <w:r>
                    <w:rPr>
                      <w:spacing w:val="9"/>
                      <w:sz w:val="20"/>
                      <w:szCs w:val="20"/>
                    </w:rPr>
                    <w:t>规定（修订）》以及《报告书》确定的生态环</w:t>
                  </w:r>
                  <w:r>
                    <w:rPr>
                      <w:spacing w:val="7"/>
                      <w:sz w:val="20"/>
                      <w:szCs w:val="20"/>
                    </w:rPr>
                    <w:t xml:space="preserve"> 境准入清单等要求。</w:t>
                  </w:r>
                </w:p>
              </w:tc>
              <w:tc>
                <w:tcPr>
                  <w:tcW w:w="2084" w:type="dxa"/>
                  <w:tcBorders>
                    <w:bottom w:val="nil"/>
                  </w:tcBorders>
                  <w:vAlign w:val="top"/>
                </w:tcPr>
                <w:p>
                  <w:pPr>
                    <w:pStyle w:val="6"/>
                    <w:spacing w:before="31" w:line="247" w:lineRule="auto"/>
                    <w:ind w:left="116" w:right="125"/>
                    <w:jc w:val="both"/>
                    <w:rPr>
                      <w:sz w:val="20"/>
                      <w:szCs w:val="20"/>
                    </w:rPr>
                  </w:pPr>
                  <w:r>
                    <w:rPr>
                      <w:spacing w:val="4"/>
                      <w:sz w:val="20"/>
                      <w:szCs w:val="20"/>
                    </w:rPr>
                    <w:t>本项目满足《重庆市</w:t>
                  </w:r>
                  <w:r>
                    <w:rPr>
                      <w:sz w:val="20"/>
                      <w:szCs w:val="20"/>
                    </w:rPr>
                    <w:t xml:space="preserve"> </w:t>
                  </w:r>
                  <w:r>
                    <w:rPr>
                      <w:spacing w:val="19"/>
                      <w:sz w:val="20"/>
                      <w:szCs w:val="20"/>
                    </w:rPr>
                    <w:t>工业项目环境准入</w:t>
                  </w:r>
                  <w:r>
                    <w:rPr>
                      <w:sz w:val="20"/>
                      <w:szCs w:val="20"/>
                    </w:rPr>
                    <w:t xml:space="preserve">  </w:t>
                  </w:r>
                  <w:r>
                    <w:rPr>
                      <w:spacing w:val="4"/>
                      <w:sz w:val="20"/>
                      <w:szCs w:val="20"/>
                    </w:rPr>
                    <w:t>规定（修订）》以及</w:t>
                  </w:r>
                  <w:r>
                    <w:rPr>
                      <w:sz w:val="20"/>
                      <w:szCs w:val="20"/>
                    </w:rPr>
                    <w:t xml:space="preserve"> </w:t>
                  </w:r>
                  <w:r>
                    <w:rPr>
                      <w:spacing w:val="4"/>
                      <w:sz w:val="20"/>
                      <w:szCs w:val="20"/>
                    </w:rPr>
                    <w:t>《报告书》确定的生</w:t>
                  </w:r>
                  <w:r>
                    <w:rPr>
                      <w:sz w:val="20"/>
                      <w:szCs w:val="20"/>
                    </w:rPr>
                    <w:t xml:space="preserve"> </w:t>
                  </w:r>
                  <w:r>
                    <w:rPr>
                      <w:spacing w:val="19"/>
                      <w:sz w:val="20"/>
                      <w:szCs w:val="20"/>
                    </w:rPr>
                    <w:t>态环境准入清单要</w:t>
                  </w:r>
                </w:p>
                <w:p>
                  <w:pPr>
                    <w:pStyle w:val="6"/>
                    <w:spacing w:before="23" w:line="213" w:lineRule="auto"/>
                    <w:ind w:left="830"/>
                    <w:rPr>
                      <w:sz w:val="20"/>
                      <w:szCs w:val="20"/>
                    </w:rPr>
                  </w:pPr>
                  <w:r>
                    <w:rPr>
                      <w:spacing w:val="-1"/>
                      <w:sz w:val="20"/>
                      <w:szCs w:val="20"/>
                    </w:rPr>
                    <w:t>求。</w:t>
                  </w:r>
                </w:p>
              </w:tc>
              <w:tc>
                <w:tcPr>
                  <w:tcW w:w="885" w:type="dxa"/>
                  <w:tcBorders>
                    <w:bottom w:val="nil"/>
                  </w:tcBorders>
                  <w:vAlign w:val="top"/>
                </w:tcPr>
                <w:p>
                  <w:pPr>
                    <w:spacing w:line="322" w:lineRule="auto"/>
                    <w:rPr>
                      <w:rFonts w:ascii="Arial"/>
                      <w:sz w:val="21"/>
                    </w:rPr>
                  </w:pPr>
                </w:p>
                <w:p>
                  <w:pPr>
                    <w:spacing w:line="322" w:lineRule="auto"/>
                    <w:rPr>
                      <w:rFonts w:ascii="Arial"/>
                      <w:sz w:val="21"/>
                    </w:rPr>
                  </w:pPr>
                </w:p>
                <w:p>
                  <w:pPr>
                    <w:pStyle w:val="6"/>
                    <w:spacing w:before="65" w:line="228" w:lineRule="auto"/>
                    <w:ind w:left="229"/>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8" w:type="default"/>
          <w:pgSz w:w="11906" w:h="16839"/>
          <w:pgMar w:top="400" w:right="952" w:bottom="1207" w:left="951" w:header="0" w:footer="1020" w:gutter="0"/>
        </w:sectPr>
      </w:pPr>
    </w:p>
    <w:p>
      <w:pPr>
        <w:spacing w:before="19"/>
      </w:pPr>
      <w:r>
        <w:drawing>
          <wp:anchor distT="0" distB="0" distL="0" distR="0" simplePos="0" relativeHeight="251666432" behindDoc="0" locked="0" layoutInCell="0" allowOverlap="1">
            <wp:simplePos x="0" y="0"/>
            <wp:positionH relativeFrom="page">
              <wp:posOffset>6885940</wp:posOffset>
            </wp:positionH>
            <wp:positionV relativeFrom="page">
              <wp:posOffset>920750</wp:posOffset>
            </wp:positionV>
            <wp:extent cx="6350" cy="86772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3"/>
                    <a:stretch>
                      <a:fillRect/>
                    </a:stretch>
                  </pic:blipFill>
                  <pic:spPr>
                    <a:xfrm>
                      <a:off x="0" y="0"/>
                      <a:ext cx="6350" cy="8677275"/>
                    </a:xfrm>
                    <a:prstGeom prst="rect">
                      <a:avLst/>
                    </a:prstGeom>
                  </pic:spPr>
                </pic:pic>
              </a:graphicData>
            </a:graphic>
          </wp:anchor>
        </w:drawing>
      </w:r>
      <w:r>
        <w:drawing>
          <wp:anchor distT="0" distB="0" distL="0" distR="0" simplePos="0" relativeHeight="251664384" behindDoc="1" locked="0" layoutInCell="0" allowOverlap="1">
            <wp:simplePos x="0" y="0"/>
            <wp:positionH relativeFrom="page">
              <wp:posOffset>1367155</wp:posOffset>
            </wp:positionH>
            <wp:positionV relativeFrom="page">
              <wp:posOffset>9595485</wp:posOffset>
            </wp:positionV>
            <wp:extent cx="5525135"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4"/>
                    <a:stretch>
                      <a:fillRect/>
                    </a:stretch>
                  </pic:blipFill>
                  <pic:spPr>
                    <a:xfrm>
                      <a:off x="0" y="0"/>
                      <a:ext cx="5524880" cy="6350"/>
                    </a:xfrm>
                    <a:prstGeom prst="rect">
                      <a:avLst/>
                    </a:prstGeom>
                  </pic:spPr>
                </pic:pic>
              </a:graphicData>
            </a:graphic>
          </wp:anchor>
        </w:drawing>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1206"/>
        <w:gridCol w:w="4510"/>
        <w:gridCol w:w="2061"/>
        <w:gridCol w:w="1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8" w:hRule="atLeast"/>
        </w:trPr>
        <w:tc>
          <w:tcPr>
            <w:tcW w:w="1205" w:type="dxa"/>
            <w:vMerge w:val="restart"/>
            <w:tcBorders>
              <w:top w:val="single" w:color="000000" w:sz="6" w:space="0"/>
              <w:left w:val="single" w:color="000000" w:sz="6" w:space="0"/>
              <w:bottom w:val="nil"/>
            </w:tcBorders>
            <w:vAlign w:val="top"/>
          </w:tcPr>
          <w:p>
            <w:pPr>
              <w:rPr>
                <w:rFonts w:ascii="Arial"/>
                <w:sz w:val="21"/>
              </w:rPr>
            </w:pPr>
            <w:r>
              <w:pict>
                <v:shape id="_x0000_s1040" o:spid="_x0000_s1040" style="position:absolute;left:0pt;margin-left:55pt;margin-top:0.95pt;height:682.8pt;width:0.5pt;mso-position-horizontal-relative:page;mso-position-vertical-relative:page;z-index:251665408;mso-width-relative:page;mso-height-relative:page;" filled="f" stroked="t" coordsize="10,13655" path="m4,0l4,13655e">
                  <v:fill on="f" focussize="0,0"/>
                  <v:stroke weight="0.48pt" color="#000000" miterlimit="2" joinstyle="bevel"/>
                  <v:imagedata o:title=""/>
                  <o:lock v:ext="edit"/>
                </v:shape>
              </w:pict>
            </w:r>
          </w:p>
        </w:tc>
        <w:tc>
          <w:tcPr>
            <w:tcW w:w="1206"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43" w:lineRule="auto"/>
              <w:ind w:left="113" w:right="86" w:firstLine="3"/>
              <w:jc w:val="both"/>
              <w:rPr>
                <w:sz w:val="20"/>
                <w:szCs w:val="20"/>
              </w:rPr>
            </w:pPr>
            <w:r>
              <w:rPr>
                <w:spacing w:val="-6"/>
                <w:sz w:val="20"/>
                <w:szCs w:val="20"/>
              </w:rPr>
              <w:t>（二）强化</w:t>
            </w:r>
            <w:r>
              <w:rPr>
                <w:sz w:val="20"/>
                <w:szCs w:val="20"/>
              </w:rPr>
              <w:t xml:space="preserve"> </w:t>
            </w:r>
            <w:r>
              <w:rPr>
                <w:spacing w:val="24"/>
                <w:sz w:val="20"/>
                <w:szCs w:val="20"/>
              </w:rPr>
              <w:t>生态环境</w:t>
            </w:r>
            <w:r>
              <w:rPr>
                <w:spacing w:val="1"/>
                <w:sz w:val="20"/>
                <w:szCs w:val="20"/>
              </w:rPr>
              <w:t xml:space="preserve">  </w:t>
            </w:r>
            <w:r>
              <w:rPr>
                <w:sz w:val="20"/>
                <w:szCs w:val="20"/>
              </w:rPr>
              <w:t>空间管控。</w:t>
            </w:r>
          </w:p>
        </w:tc>
        <w:tc>
          <w:tcPr>
            <w:tcW w:w="4510" w:type="dxa"/>
            <w:vAlign w:val="top"/>
          </w:tcPr>
          <w:p>
            <w:pPr>
              <w:pStyle w:val="6"/>
              <w:spacing w:before="39" w:line="247" w:lineRule="auto"/>
              <w:ind w:left="102" w:right="47" w:firstLine="7"/>
              <w:rPr>
                <w:sz w:val="20"/>
                <w:szCs w:val="20"/>
              </w:rPr>
            </w:pPr>
            <w:r>
              <w:rPr>
                <w:spacing w:val="10"/>
                <w:sz w:val="20"/>
                <w:szCs w:val="20"/>
              </w:rPr>
              <w:t>严格落实重庆市及奉节县三线一单</w:t>
            </w:r>
            <w:r>
              <w:rPr>
                <w:rFonts w:ascii="Times New Roman" w:hAnsi="Times New Roman" w:eastAsia="Times New Roman" w:cs="Times New Roman"/>
                <w:spacing w:val="10"/>
                <w:sz w:val="20"/>
                <w:szCs w:val="20"/>
              </w:rPr>
              <w:t>“</w:t>
            </w:r>
            <w:r>
              <w:rPr>
                <w:spacing w:val="10"/>
                <w:sz w:val="20"/>
                <w:szCs w:val="20"/>
              </w:rPr>
              <w:t>管控要求。</w:t>
            </w:r>
            <w:r>
              <w:rPr>
                <w:spacing w:val="4"/>
                <w:sz w:val="20"/>
                <w:szCs w:val="20"/>
              </w:rPr>
              <w:t xml:space="preserve"> </w:t>
            </w:r>
            <w:r>
              <w:rPr>
                <w:spacing w:val="8"/>
                <w:sz w:val="20"/>
                <w:szCs w:val="20"/>
              </w:rPr>
              <w:t>规划区居住用地和工业用地之间设置不小于</w:t>
            </w:r>
            <w:r>
              <w:rPr>
                <w:spacing w:val="-17"/>
                <w:sz w:val="20"/>
                <w:szCs w:val="20"/>
              </w:rPr>
              <w:t xml:space="preserve"> </w:t>
            </w:r>
            <w:r>
              <w:rPr>
                <w:rFonts w:ascii="Times New Roman" w:hAnsi="Times New Roman" w:eastAsia="Times New Roman" w:cs="Times New Roman"/>
                <w:spacing w:val="8"/>
                <w:sz w:val="20"/>
                <w:szCs w:val="20"/>
              </w:rPr>
              <w:t>50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43"/>
                <w:w w:val="101"/>
                <w:sz w:val="20"/>
                <w:szCs w:val="20"/>
              </w:rPr>
              <w:t xml:space="preserve"> </w:t>
            </w:r>
            <w:r>
              <w:rPr>
                <w:spacing w:val="5"/>
                <w:sz w:val="20"/>
                <w:szCs w:val="20"/>
              </w:rPr>
              <w:t>的防护带。回水消落区内不得布局生产企业，</w:t>
            </w:r>
            <w:r>
              <w:rPr>
                <w:sz w:val="20"/>
                <w:szCs w:val="20"/>
              </w:rPr>
              <w:t xml:space="preserve"> </w:t>
            </w:r>
            <w:r>
              <w:rPr>
                <w:spacing w:val="7"/>
                <w:sz w:val="20"/>
                <w:szCs w:val="20"/>
              </w:rPr>
              <w:t xml:space="preserve">禁止侵占防洪岸线。石马河河道管理范围外侧， </w:t>
            </w:r>
            <w:r>
              <w:rPr>
                <w:spacing w:val="9"/>
                <w:sz w:val="20"/>
                <w:szCs w:val="20"/>
              </w:rPr>
              <w:t>城镇规划建设用地内尚未建设的区域应当控制</w:t>
            </w:r>
            <w:r>
              <w:rPr>
                <w:spacing w:val="7"/>
                <w:sz w:val="20"/>
                <w:szCs w:val="20"/>
              </w:rPr>
              <w:t xml:space="preserve">  不少于</w:t>
            </w:r>
            <w:r>
              <w:rPr>
                <w:spacing w:val="-6"/>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米的绿化缓冲带。入驻企业应桉相关</w:t>
            </w:r>
            <w:r>
              <w:rPr>
                <w:sz w:val="20"/>
                <w:szCs w:val="20"/>
              </w:rPr>
              <w:t xml:space="preserve"> </w:t>
            </w:r>
            <w:r>
              <w:rPr>
                <w:spacing w:val="9"/>
                <w:sz w:val="20"/>
                <w:szCs w:val="20"/>
              </w:rPr>
              <w:t>规范设置防护距离，涉及环境防护距离的企业</w:t>
            </w:r>
            <w:r>
              <w:rPr>
                <w:spacing w:val="7"/>
                <w:sz w:val="20"/>
                <w:szCs w:val="20"/>
              </w:rPr>
              <w:t xml:space="preserve">  </w:t>
            </w:r>
            <w:r>
              <w:rPr>
                <w:spacing w:val="9"/>
                <w:sz w:val="20"/>
                <w:szCs w:val="20"/>
              </w:rPr>
              <w:t>或项目应通过选址或调整布局，将环境防护距</w:t>
            </w:r>
            <w:r>
              <w:rPr>
                <w:spacing w:val="7"/>
                <w:sz w:val="20"/>
                <w:szCs w:val="20"/>
              </w:rPr>
              <w:t xml:space="preserve">  </w:t>
            </w:r>
            <w:r>
              <w:rPr>
                <w:spacing w:val="9"/>
                <w:sz w:val="20"/>
                <w:szCs w:val="20"/>
              </w:rPr>
              <w:t>离优化控制在园区边界或用地红线以内。</w:t>
            </w:r>
          </w:p>
        </w:tc>
        <w:tc>
          <w:tcPr>
            <w:tcW w:w="2061" w:type="dxa"/>
            <w:vAlign w:val="top"/>
          </w:tcPr>
          <w:p>
            <w:pPr>
              <w:pStyle w:val="6"/>
              <w:spacing w:before="169" w:line="249" w:lineRule="auto"/>
              <w:ind w:left="116" w:right="100" w:firstLine="85"/>
              <w:rPr>
                <w:sz w:val="20"/>
                <w:szCs w:val="20"/>
              </w:rPr>
            </w:pPr>
            <w:r>
              <w:rPr>
                <w:spacing w:val="8"/>
                <w:sz w:val="20"/>
                <w:szCs w:val="20"/>
              </w:rPr>
              <w:t>本项目位于园区中</w:t>
            </w:r>
            <w:r>
              <w:rPr>
                <w:spacing w:val="1"/>
                <w:sz w:val="20"/>
                <w:szCs w:val="20"/>
              </w:rPr>
              <w:t xml:space="preserve">  </w:t>
            </w:r>
            <w:r>
              <w:rPr>
                <w:spacing w:val="19"/>
                <w:sz w:val="20"/>
                <w:szCs w:val="20"/>
              </w:rPr>
              <w:t>部，产生的污染很</w:t>
            </w:r>
            <w:r>
              <w:rPr>
                <w:sz w:val="20"/>
                <w:szCs w:val="20"/>
              </w:rPr>
              <w:t xml:space="preserve">  </w:t>
            </w:r>
            <w:r>
              <w:rPr>
                <w:spacing w:val="19"/>
                <w:sz w:val="20"/>
                <w:szCs w:val="20"/>
              </w:rPr>
              <w:t>少，对环境影响很</w:t>
            </w:r>
            <w:r>
              <w:rPr>
                <w:sz w:val="20"/>
                <w:szCs w:val="20"/>
              </w:rPr>
              <w:t xml:space="preserve">  </w:t>
            </w:r>
            <w:r>
              <w:rPr>
                <w:spacing w:val="4"/>
                <w:sz w:val="20"/>
                <w:szCs w:val="20"/>
              </w:rPr>
              <w:t>小，不设置环境防护</w:t>
            </w:r>
            <w:r>
              <w:rPr>
                <w:spacing w:val="1"/>
                <w:sz w:val="20"/>
                <w:szCs w:val="20"/>
              </w:rPr>
              <w:t xml:space="preserve"> </w:t>
            </w:r>
            <w:r>
              <w:rPr>
                <w:spacing w:val="4"/>
                <w:sz w:val="20"/>
                <w:szCs w:val="20"/>
              </w:rPr>
              <w:t>距离。且本项目距离</w:t>
            </w:r>
            <w:r>
              <w:rPr>
                <w:spacing w:val="1"/>
                <w:sz w:val="20"/>
                <w:szCs w:val="20"/>
              </w:rPr>
              <w:t xml:space="preserve"> </w:t>
            </w:r>
            <w:r>
              <w:rPr>
                <w:spacing w:val="6"/>
                <w:sz w:val="20"/>
                <w:szCs w:val="20"/>
              </w:rPr>
              <w:t>南侧石马河</w:t>
            </w:r>
            <w:r>
              <w:rPr>
                <w:spacing w:val="-17"/>
                <w:sz w:val="20"/>
                <w:szCs w:val="20"/>
              </w:rPr>
              <w:t xml:space="preserve"> </w:t>
            </w:r>
            <w:r>
              <w:rPr>
                <w:rFonts w:ascii="Times New Roman" w:hAnsi="Times New Roman" w:eastAsia="Times New Roman" w:cs="Times New Roman"/>
                <w:spacing w:val="6"/>
                <w:sz w:val="20"/>
                <w:szCs w:val="20"/>
              </w:rPr>
              <w:t>150m</w:t>
            </w:r>
            <w:r>
              <w:rPr>
                <w:rFonts w:ascii="Times New Roman" w:hAnsi="Times New Roman" w:eastAsia="Times New Roman" w:cs="Times New Roman"/>
                <w:spacing w:val="-27"/>
                <w:sz w:val="20"/>
                <w:szCs w:val="20"/>
              </w:rPr>
              <w:t xml:space="preserve"> </w:t>
            </w:r>
            <w:r>
              <w:rPr>
                <w:spacing w:val="6"/>
                <w:sz w:val="20"/>
                <w:szCs w:val="20"/>
              </w:rPr>
              <w:t>，</w:t>
            </w:r>
            <w:r>
              <w:rPr>
                <w:sz w:val="20"/>
                <w:szCs w:val="20"/>
              </w:rPr>
              <w:t xml:space="preserve"> </w:t>
            </w:r>
            <w:r>
              <w:rPr>
                <w:spacing w:val="4"/>
                <w:sz w:val="20"/>
                <w:szCs w:val="20"/>
              </w:rPr>
              <w:t>不涉及回水消落区，</w:t>
            </w:r>
            <w:r>
              <w:rPr>
                <w:spacing w:val="1"/>
                <w:sz w:val="20"/>
                <w:szCs w:val="20"/>
              </w:rPr>
              <w:t xml:space="preserve"> </w:t>
            </w:r>
            <w:r>
              <w:rPr>
                <w:spacing w:val="18"/>
                <w:sz w:val="20"/>
                <w:szCs w:val="20"/>
              </w:rPr>
              <w:t>不涉及防洪岸线。</w:t>
            </w:r>
          </w:p>
        </w:tc>
        <w:tc>
          <w:tcPr>
            <w:tcW w:w="1005" w:type="dxa"/>
            <w:tcBorders>
              <w:top w:val="single" w:color="000000" w:sz="6" w:space="0"/>
              <w:right w:val="single" w:color="000000" w:sz="6" w:space="0"/>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6" w:hRule="atLeast"/>
        </w:trPr>
        <w:tc>
          <w:tcPr>
            <w:tcW w:w="1205" w:type="dxa"/>
            <w:vMerge w:val="continue"/>
            <w:tcBorders>
              <w:top w:val="nil"/>
              <w:left w:val="single" w:color="000000" w:sz="6" w:space="0"/>
              <w:bottom w:val="nil"/>
            </w:tcBorders>
            <w:vAlign w:val="top"/>
          </w:tcPr>
          <w:p>
            <w:pPr>
              <w:rPr>
                <w:rFonts w:ascii="Arial"/>
                <w:sz w:val="21"/>
              </w:rPr>
            </w:pPr>
          </w:p>
        </w:tc>
        <w:tc>
          <w:tcPr>
            <w:tcW w:w="1206" w:type="dxa"/>
            <w:vAlign w:val="top"/>
          </w:tcPr>
          <w:p>
            <w:pPr>
              <w:spacing w:line="305" w:lineRule="auto"/>
              <w:rPr>
                <w:rFonts w:ascii="Arial"/>
                <w:sz w:val="21"/>
              </w:rPr>
            </w:pPr>
          </w:p>
          <w:p>
            <w:pPr>
              <w:spacing w:line="305" w:lineRule="auto"/>
              <w:rPr>
                <w:rFonts w:ascii="Arial"/>
                <w:sz w:val="21"/>
              </w:rPr>
            </w:pPr>
          </w:p>
          <w:p>
            <w:pPr>
              <w:spacing w:line="306" w:lineRule="auto"/>
              <w:rPr>
                <w:rFonts w:ascii="Arial"/>
                <w:sz w:val="21"/>
              </w:rPr>
            </w:pPr>
          </w:p>
          <w:p>
            <w:pPr>
              <w:pStyle w:val="6"/>
              <w:spacing w:before="65" w:line="231" w:lineRule="auto"/>
              <w:ind w:left="117"/>
              <w:rPr>
                <w:sz w:val="20"/>
                <w:szCs w:val="20"/>
              </w:rPr>
            </w:pPr>
            <w:r>
              <w:rPr>
                <w:spacing w:val="-6"/>
                <w:sz w:val="20"/>
                <w:szCs w:val="20"/>
              </w:rPr>
              <w:t>（三）加强</w:t>
            </w:r>
          </w:p>
          <w:p>
            <w:pPr>
              <w:pStyle w:val="6"/>
              <w:spacing w:before="20" w:line="241" w:lineRule="auto"/>
              <w:ind w:left="302" w:right="187" w:hanging="116"/>
              <w:rPr>
                <w:sz w:val="20"/>
                <w:szCs w:val="20"/>
              </w:rPr>
            </w:pPr>
            <w:r>
              <w:rPr>
                <w:spacing w:val="6"/>
                <w:sz w:val="20"/>
                <w:szCs w:val="20"/>
              </w:rPr>
              <w:t>大气污染</w:t>
            </w:r>
            <w:r>
              <w:rPr>
                <w:spacing w:val="2"/>
                <w:sz w:val="20"/>
                <w:szCs w:val="20"/>
              </w:rPr>
              <w:t xml:space="preserve"> </w:t>
            </w:r>
            <w:r>
              <w:rPr>
                <w:spacing w:val="-2"/>
                <w:sz w:val="20"/>
                <w:szCs w:val="20"/>
              </w:rPr>
              <w:t>防治。</w:t>
            </w:r>
          </w:p>
        </w:tc>
        <w:tc>
          <w:tcPr>
            <w:tcW w:w="4510" w:type="dxa"/>
            <w:vAlign w:val="top"/>
          </w:tcPr>
          <w:p>
            <w:pPr>
              <w:pStyle w:val="6"/>
              <w:spacing w:before="29" w:line="248" w:lineRule="auto"/>
              <w:ind w:left="107" w:right="31"/>
              <w:jc w:val="both"/>
              <w:rPr>
                <w:sz w:val="20"/>
                <w:szCs w:val="20"/>
              </w:rPr>
            </w:pPr>
            <w:r>
              <w:rPr>
                <w:spacing w:val="9"/>
                <w:sz w:val="20"/>
                <w:szCs w:val="20"/>
              </w:rPr>
              <w:t>采用清洁能源，新建项目禁止使用燃煤和重油</w:t>
            </w:r>
            <w:r>
              <w:rPr>
                <w:spacing w:val="4"/>
                <w:sz w:val="20"/>
                <w:szCs w:val="20"/>
              </w:rPr>
              <w:t xml:space="preserve">  </w:t>
            </w:r>
            <w:r>
              <w:rPr>
                <w:spacing w:val="9"/>
                <w:sz w:val="20"/>
                <w:szCs w:val="20"/>
              </w:rPr>
              <w:t>等高污染燃料，现有企业燃煤锅炉应逐步实现</w:t>
            </w:r>
            <w:r>
              <w:rPr>
                <w:spacing w:val="4"/>
                <w:sz w:val="20"/>
                <w:szCs w:val="20"/>
              </w:rPr>
              <w:t xml:space="preserve">  </w:t>
            </w:r>
            <w:r>
              <w:rPr>
                <w:spacing w:val="9"/>
                <w:sz w:val="20"/>
                <w:szCs w:val="20"/>
              </w:rPr>
              <w:t>煤改气或采用其他清洁能源。鼓励采用清洁工</w:t>
            </w:r>
            <w:r>
              <w:rPr>
                <w:spacing w:val="4"/>
                <w:sz w:val="20"/>
                <w:szCs w:val="20"/>
              </w:rPr>
              <w:t xml:space="preserve">  </w:t>
            </w:r>
            <w:r>
              <w:rPr>
                <w:spacing w:val="7"/>
                <w:sz w:val="20"/>
                <w:szCs w:val="20"/>
              </w:rPr>
              <w:t>艺，不断提升园区内工业企业的清洁生产水平，</w:t>
            </w:r>
            <w:r>
              <w:rPr>
                <w:spacing w:val="17"/>
                <w:sz w:val="20"/>
                <w:szCs w:val="20"/>
              </w:rPr>
              <w:t xml:space="preserve"> </w:t>
            </w:r>
            <w:r>
              <w:rPr>
                <w:spacing w:val="7"/>
                <w:sz w:val="20"/>
                <w:szCs w:val="20"/>
              </w:rPr>
              <w:t>工艺废气应采取有效治理措施，确保达标排放。</w:t>
            </w:r>
            <w:r>
              <w:rPr>
                <w:spacing w:val="17"/>
                <w:sz w:val="20"/>
                <w:szCs w:val="20"/>
              </w:rPr>
              <w:t xml:space="preserve"> </w:t>
            </w:r>
            <w:r>
              <w:rPr>
                <w:spacing w:val="9"/>
                <w:sz w:val="20"/>
                <w:szCs w:val="20"/>
              </w:rPr>
              <w:t>严格挥发性有机物污染防治，合理布局，减少</w:t>
            </w:r>
            <w:r>
              <w:rPr>
                <w:spacing w:val="4"/>
                <w:sz w:val="20"/>
                <w:szCs w:val="20"/>
              </w:rPr>
              <w:t xml:space="preserve">  </w:t>
            </w:r>
            <w:r>
              <w:rPr>
                <w:spacing w:val="7"/>
                <w:sz w:val="20"/>
                <w:szCs w:val="20"/>
              </w:rPr>
              <w:t>无组织排放废气对环境的影响。涉及涂装工序、</w:t>
            </w:r>
            <w:r>
              <w:rPr>
                <w:spacing w:val="17"/>
                <w:sz w:val="20"/>
                <w:szCs w:val="20"/>
              </w:rPr>
              <w:t xml:space="preserve"> </w:t>
            </w:r>
            <w:r>
              <w:rPr>
                <w:spacing w:val="9"/>
                <w:sz w:val="20"/>
                <w:szCs w:val="20"/>
              </w:rPr>
              <w:t>涂料使用的项目，优先使用水性、高固份等环</w:t>
            </w:r>
            <w:r>
              <w:rPr>
                <w:spacing w:val="4"/>
                <w:sz w:val="20"/>
                <w:szCs w:val="20"/>
              </w:rPr>
              <w:t xml:space="preserve">  </w:t>
            </w:r>
            <w:r>
              <w:rPr>
                <w:spacing w:val="9"/>
                <w:sz w:val="20"/>
                <w:szCs w:val="20"/>
              </w:rPr>
              <w:t>保涂料，紧邻居住区周边的工业用地禁止引进</w:t>
            </w:r>
            <w:r>
              <w:rPr>
                <w:spacing w:val="4"/>
                <w:sz w:val="20"/>
                <w:szCs w:val="20"/>
              </w:rPr>
              <w:t xml:space="preserve">  </w:t>
            </w:r>
            <w:r>
              <w:rPr>
                <w:spacing w:val="8"/>
                <w:sz w:val="20"/>
                <w:szCs w:val="20"/>
              </w:rPr>
              <w:t>使用有机溶剂型涂料喷涂项目。</w:t>
            </w:r>
          </w:p>
        </w:tc>
        <w:tc>
          <w:tcPr>
            <w:tcW w:w="2061" w:type="dxa"/>
            <w:vAlign w:val="top"/>
          </w:tcPr>
          <w:p>
            <w:pPr>
              <w:pStyle w:val="6"/>
              <w:spacing w:before="170" w:line="248" w:lineRule="auto"/>
              <w:ind w:left="118" w:right="91" w:firstLine="83"/>
              <w:jc w:val="both"/>
              <w:rPr>
                <w:sz w:val="20"/>
                <w:szCs w:val="20"/>
              </w:rPr>
            </w:pPr>
            <w:r>
              <w:rPr>
                <w:spacing w:val="8"/>
                <w:sz w:val="20"/>
                <w:szCs w:val="20"/>
              </w:rPr>
              <w:t>本项目各设备均使</w:t>
            </w:r>
            <w:r>
              <w:rPr>
                <w:spacing w:val="1"/>
                <w:sz w:val="20"/>
                <w:szCs w:val="20"/>
              </w:rPr>
              <w:t xml:space="preserve">  </w:t>
            </w:r>
            <w:r>
              <w:rPr>
                <w:spacing w:val="4"/>
                <w:sz w:val="20"/>
                <w:szCs w:val="20"/>
              </w:rPr>
              <w:t>用电能，不涉及燃煤</w:t>
            </w:r>
            <w:r>
              <w:rPr>
                <w:sz w:val="20"/>
                <w:szCs w:val="20"/>
              </w:rPr>
              <w:t xml:space="preserve"> </w:t>
            </w:r>
            <w:r>
              <w:rPr>
                <w:spacing w:val="5"/>
                <w:sz w:val="20"/>
                <w:szCs w:val="20"/>
              </w:rPr>
              <w:t>重油等，不设锅炉。</w:t>
            </w:r>
            <w:r>
              <w:rPr>
                <w:sz w:val="20"/>
                <w:szCs w:val="20"/>
              </w:rPr>
              <w:t xml:space="preserve"> </w:t>
            </w:r>
            <w:r>
              <w:rPr>
                <w:spacing w:val="19"/>
                <w:sz w:val="20"/>
                <w:szCs w:val="20"/>
              </w:rPr>
              <w:t>颗粒物经自带旋风</w:t>
            </w:r>
            <w:r>
              <w:rPr>
                <w:sz w:val="20"/>
                <w:szCs w:val="20"/>
              </w:rPr>
              <w:t xml:space="preserve">  </w:t>
            </w:r>
            <w:r>
              <w:rPr>
                <w:spacing w:val="4"/>
                <w:sz w:val="20"/>
                <w:szCs w:val="20"/>
              </w:rPr>
              <w:t>除尘器收集处理，未</w:t>
            </w:r>
            <w:r>
              <w:rPr>
                <w:sz w:val="20"/>
                <w:szCs w:val="20"/>
              </w:rPr>
              <w:t xml:space="preserve"> </w:t>
            </w:r>
            <w:r>
              <w:rPr>
                <w:spacing w:val="12"/>
                <w:sz w:val="20"/>
                <w:szCs w:val="20"/>
              </w:rPr>
              <w:t>处理（约</w:t>
            </w:r>
            <w:r>
              <w:rPr>
                <w:spacing w:val="-16"/>
                <w:sz w:val="20"/>
                <w:szCs w:val="20"/>
              </w:rPr>
              <w:t xml:space="preserve"> </w:t>
            </w:r>
            <w:r>
              <w:rPr>
                <w:rFonts w:ascii="Times New Roman" w:hAnsi="Times New Roman" w:eastAsia="Times New Roman" w:cs="Times New Roman"/>
                <w:spacing w:val="12"/>
                <w:sz w:val="20"/>
                <w:szCs w:val="20"/>
              </w:rPr>
              <w:t>10%</w:t>
            </w:r>
            <w:r>
              <w:rPr>
                <w:spacing w:val="12"/>
                <w:sz w:val="20"/>
                <w:szCs w:val="20"/>
              </w:rPr>
              <w:t>未处</w:t>
            </w:r>
            <w:r>
              <w:rPr>
                <w:sz w:val="20"/>
                <w:szCs w:val="20"/>
              </w:rPr>
              <w:t xml:space="preserve">  </w:t>
            </w:r>
            <w:r>
              <w:rPr>
                <w:spacing w:val="4"/>
                <w:sz w:val="20"/>
                <w:szCs w:val="20"/>
              </w:rPr>
              <w:t>理）的气体无组织排</w:t>
            </w:r>
          </w:p>
          <w:p>
            <w:pPr>
              <w:pStyle w:val="6"/>
              <w:spacing w:before="26" w:line="239" w:lineRule="auto"/>
              <w:ind w:left="304" w:right="100" w:hanging="187"/>
              <w:rPr>
                <w:sz w:val="20"/>
                <w:szCs w:val="20"/>
              </w:rPr>
            </w:pPr>
            <w:r>
              <w:rPr>
                <w:spacing w:val="4"/>
                <w:sz w:val="20"/>
                <w:szCs w:val="20"/>
              </w:rPr>
              <w:t>放。废气处理后均可</w:t>
            </w:r>
            <w:r>
              <w:rPr>
                <w:sz w:val="20"/>
                <w:szCs w:val="20"/>
              </w:rPr>
              <w:t xml:space="preserve"> </w:t>
            </w:r>
            <w:r>
              <w:rPr>
                <w:spacing w:val="7"/>
                <w:sz w:val="20"/>
                <w:szCs w:val="20"/>
              </w:rPr>
              <w:t>做到达标排放。</w:t>
            </w:r>
          </w:p>
        </w:tc>
        <w:tc>
          <w:tcPr>
            <w:tcW w:w="1005" w:type="dxa"/>
            <w:tcBorders>
              <w:right w:val="single" w:color="000000" w:sz="6"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34" w:hRule="atLeast"/>
        </w:trPr>
        <w:tc>
          <w:tcPr>
            <w:tcW w:w="1205" w:type="dxa"/>
            <w:vMerge w:val="continue"/>
            <w:tcBorders>
              <w:top w:val="nil"/>
              <w:left w:val="single" w:color="000000" w:sz="6" w:space="0"/>
              <w:bottom w:val="nil"/>
            </w:tcBorders>
            <w:vAlign w:val="top"/>
          </w:tcPr>
          <w:p>
            <w:pPr>
              <w:rPr>
                <w:rFonts w:ascii="Arial"/>
                <w:sz w:val="21"/>
              </w:rPr>
            </w:pPr>
          </w:p>
        </w:tc>
        <w:tc>
          <w:tcPr>
            <w:tcW w:w="1206"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31" w:lineRule="auto"/>
              <w:ind w:left="117"/>
              <w:rPr>
                <w:sz w:val="20"/>
                <w:szCs w:val="20"/>
              </w:rPr>
            </w:pPr>
            <w:r>
              <w:rPr>
                <w:spacing w:val="-6"/>
                <w:sz w:val="20"/>
                <w:szCs w:val="20"/>
              </w:rPr>
              <w:t>（四）加强</w:t>
            </w:r>
          </w:p>
          <w:p>
            <w:pPr>
              <w:pStyle w:val="6"/>
              <w:spacing w:before="22"/>
              <w:ind w:left="393" w:right="187" w:hanging="207"/>
              <w:rPr>
                <w:sz w:val="20"/>
                <w:szCs w:val="20"/>
              </w:rPr>
            </w:pPr>
            <w:r>
              <w:rPr>
                <w:spacing w:val="6"/>
                <w:sz w:val="20"/>
                <w:szCs w:val="20"/>
              </w:rPr>
              <w:t>水环境保</w:t>
            </w:r>
            <w:r>
              <w:rPr>
                <w:spacing w:val="2"/>
                <w:sz w:val="20"/>
                <w:szCs w:val="20"/>
              </w:rPr>
              <w:t xml:space="preserve"> </w:t>
            </w:r>
            <w:r>
              <w:rPr>
                <w:sz w:val="20"/>
                <w:szCs w:val="20"/>
              </w:rPr>
              <w:t>护。</w:t>
            </w:r>
          </w:p>
        </w:tc>
        <w:tc>
          <w:tcPr>
            <w:tcW w:w="4510" w:type="dxa"/>
            <w:vAlign w:val="top"/>
          </w:tcPr>
          <w:p>
            <w:pPr>
              <w:pStyle w:val="6"/>
              <w:spacing w:before="40" w:line="248" w:lineRule="auto"/>
              <w:ind w:left="106" w:right="103" w:firstLine="2"/>
              <w:rPr>
                <w:sz w:val="20"/>
                <w:szCs w:val="20"/>
              </w:rPr>
            </w:pPr>
            <w:r>
              <w:rPr>
                <w:spacing w:val="9"/>
                <w:sz w:val="20"/>
                <w:szCs w:val="20"/>
              </w:rPr>
              <w:t>规划区排水系统采用雨、污分流制，污水统一</w:t>
            </w:r>
            <w:r>
              <w:rPr>
                <w:spacing w:val="3"/>
                <w:sz w:val="20"/>
                <w:szCs w:val="20"/>
              </w:rPr>
              <w:t xml:space="preserve">  </w:t>
            </w:r>
            <w:r>
              <w:rPr>
                <w:spacing w:val="9"/>
                <w:sz w:val="20"/>
                <w:szCs w:val="20"/>
              </w:rPr>
              <w:t>收集处理。规划区工业废水（除眼镜镜架表面</w:t>
            </w:r>
            <w:r>
              <w:rPr>
                <w:spacing w:val="5"/>
                <w:sz w:val="20"/>
                <w:szCs w:val="20"/>
              </w:rPr>
              <w:t xml:space="preserve">  </w:t>
            </w:r>
            <w:r>
              <w:rPr>
                <w:spacing w:val="9"/>
                <w:sz w:val="20"/>
                <w:szCs w:val="20"/>
              </w:rPr>
              <w:t>处理车间废水外）经处理达到《污水综合排放</w:t>
            </w:r>
            <w:r>
              <w:rPr>
                <w:spacing w:val="5"/>
                <w:sz w:val="20"/>
                <w:szCs w:val="20"/>
              </w:rPr>
              <w:t xml:space="preserve">  </w:t>
            </w:r>
            <w:r>
              <w:rPr>
                <w:spacing w:val="8"/>
                <w:sz w:val="20"/>
                <w:szCs w:val="20"/>
              </w:rPr>
              <w:t>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8978-1996)</w:t>
            </w:r>
            <w:r>
              <w:rPr>
                <w:spacing w:val="8"/>
                <w:sz w:val="20"/>
                <w:szCs w:val="20"/>
              </w:rPr>
              <w:t>三级标准或行业</w:t>
            </w:r>
            <w:r>
              <w:rPr>
                <w:spacing w:val="7"/>
                <w:sz w:val="20"/>
                <w:szCs w:val="20"/>
              </w:rPr>
              <w:t>标准后排</w:t>
            </w:r>
            <w:r>
              <w:rPr>
                <w:sz w:val="20"/>
                <w:szCs w:val="20"/>
              </w:rPr>
              <w:t xml:space="preserve"> </w:t>
            </w:r>
            <w:r>
              <w:rPr>
                <w:spacing w:val="9"/>
                <w:sz w:val="20"/>
                <w:szCs w:val="20"/>
              </w:rPr>
              <w:t>入规划区污水管网，进入园区污水处理厂处理</w:t>
            </w:r>
            <w:r>
              <w:rPr>
                <w:spacing w:val="5"/>
                <w:sz w:val="20"/>
                <w:szCs w:val="20"/>
              </w:rPr>
              <w:t xml:space="preserve">  </w:t>
            </w:r>
            <w:r>
              <w:rPr>
                <w:spacing w:val="9"/>
                <w:sz w:val="20"/>
                <w:szCs w:val="20"/>
              </w:rPr>
              <w:t>进一步处理达《城镇污水处理厂污染物排放标</w:t>
            </w:r>
            <w:r>
              <w:rPr>
                <w:spacing w:val="5"/>
                <w:sz w:val="20"/>
                <w:szCs w:val="20"/>
              </w:rPr>
              <w:t xml:space="preserve">  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189182002)</w:t>
            </w:r>
            <w:r>
              <w:rPr>
                <w:spacing w:val="5"/>
                <w:sz w:val="20"/>
                <w:szCs w:val="20"/>
              </w:rPr>
              <w:t>中一级</w:t>
            </w:r>
            <w:r>
              <w:rPr>
                <w:spacing w:val="-42"/>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标准后，排入石马</w:t>
            </w:r>
            <w:r>
              <w:rPr>
                <w:sz w:val="20"/>
                <w:szCs w:val="20"/>
              </w:rPr>
              <w:t xml:space="preserve"> </w:t>
            </w:r>
            <w:r>
              <w:rPr>
                <w:spacing w:val="9"/>
                <w:sz w:val="20"/>
                <w:szCs w:val="20"/>
              </w:rPr>
              <w:t>河。根据组团开发强度和废水排放增加情况，</w:t>
            </w:r>
          </w:p>
          <w:p>
            <w:pPr>
              <w:pStyle w:val="6"/>
              <w:spacing w:before="24" w:line="228" w:lineRule="auto"/>
              <w:ind w:left="108"/>
              <w:rPr>
                <w:sz w:val="20"/>
                <w:szCs w:val="20"/>
              </w:rPr>
            </w:pPr>
            <w:r>
              <w:rPr>
                <w:spacing w:val="8"/>
                <w:sz w:val="20"/>
                <w:szCs w:val="20"/>
              </w:rPr>
              <w:t>适时启动园区污水处理厂扩建工程。</w:t>
            </w:r>
          </w:p>
          <w:p>
            <w:pPr>
              <w:pStyle w:val="6"/>
              <w:spacing w:before="26" w:line="228" w:lineRule="auto"/>
              <w:ind w:left="121"/>
              <w:rPr>
                <w:sz w:val="20"/>
                <w:szCs w:val="20"/>
              </w:rPr>
            </w:pPr>
            <w:r>
              <w:rPr>
                <w:spacing w:val="8"/>
                <w:sz w:val="20"/>
                <w:szCs w:val="20"/>
              </w:rPr>
              <w:t>眼镜镜架表面处理车间作为园区眼镜产业配</w:t>
            </w:r>
          </w:p>
          <w:p>
            <w:pPr>
              <w:pStyle w:val="6"/>
              <w:spacing w:before="28" w:line="246" w:lineRule="auto"/>
              <w:ind w:left="109" w:right="104"/>
              <w:rPr>
                <w:sz w:val="20"/>
                <w:szCs w:val="20"/>
              </w:rPr>
            </w:pPr>
            <w:r>
              <w:rPr>
                <w:spacing w:val="9"/>
                <w:sz w:val="20"/>
                <w:szCs w:val="20"/>
              </w:rPr>
              <w:t>套，仅限眼镜镜架处理。眼镜镜架表面处理车</w:t>
            </w:r>
            <w:r>
              <w:rPr>
                <w:spacing w:val="3"/>
                <w:sz w:val="20"/>
                <w:szCs w:val="20"/>
              </w:rPr>
              <w:t xml:space="preserve">  </w:t>
            </w:r>
            <w:r>
              <w:rPr>
                <w:spacing w:val="9"/>
                <w:sz w:val="20"/>
                <w:szCs w:val="20"/>
              </w:rPr>
              <w:t>间废水处理站在设计、建设、运营等环节，第</w:t>
            </w:r>
            <w:r>
              <w:rPr>
                <w:spacing w:val="3"/>
                <w:sz w:val="20"/>
                <w:szCs w:val="20"/>
              </w:rPr>
              <w:t xml:space="preserve">  </w:t>
            </w:r>
            <w:r>
              <w:rPr>
                <w:spacing w:val="9"/>
                <w:sz w:val="20"/>
                <w:szCs w:val="20"/>
              </w:rPr>
              <w:t>一类污染物和五类重金属排放标准参照《重庆</w:t>
            </w:r>
            <w:r>
              <w:rPr>
                <w:spacing w:val="3"/>
                <w:sz w:val="20"/>
                <w:szCs w:val="20"/>
              </w:rPr>
              <w:t xml:space="preserve">  </w:t>
            </w:r>
            <w:r>
              <w:rPr>
                <w:spacing w:val="8"/>
                <w:sz w:val="20"/>
                <w:szCs w:val="20"/>
              </w:rPr>
              <w:t>市电镀行业废水污染物自愿性排放标准》</w:t>
            </w: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CQ SES</w:t>
            </w:r>
            <w:r>
              <w:rPr>
                <w:rFonts w:ascii="Times New Roman" w:hAnsi="Times New Roman" w:eastAsia="Times New Roman" w:cs="Times New Roman"/>
                <w:spacing w:val="8"/>
                <w:sz w:val="20"/>
                <w:szCs w:val="20"/>
              </w:rPr>
              <w:t>02-2017)</w:t>
            </w:r>
            <w:r>
              <w:rPr>
                <w:spacing w:val="8"/>
                <w:sz w:val="20"/>
                <w:szCs w:val="20"/>
              </w:rPr>
              <w:t>执行；在监管、执法时，废水处理</w:t>
            </w:r>
            <w:r>
              <w:rPr>
                <w:spacing w:val="9"/>
                <w:sz w:val="20"/>
                <w:szCs w:val="20"/>
              </w:rPr>
              <w:t xml:space="preserve"> </w:t>
            </w:r>
            <w:r>
              <w:rPr>
                <w:spacing w:val="8"/>
                <w:sz w:val="20"/>
                <w:szCs w:val="20"/>
              </w:rPr>
              <w:t>站排放标准按《电锁污染物排放标准》</w:t>
            </w:r>
          </w:p>
          <w:p>
            <w:pPr>
              <w:pStyle w:val="6"/>
              <w:spacing w:line="253" w:lineRule="auto"/>
              <w:ind w:left="107" w:right="103" w:firstLine="1"/>
              <w:jc w:val="both"/>
              <w:rPr>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21900-2008)</w:t>
            </w:r>
            <w:r>
              <w:rPr>
                <w:spacing w:val="4"/>
                <w:sz w:val="20"/>
                <w:szCs w:val="20"/>
              </w:rPr>
              <w:t>表</w:t>
            </w:r>
            <w:r>
              <w:rPr>
                <w:spacing w:val="-37"/>
                <w:sz w:val="20"/>
                <w:szCs w:val="20"/>
              </w:rPr>
              <w:t xml:space="preserve"> </w:t>
            </w:r>
            <w:r>
              <w:rPr>
                <w:rFonts w:ascii="Times New Roman" w:hAnsi="Times New Roman" w:eastAsia="Times New Roman" w:cs="Times New Roman"/>
                <w:spacing w:val="4"/>
                <w:sz w:val="20"/>
                <w:szCs w:val="20"/>
              </w:rPr>
              <w:t xml:space="preserve">3 </w:t>
            </w:r>
            <w:r>
              <w:rPr>
                <w:spacing w:val="4"/>
                <w:sz w:val="20"/>
                <w:szCs w:val="20"/>
              </w:rPr>
              <w:t>执行，处</w:t>
            </w:r>
            <w:r>
              <w:rPr>
                <w:spacing w:val="3"/>
                <w:sz w:val="20"/>
                <w:szCs w:val="20"/>
              </w:rPr>
              <w:t>理后总排口由专管</w:t>
            </w:r>
            <w:r>
              <w:rPr>
                <w:sz w:val="20"/>
                <w:szCs w:val="20"/>
              </w:rPr>
              <w:t xml:space="preserve"> </w:t>
            </w:r>
            <w:r>
              <w:rPr>
                <w:spacing w:val="9"/>
                <w:sz w:val="20"/>
                <w:szCs w:val="20"/>
              </w:rPr>
              <w:t>接入园区污水处理厂；鼓励表面处理车间生产</w:t>
            </w:r>
            <w:r>
              <w:rPr>
                <w:spacing w:val="4"/>
                <w:sz w:val="20"/>
                <w:szCs w:val="20"/>
              </w:rPr>
              <w:t xml:space="preserve">  </w:t>
            </w:r>
            <w:r>
              <w:rPr>
                <w:spacing w:val="6"/>
                <w:sz w:val="20"/>
                <w:szCs w:val="20"/>
              </w:rPr>
              <w:t>废水零排放。</w:t>
            </w:r>
          </w:p>
          <w:p>
            <w:pPr>
              <w:pStyle w:val="6"/>
              <w:spacing w:before="28" w:line="242" w:lineRule="auto"/>
              <w:ind w:left="107" w:right="206"/>
              <w:jc w:val="both"/>
              <w:rPr>
                <w:sz w:val="20"/>
                <w:szCs w:val="20"/>
              </w:rPr>
            </w:pPr>
            <w:r>
              <w:rPr>
                <w:spacing w:val="9"/>
                <w:sz w:val="20"/>
                <w:szCs w:val="20"/>
              </w:rPr>
              <w:t>采取源头控制为主的原则，落实分区、分级防 渗措施，防止规划实施对区域地下水环境的污</w:t>
            </w:r>
            <w:r>
              <w:rPr>
                <w:spacing w:val="8"/>
                <w:sz w:val="20"/>
                <w:szCs w:val="20"/>
              </w:rPr>
              <w:t xml:space="preserve"> </w:t>
            </w:r>
            <w:r>
              <w:rPr>
                <w:spacing w:val="9"/>
                <w:sz w:val="20"/>
                <w:szCs w:val="20"/>
              </w:rPr>
              <w:t>染。按监测计划，因区应定期开展地下水跟踪</w:t>
            </w:r>
            <w:r>
              <w:rPr>
                <w:spacing w:val="8"/>
                <w:sz w:val="20"/>
                <w:szCs w:val="20"/>
              </w:rPr>
              <w:t xml:space="preserve"> </w:t>
            </w:r>
            <w:r>
              <w:rPr>
                <w:spacing w:val="9"/>
                <w:sz w:val="20"/>
                <w:szCs w:val="20"/>
              </w:rPr>
              <w:t>监测工作，根据监测结论，督促相关企业完善</w:t>
            </w:r>
            <w:r>
              <w:rPr>
                <w:spacing w:val="8"/>
                <w:sz w:val="20"/>
                <w:szCs w:val="20"/>
              </w:rPr>
              <w:t xml:space="preserve"> 相应的地下水污染防控措施。</w:t>
            </w:r>
          </w:p>
        </w:tc>
        <w:tc>
          <w:tcPr>
            <w:tcW w:w="206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48" w:lineRule="auto"/>
              <w:ind w:left="111" w:right="99" w:firstLine="91"/>
              <w:jc w:val="both"/>
              <w:rPr>
                <w:sz w:val="20"/>
                <w:szCs w:val="20"/>
              </w:rPr>
            </w:pPr>
            <w:r>
              <w:rPr>
                <w:spacing w:val="8"/>
                <w:sz w:val="20"/>
                <w:szCs w:val="20"/>
              </w:rPr>
              <w:t>本项目污水经一体</w:t>
            </w:r>
            <w:r>
              <w:rPr>
                <w:spacing w:val="1"/>
                <w:sz w:val="20"/>
                <w:szCs w:val="20"/>
              </w:rPr>
              <w:t xml:space="preserve">  </w:t>
            </w:r>
            <w:r>
              <w:rPr>
                <w:spacing w:val="4"/>
                <w:sz w:val="20"/>
                <w:szCs w:val="20"/>
              </w:rPr>
              <w:t>化污水处理设备（</w:t>
            </w:r>
            <w:r>
              <w:rPr>
                <w:rFonts w:ascii="Times New Roman" w:hAnsi="Times New Roman" w:eastAsia="Times New Roman" w:cs="Times New Roman"/>
                <w:spacing w:val="4"/>
                <w:sz w:val="20"/>
                <w:szCs w:val="20"/>
              </w:rPr>
              <w:t xml:space="preserve">20 </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6"/>
                <w:sz w:val="20"/>
                <w:szCs w:val="20"/>
              </w:rPr>
              <w:t>/d</w:t>
            </w:r>
            <w:r>
              <w:rPr>
                <w:spacing w:val="6"/>
                <w:sz w:val="20"/>
                <w:szCs w:val="20"/>
              </w:rPr>
              <w:t>）处理达《污水</w:t>
            </w:r>
            <w:r>
              <w:rPr>
                <w:sz w:val="20"/>
                <w:szCs w:val="20"/>
              </w:rPr>
              <w:t xml:space="preserve"> </w:t>
            </w:r>
            <w:r>
              <w:rPr>
                <w:spacing w:val="10"/>
                <w:sz w:val="20"/>
                <w:szCs w:val="20"/>
              </w:rPr>
              <w:t>综合排放标准》（</w:t>
            </w:r>
            <w:r>
              <w:rPr>
                <w:rFonts w:ascii="Times New Roman" w:hAnsi="Times New Roman" w:eastAsia="Times New Roman" w:cs="Times New Roman"/>
                <w:spacing w:val="10"/>
                <w:sz w:val="20"/>
                <w:szCs w:val="20"/>
              </w:rPr>
              <w:t>G</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B8978-1996</w:t>
            </w:r>
            <w:r>
              <w:rPr>
                <w:spacing w:val="3"/>
                <w:sz w:val="20"/>
                <w:szCs w:val="20"/>
              </w:rPr>
              <w:t>）三级标</w:t>
            </w:r>
            <w:r>
              <w:rPr>
                <w:spacing w:val="1"/>
                <w:sz w:val="20"/>
                <w:szCs w:val="20"/>
              </w:rPr>
              <w:t xml:space="preserve"> </w:t>
            </w:r>
            <w:r>
              <w:rPr>
                <w:spacing w:val="20"/>
                <w:sz w:val="20"/>
                <w:szCs w:val="20"/>
              </w:rPr>
              <w:t>准后排入园区污水</w:t>
            </w:r>
            <w:r>
              <w:rPr>
                <w:sz w:val="20"/>
                <w:szCs w:val="20"/>
              </w:rPr>
              <w:t xml:space="preserve">  </w:t>
            </w:r>
            <w:r>
              <w:rPr>
                <w:spacing w:val="4"/>
                <w:sz w:val="20"/>
                <w:szCs w:val="20"/>
              </w:rPr>
              <w:t>管网。之后进入奉节</w:t>
            </w:r>
          </w:p>
          <w:p>
            <w:pPr>
              <w:pStyle w:val="6"/>
              <w:spacing w:before="24" w:line="239" w:lineRule="auto"/>
              <w:ind w:left="319" w:right="184" w:hanging="117"/>
              <w:rPr>
                <w:sz w:val="20"/>
                <w:szCs w:val="20"/>
              </w:rPr>
            </w:pPr>
            <w:r>
              <w:rPr>
                <w:spacing w:val="8"/>
                <w:sz w:val="20"/>
                <w:szCs w:val="20"/>
              </w:rPr>
              <w:t>县移民生态工业园</w:t>
            </w:r>
            <w:r>
              <w:rPr>
                <w:spacing w:val="3"/>
                <w:sz w:val="20"/>
                <w:szCs w:val="20"/>
              </w:rPr>
              <w:t xml:space="preserve"> </w:t>
            </w:r>
            <w:r>
              <w:rPr>
                <w:spacing w:val="4"/>
                <w:sz w:val="20"/>
                <w:szCs w:val="20"/>
              </w:rPr>
              <w:t>区污水处理厂。</w:t>
            </w:r>
          </w:p>
        </w:tc>
        <w:tc>
          <w:tcPr>
            <w:tcW w:w="1005" w:type="dxa"/>
            <w:tcBorders>
              <w:right w:val="single" w:color="000000" w:sz="6"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5" w:type="dxa"/>
            <w:vMerge w:val="continue"/>
            <w:tcBorders>
              <w:top w:val="nil"/>
              <w:left w:val="single" w:color="000000" w:sz="6" w:space="0"/>
              <w:bottom w:val="nil"/>
            </w:tcBorders>
            <w:vAlign w:val="top"/>
          </w:tcPr>
          <w:p>
            <w:pPr>
              <w:rPr>
                <w:rFonts w:ascii="Arial"/>
                <w:sz w:val="21"/>
              </w:rPr>
            </w:pPr>
          </w:p>
        </w:tc>
        <w:tc>
          <w:tcPr>
            <w:tcW w:w="1206" w:type="dxa"/>
            <w:vAlign w:val="top"/>
          </w:tcPr>
          <w:p>
            <w:pPr>
              <w:spacing w:line="246" w:lineRule="auto"/>
              <w:rPr>
                <w:rFonts w:ascii="Arial"/>
                <w:sz w:val="21"/>
              </w:rPr>
            </w:pPr>
          </w:p>
          <w:p>
            <w:pPr>
              <w:pStyle w:val="6"/>
              <w:spacing w:before="65" w:line="230" w:lineRule="auto"/>
              <w:ind w:left="117"/>
              <w:rPr>
                <w:sz w:val="20"/>
                <w:szCs w:val="20"/>
              </w:rPr>
            </w:pPr>
            <w:r>
              <w:rPr>
                <w:spacing w:val="-6"/>
                <w:sz w:val="20"/>
                <w:szCs w:val="20"/>
              </w:rPr>
              <w:t>（五）强化</w:t>
            </w:r>
          </w:p>
          <w:p>
            <w:pPr>
              <w:pStyle w:val="6"/>
              <w:spacing w:before="24"/>
              <w:ind w:left="301" w:right="187" w:hanging="108"/>
              <w:rPr>
                <w:sz w:val="20"/>
                <w:szCs w:val="20"/>
              </w:rPr>
            </w:pPr>
            <w:r>
              <w:rPr>
                <w:spacing w:val="4"/>
                <w:sz w:val="20"/>
                <w:szCs w:val="20"/>
              </w:rPr>
              <w:t>噪声污染</w:t>
            </w:r>
            <w:r>
              <w:rPr>
                <w:spacing w:val="2"/>
                <w:sz w:val="20"/>
                <w:szCs w:val="20"/>
              </w:rPr>
              <w:t xml:space="preserve"> </w:t>
            </w:r>
            <w:r>
              <w:rPr>
                <w:spacing w:val="-2"/>
                <w:sz w:val="20"/>
                <w:szCs w:val="20"/>
              </w:rPr>
              <w:t>防控。</w:t>
            </w:r>
          </w:p>
        </w:tc>
        <w:tc>
          <w:tcPr>
            <w:tcW w:w="4510" w:type="dxa"/>
            <w:vAlign w:val="top"/>
          </w:tcPr>
          <w:p>
            <w:pPr>
              <w:pStyle w:val="6"/>
              <w:spacing w:before="44" w:line="242" w:lineRule="auto"/>
              <w:ind w:left="109" w:right="206"/>
              <w:jc w:val="both"/>
              <w:rPr>
                <w:sz w:val="20"/>
                <w:szCs w:val="20"/>
              </w:rPr>
            </w:pPr>
            <w:r>
              <w:rPr>
                <w:spacing w:val="9"/>
                <w:sz w:val="20"/>
                <w:szCs w:val="20"/>
              </w:rPr>
              <w:t>合理布局企业噪声源，高噪声源企业选址和布</w:t>
            </w:r>
            <w:r>
              <w:rPr>
                <w:spacing w:val="7"/>
                <w:sz w:val="20"/>
                <w:szCs w:val="20"/>
              </w:rPr>
              <w:t xml:space="preserve"> </w:t>
            </w:r>
            <w:r>
              <w:rPr>
                <w:spacing w:val="9"/>
                <w:sz w:val="20"/>
                <w:szCs w:val="20"/>
              </w:rPr>
              <w:t>局应满足相应的环境防护距离要求，尽量远离</w:t>
            </w:r>
            <w:r>
              <w:rPr>
                <w:spacing w:val="7"/>
                <w:sz w:val="20"/>
                <w:szCs w:val="20"/>
              </w:rPr>
              <w:t xml:space="preserve"> </w:t>
            </w:r>
            <w:r>
              <w:rPr>
                <w:spacing w:val="9"/>
                <w:sz w:val="20"/>
                <w:szCs w:val="20"/>
              </w:rPr>
              <w:t>居住等声环境敏感区域；选择低噪声设备，采</w:t>
            </w:r>
            <w:r>
              <w:rPr>
                <w:spacing w:val="7"/>
                <w:sz w:val="20"/>
                <w:szCs w:val="20"/>
              </w:rPr>
              <w:t xml:space="preserve"> </w:t>
            </w:r>
            <w:r>
              <w:rPr>
                <w:spacing w:val="9"/>
                <w:sz w:val="20"/>
                <w:szCs w:val="20"/>
              </w:rPr>
              <w:t>取消声、隔声、减振等措施，确保厂界噪声达</w:t>
            </w:r>
            <w:r>
              <w:rPr>
                <w:spacing w:val="7"/>
                <w:sz w:val="20"/>
                <w:szCs w:val="20"/>
              </w:rPr>
              <w:t xml:space="preserve"> </w:t>
            </w:r>
            <w:r>
              <w:rPr>
                <w:sz w:val="20"/>
                <w:szCs w:val="20"/>
              </w:rPr>
              <w:t>标。</w:t>
            </w:r>
          </w:p>
        </w:tc>
        <w:tc>
          <w:tcPr>
            <w:tcW w:w="2061" w:type="dxa"/>
            <w:vAlign w:val="top"/>
          </w:tcPr>
          <w:p>
            <w:pPr>
              <w:spacing w:line="246" w:lineRule="auto"/>
              <w:rPr>
                <w:rFonts w:ascii="Arial"/>
                <w:sz w:val="21"/>
              </w:rPr>
            </w:pPr>
          </w:p>
          <w:p>
            <w:pPr>
              <w:pStyle w:val="6"/>
              <w:spacing w:before="65" w:line="244" w:lineRule="auto"/>
              <w:ind w:left="134" w:right="100" w:firstLine="67"/>
              <w:jc w:val="both"/>
              <w:rPr>
                <w:sz w:val="20"/>
                <w:szCs w:val="20"/>
              </w:rPr>
            </w:pPr>
            <w:r>
              <w:rPr>
                <w:spacing w:val="8"/>
                <w:sz w:val="20"/>
                <w:szCs w:val="20"/>
              </w:rPr>
              <w:t>本项目已提出相应</w:t>
            </w:r>
            <w:r>
              <w:rPr>
                <w:spacing w:val="1"/>
                <w:sz w:val="20"/>
                <w:szCs w:val="20"/>
              </w:rPr>
              <w:t xml:space="preserve">  </w:t>
            </w:r>
            <w:r>
              <w:rPr>
                <w:spacing w:val="2"/>
                <w:sz w:val="20"/>
                <w:szCs w:val="20"/>
              </w:rPr>
              <w:t>的噪声治理措施，确</w:t>
            </w:r>
            <w:r>
              <w:rPr>
                <w:spacing w:val="1"/>
                <w:sz w:val="20"/>
                <w:szCs w:val="20"/>
              </w:rPr>
              <w:t xml:space="preserve"> </w:t>
            </w:r>
            <w:r>
              <w:rPr>
                <w:spacing w:val="15"/>
                <w:sz w:val="20"/>
                <w:szCs w:val="20"/>
              </w:rPr>
              <w:t>保厂界噪声达标。</w:t>
            </w:r>
          </w:p>
        </w:tc>
        <w:tc>
          <w:tcPr>
            <w:tcW w:w="1005" w:type="dxa"/>
            <w:tcBorders>
              <w:right w:val="single" w:color="000000" w:sz="6" w:space="0"/>
            </w:tcBorders>
            <w:vAlign w:val="top"/>
          </w:tcPr>
          <w:p>
            <w:pPr>
              <w:spacing w:line="259" w:lineRule="auto"/>
              <w:rPr>
                <w:rFonts w:ascii="Arial"/>
                <w:sz w:val="21"/>
              </w:rPr>
            </w:pPr>
          </w:p>
          <w:p>
            <w:pPr>
              <w:spacing w:line="260" w:lineRule="auto"/>
              <w:rPr>
                <w:rFonts w:ascii="Arial"/>
                <w:sz w:val="21"/>
              </w:rPr>
            </w:pPr>
          </w:p>
          <w:p>
            <w:pPr>
              <w:pStyle w:val="6"/>
              <w:spacing w:before="65" w:line="228" w:lineRule="auto"/>
              <w:ind w:left="25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1" w:hRule="atLeast"/>
        </w:trPr>
        <w:tc>
          <w:tcPr>
            <w:tcW w:w="1205" w:type="dxa"/>
            <w:vMerge w:val="continue"/>
            <w:tcBorders>
              <w:top w:val="nil"/>
              <w:left w:val="single" w:color="000000" w:sz="6" w:space="0"/>
              <w:bottom w:val="single" w:color="000000" w:sz="6" w:space="0"/>
            </w:tcBorders>
            <w:vAlign w:val="top"/>
          </w:tcPr>
          <w:p>
            <w:pPr>
              <w:rPr>
                <w:rFonts w:ascii="Arial"/>
                <w:sz w:val="21"/>
              </w:rPr>
            </w:pPr>
          </w:p>
        </w:tc>
        <w:tc>
          <w:tcPr>
            <w:tcW w:w="1206" w:type="dxa"/>
            <w:tcBorders>
              <w:bottom w:val="single" w:color="000000" w:sz="6" w:space="0"/>
            </w:tcBorders>
            <w:vAlign w:val="top"/>
          </w:tcPr>
          <w:p>
            <w:pPr>
              <w:pStyle w:val="6"/>
              <w:spacing w:before="44" w:line="234" w:lineRule="auto"/>
              <w:ind w:left="108" w:right="112" w:firstLine="9"/>
              <w:rPr>
                <w:sz w:val="20"/>
                <w:szCs w:val="20"/>
              </w:rPr>
            </w:pPr>
            <w:r>
              <w:rPr>
                <w:spacing w:val="-6"/>
                <w:sz w:val="20"/>
                <w:szCs w:val="20"/>
              </w:rPr>
              <w:t>（六）做好</w:t>
            </w:r>
            <w:r>
              <w:rPr>
                <w:sz w:val="20"/>
                <w:szCs w:val="20"/>
              </w:rPr>
              <w:t xml:space="preserve"> </w:t>
            </w:r>
            <w:r>
              <w:rPr>
                <w:spacing w:val="7"/>
                <w:sz w:val="20"/>
                <w:szCs w:val="20"/>
              </w:rPr>
              <w:t>土壤和固</w:t>
            </w:r>
          </w:p>
        </w:tc>
        <w:tc>
          <w:tcPr>
            <w:tcW w:w="4510" w:type="dxa"/>
            <w:tcBorders>
              <w:bottom w:val="single" w:color="000000" w:sz="6" w:space="0"/>
            </w:tcBorders>
            <w:vAlign w:val="top"/>
          </w:tcPr>
          <w:p>
            <w:pPr>
              <w:pStyle w:val="6"/>
              <w:spacing w:before="44" w:line="234" w:lineRule="auto"/>
              <w:ind w:left="111" w:right="206" w:firstLine="14"/>
              <w:rPr>
                <w:sz w:val="20"/>
                <w:szCs w:val="20"/>
              </w:rPr>
            </w:pPr>
            <w:r>
              <w:rPr>
                <w:spacing w:val="8"/>
                <w:sz w:val="20"/>
                <w:szCs w:val="20"/>
              </w:rPr>
              <w:t>固体废物应按资源化、减量化、无害化方式进</w:t>
            </w:r>
            <w:r>
              <w:rPr>
                <w:spacing w:val="10"/>
                <w:sz w:val="20"/>
                <w:szCs w:val="20"/>
              </w:rPr>
              <w:t xml:space="preserve"> </w:t>
            </w:r>
            <w:r>
              <w:rPr>
                <w:spacing w:val="9"/>
                <w:sz w:val="20"/>
                <w:szCs w:val="20"/>
              </w:rPr>
              <w:t>行妥善收集、处置。生活垃圾经分类收集后由</w:t>
            </w:r>
          </w:p>
        </w:tc>
        <w:tc>
          <w:tcPr>
            <w:tcW w:w="2061" w:type="dxa"/>
            <w:tcBorders>
              <w:bottom w:val="single" w:color="000000" w:sz="6" w:space="0"/>
            </w:tcBorders>
            <w:vAlign w:val="top"/>
          </w:tcPr>
          <w:p>
            <w:pPr>
              <w:pStyle w:val="6"/>
              <w:spacing w:before="44" w:line="234" w:lineRule="auto"/>
              <w:ind w:left="117" w:right="100" w:firstLine="101"/>
              <w:rPr>
                <w:sz w:val="20"/>
                <w:szCs w:val="20"/>
              </w:rPr>
            </w:pPr>
            <w:r>
              <w:rPr>
                <w:spacing w:val="6"/>
                <w:sz w:val="20"/>
                <w:szCs w:val="20"/>
              </w:rPr>
              <w:t>固体废物中一般废</w:t>
            </w:r>
            <w:r>
              <w:rPr>
                <w:spacing w:val="1"/>
                <w:sz w:val="20"/>
                <w:szCs w:val="20"/>
              </w:rPr>
              <w:t xml:space="preserve">  </w:t>
            </w:r>
            <w:r>
              <w:rPr>
                <w:spacing w:val="4"/>
                <w:sz w:val="20"/>
                <w:szCs w:val="20"/>
              </w:rPr>
              <w:t>物进行分类收集、综</w:t>
            </w:r>
          </w:p>
        </w:tc>
        <w:tc>
          <w:tcPr>
            <w:tcW w:w="1005" w:type="dxa"/>
            <w:tcBorders>
              <w:bottom w:val="single" w:color="000000" w:sz="6" w:space="0"/>
              <w:right w:val="single" w:color="000000" w:sz="6" w:space="0"/>
            </w:tcBorders>
            <w:vAlign w:val="top"/>
          </w:tcPr>
          <w:p>
            <w:pPr>
              <w:pStyle w:val="6"/>
              <w:spacing w:before="179" w:line="228" w:lineRule="auto"/>
              <w:ind w:left="254"/>
              <w:rPr>
                <w:sz w:val="20"/>
                <w:szCs w:val="20"/>
              </w:rPr>
            </w:pPr>
            <w:r>
              <w:rPr>
                <w:spacing w:val="3"/>
                <w:sz w:val="20"/>
                <w:szCs w:val="20"/>
              </w:rPr>
              <w:t>符合</w:t>
            </w:r>
          </w:p>
        </w:tc>
      </w:tr>
    </w:tbl>
    <w:p>
      <w:pPr>
        <w:pStyle w:val="2"/>
        <w:rPr>
          <w:sz w:val="21"/>
        </w:rPr>
      </w:pPr>
    </w:p>
    <w:p>
      <w:pPr>
        <w:rPr>
          <w:sz w:val="21"/>
          <w:szCs w:val="21"/>
        </w:rPr>
        <w:sectPr>
          <w:footerReference r:id="rId9" w:type="default"/>
          <w:pgSz w:w="11906" w:h="16839"/>
          <w:pgMar w:top="400" w:right="952" w:bottom="1204"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24" w:hRule="atLeast"/>
        </w:trPr>
        <w:tc>
          <w:tcPr>
            <w:tcW w:w="9987" w:type="dxa"/>
            <w:vAlign w:val="top"/>
          </w:tcPr>
          <w:tbl>
            <w:tblPr>
              <w:tblStyle w:val="5"/>
              <w:tblW w:w="8796"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7"/>
              <w:gridCol w:w="4514"/>
              <w:gridCol w:w="2063"/>
              <w:gridCol w:w="9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0" w:hRule="atLeast"/>
              </w:trPr>
              <w:tc>
                <w:tcPr>
                  <w:tcW w:w="1307" w:type="dxa"/>
                  <w:tcBorders>
                    <w:top w:val="nil"/>
                  </w:tcBorders>
                  <w:vAlign w:val="top"/>
                </w:tcPr>
                <w:p>
                  <w:pPr>
                    <w:pStyle w:val="6"/>
                    <w:spacing w:before="41"/>
                    <w:ind w:left="213" w:right="261" w:hanging="3"/>
                    <w:rPr>
                      <w:sz w:val="20"/>
                      <w:szCs w:val="20"/>
                    </w:rPr>
                  </w:pPr>
                  <w:r>
                    <w:rPr>
                      <w:spacing w:val="7"/>
                      <w:sz w:val="20"/>
                      <w:szCs w:val="20"/>
                    </w:rPr>
                    <w:t>体废物污</w:t>
                  </w:r>
                  <w:r>
                    <w:rPr>
                      <w:sz w:val="20"/>
                      <w:szCs w:val="20"/>
                    </w:rPr>
                    <w:t xml:space="preserve"> </w:t>
                  </w:r>
                  <w:r>
                    <w:rPr>
                      <w:spacing w:val="4"/>
                      <w:sz w:val="20"/>
                      <w:szCs w:val="20"/>
                    </w:rPr>
                    <w:t>染防控。</w:t>
                  </w:r>
                </w:p>
              </w:tc>
              <w:tc>
                <w:tcPr>
                  <w:tcW w:w="4514" w:type="dxa"/>
                  <w:tcBorders>
                    <w:top w:val="nil"/>
                  </w:tcBorders>
                  <w:vAlign w:val="top"/>
                </w:tcPr>
                <w:p>
                  <w:pPr>
                    <w:pStyle w:val="6"/>
                    <w:spacing w:before="44" w:line="246" w:lineRule="auto"/>
                    <w:ind w:left="110" w:right="208"/>
                    <w:jc w:val="both"/>
                    <w:rPr>
                      <w:sz w:val="20"/>
                      <w:szCs w:val="20"/>
                    </w:rPr>
                  </w:pPr>
                  <w:r>
                    <w:rPr>
                      <w:spacing w:val="9"/>
                      <w:sz w:val="20"/>
                      <w:szCs w:val="20"/>
                    </w:rPr>
                    <w:t>环卫部门统一清运处理；一般工业固废综合利</w:t>
                  </w:r>
                  <w:r>
                    <w:rPr>
                      <w:spacing w:val="8"/>
                      <w:sz w:val="20"/>
                      <w:szCs w:val="20"/>
                    </w:rPr>
                    <w:t xml:space="preserve"> </w:t>
                  </w:r>
                  <w:r>
                    <w:rPr>
                      <w:spacing w:val="9"/>
                      <w:sz w:val="20"/>
                      <w:szCs w:val="20"/>
                    </w:rPr>
                    <w:t>用或进入一般工业固废处理场；危险废物依法</w:t>
                  </w:r>
                  <w:r>
                    <w:rPr>
                      <w:spacing w:val="7"/>
                      <w:sz w:val="20"/>
                      <w:szCs w:val="20"/>
                    </w:rPr>
                    <w:t xml:space="preserve"> </w:t>
                  </w:r>
                  <w:r>
                    <w:rPr>
                      <w:spacing w:val="9"/>
                      <w:sz w:val="20"/>
                      <w:szCs w:val="20"/>
                    </w:rPr>
                    <w:t>依规交有危废处理资质的单位处置。严格执行</w:t>
                  </w:r>
                  <w:r>
                    <w:rPr>
                      <w:spacing w:val="7"/>
                      <w:sz w:val="20"/>
                      <w:szCs w:val="20"/>
                    </w:rPr>
                    <w:t xml:space="preserve"> </w:t>
                  </w:r>
                  <w:r>
                    <w:rPr>
                      <w:spacing w:val="9"/>
                      <w:sz w:val="20"/>
                      <w:szCs w:val="20"/>
                    </w:rPr>
                    <w:t>土壤污染状况调查、风险评估和污染土壤修复</w:t>
                  </w:r>
                  <w:r>
                    <w:rPr>
                      <w:spacing w:val="7"/>
                      <w:sz w:val="20"/>
                      <w:szCs w:val="20"/>
                    </w:rPr>
                    <w:t xml:space="preserve"> </w:t>
                  </w:r>
                  <w:r>
                    <w:rPr>
                      <w:spacing w:val="9"/>
                      <w:sz w:val="20"/>
                      <w:szCs w:val="20"/>
                    </w:rPr>
                    <w:t>制度，建立污染地块目录及具升发利用管控清</w:t>
                  </w:r>
                  <w:r>
                    <w:rPr>
                      <w:spacing w:val="7"/>
                      <w:sz w:val="20"/>
                      <w:szCs w:val="20"/>
                    </w:rPr>
                    <w:t xml:space="preserve"> </w:t>
                  </w:r>
                  <w:r>
                    <w:rPr>
                      <w:spacing w:val="9"/>
                      <w:sz w:val="20"/>
                      <w:szCs w:val="20"/>
                    </w:rPr>
                    <w:t>单，土地开发利用必须满足规划用地土壤环境</w:t>
                  </w:r>
                  <w:r>
                    <w:rPr>
                      <w:spacing w:val="7"/>
                      <w:sz w:val="20"/>
                      <w:szCs w:val="20"/>
                    </w:rPr>
                    <w:t xml:space="preserve"> </w:t>
                  </w:r>
                  <w:r>
                    <w:rPr>
                      <w:spacing w:val="5"/>
                      <w:sz w:val="20"/>
                      <w:szCs w:val="20"/>
                    </w:rPr>
                    <w:t>质量要求。</w:t>
                  </w:r>
                </w:p>
              </w:tc>
              <w:tc>
                <w:tcPr>
                  <w:tcW w:w="2063" w:type="dxa"/>
                  <w:tcBorders>
                    <w:top w:val="nil"/>
                  </w:tcBorders>
                  <w:vAlign w:val="top"/>
                </w:tcPr>
                <w:p>
                  <w:pPr>
                    <w:pStyle w:val="6"/>
                    <w:spacing w:before="41"/>
                    <w:ind w:left="199" w:right="104" w:hanging="83"/>
                    <w:rPr>
                      <w:sz w:val="20"/>
                      <w:szCs w:val="20"/>
                    </w:rPr>
                  </w:pPr>
                  <w:r>
                    <w:rPr>
                      <w:spacing w:val="4"/>
                      <w:sz w:val="20"/>
                      <w:szCs w:val="20"/>
                    </w:rPr>
                    <w:t>合利用，危险废物交</w:t>
                  </w:r>
                  <w:r>
                    <w:rPr>
                      <w:sz w:val="20"/>
                      <w:szCs w:val="20"/>
                    </w:rPr>
                    <w:t xml:space="preserve"> </w:t>
                  </w:r>
                  <w:r>
                    <w:rPr>
                      <w:spacing w:val="7"/>
                      <w:sz w:val="20"/>
                      <w:szCs w:val="20"/>
                    </w:rPr>
                    <w:t>有资质单位处理。</w:t>
                  </w:r>
                </w:p>
              </w:tc>
              <w:tc>
                <w:tcPr>
                  <w:tcW w:w="91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6" w:hRule="atLeast"/>
              </w:trPr>
              <w:tc>
                <w:tcPr>
                  <w:tcW w:w="1307"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44" w:lineRule="auto"/>
                    <w:ind w:left="210" w:right="110" w:firstLine="10"/>
                    <w:rPr>
                      <w:sz w:val="20"/>
                      <w:szCs w:val="20"/>
                    </w:rPr>
                  </w:pPr>
                  <w:r>
                    <w:rPr>
                      <w:spacing w:val="-6"/>
                      <w:sz w:val="20"/>
                      <w:szCs w:val="20"/>
                    </w:rPr>
                    <w:t>（七）强化</w:t>
                  </w:r>
                  <w:r>
                    <w:rPr>
                      <w:sz w:val="20"/>
                      <w:szCs w:val="20"/>
                    </w:rPr>
                    <w:t xml:space="preserve"> </w:t>
                  </w:r>
                  <w:r>
                    <w:rPr>
                      <w:spacing w:val="7"/>
                      <w:sz w:val="20"/>
                      <w:szCs w:val="20"/>
                    </w:rPr>
                    <w:t>环境风险</w:t>
                  </w:r>
                  <w:r>
                    <w:rPr>
                      <w:sz w:val="20"/>
                      <w:szCs w:val="20"/>
                    </w:rPr>
                    <w:t xml:space="preserve">  </w:t>
                  </w:r>
                  <w:r>
                    <w:rPr>
                      <w:spacing w:val="3"/>
                      <w:sz w:val="20"/>
                      <w:szCs w:val="20"/>
                    </w:rPr>
                    <w:t>防范。</w:t>
                  </w:r>
                </w:p>
              </w:tc>
              <w:tc>
                <w:tcPr>
                  <w:tcW w:w="4514" w:type="dxa"/>
                  <w:vAlign w:val="top"/>
                </w:tcPr>
                <w:p>
                  <w:pPr>
                    <w:pStyle w:val="6"/>
                    <w:spacing w:before="32" w:line="248" w:lineRule="auto"/>
                    <w:ind w:left="109" w:right="208" w:firstLine="1"/>
                    <w:jc w:val="both"/>
                    <w:rPr>
                      <w:sz w:val="20"/>
                      <w:szCs w:val="20"/>
                    </w:rPr>
                  </w:pPr>
                  <w:r>
                    <w:rPr>
                      <w:spacing w:val="9"/>
                      <w:sz w:val="20"/>
                      <w:szCs w:val="20"/>
                    </w:rPr>
                    <w:t>规划区建立车间、企业、园区三级环境风险防</w:t>
                  </w:r>
                  <w:r>
                    <w:rPr>
                      <w:spacing w:val="7"/>
                      <w:sz w:val="20"/>
                      <w:szCs w:val="20"/>
                    </w:rPr>
                    <w:t xml:space="preserve"> </w:t>
                  </w:r>
                  <w:r>
                    <w:rPr>
                      <w:spacing w:val="9"/>
                      <w:sz w:val="20"/>
                      <w:szCs w:val="20"/>
                    </w:rPr>
                    <w:t xml:space="preserve">范体系，落实区域环境风险防范措施，加强企 业环境风险源的监督节理，相关企业尤其涉及 危险化学品的企业应严格落实各项环境风险防 范措施，防范突发性环境风险事故发生。定期 开展突发性环境事件应急演练，保障区域环境 </w:t>
                  </w:r>
                  <w:r>
                    <w:rPr>
                      <w:spacing w:val="3"/>
                      <w:sz w:val="20"/>
                      <w:szCs w:val="20"/>
                    </w:rPr>
                    <w:t>安全。</w:t>
                  </w:r>
                </w:p>
                <w:p>
                  <w:pPr>
                    <w:pStyle w:val="6"/>
                    <w:spacing w:before="19" w:line="247" w:lineRule="auto"/>
                    <w:ind w:left="109" w:right="208" w:firstLine="14"/>
                    <w:jc w:val="both"/>
                    <w:rPr>
                      <w:sz w:val="20"/>
                      <w:szCs w:val="20"/>
                    </w:rPr>
                  </w:pPr>
                  <w:r>
                    <w:rPr>
                      <w:spacing w:val="8"/>
                      <w:sz w:val="20"/>
                      <w:szCs w:val="20"/>
                    </w:rPr>
                    <w:t>眼镜镜架表面处理车间项目在各类生产废水进</w:t>
                  </w:r>
                  <w:r>
                    <w:rPr>
                      <w:spacing w:val="15"/>
                      <w:sz w:val="20"/>
                      <w:szCs w:val="20"/>
                    </w:rPr>
                    <w:t xml:space="preserve"> </w:t>
                  </w:r>
                  <w:r>
                    <w:rPr>
                      <w:spacing w:val="9"/>
                      <w:sz w:val="20"/>
                      <w:szCs w:val="20"/>
                    </w:rPr>
                    <w:t xml:space="preserve">入收集池前应当安装流量计量设施，实现单位 产品排水量实时监控、超限预警。为确保事故 废水得到有效收集及处理，在眼镜镜架表面处 理车间厂区内需强化环境风险防范，防止事故 废水向外环境的转移。严格桉国家、行业、地 </w:t>
                  </w:r>
                  <w:r>
                    <w:rPr>
                      <w:spacing w:val="8"/>
                      <w:sz w:val="20"/>
                      <w:szCs w:val="20"/>
                    </w:rPr>
                    <w:t>方的相关规定划定环境防护距离。</w:t>
                  </w:r>
                </w:p>
              </w:tc>
              <w:tc>
                <w:tcPr>
                  <w:tcW w:w="206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47" w:lineRule="auto"/>
                    <w:ind w:left="120" w:right="104" w:firstLine="79"/>
                    <w:jc w:val="both"/>
                    <w:rPr>
                      <w:sz w:val="20"/>
                      <w:szCs w:val="20"/>
                    </w:rPr>
                  </w:pPr>
                  <w:r>
                    <w:rPr>
                      <w:spacing w:val="8"/>
                      <w:sz w:val="20"/>
                      <w:szCs w:val="20"/>
                    </w:rPr>
                    <w:t>本环评中已提出建</w:t>
                  </w:r>
                  <w:r>
                    <w:rPr>
                      <w:spacing w:val="1"/>
                      <w:sz w:val="20"/>
                      <w:szCs w:val="20"/>
                    </w:rPr>
                    <w:t xml:space="preserve">  </w:t>
                  </w:r>
                  <w:r>
                    <w:rPr>
                      <w:spacing w:val="18"/>
                      <w:sz w:val="20"/>
                      <w:szCs w:val="20"/>
                    </w:rPr>
                    <w:t>立完善环境风险防</w:t>
                  </w:r>
                  <w:r>
                    <w:rPr>
                      <w:spacing w:val="1"/>
                      <w:sz w:val="20"/>
                      <w:szCs w:val="20"/>
                    </w:rPr>
                    <w:t xml:space="preserve">  </w:t>
                  </w:r>
                  <w:r>
                    <w:rPr>
                      <w:spacing w:val="3"/>
                      <w:sz w:val="20"/>
                      <w:szCs w:val="20"/>
                    </w:rPr>
                    <w:t>范体系，督促企业制</w:t>
                  </w:r>
                  <w:r>
                    <w:rPr>
                      <w:spacing w:val="4"/>
                      <w:sz w:val="20"/>
                      <w:szCs w:val="20"/>
                    </w:rPr>
                    <w:t xml:space="preserve"> </w:t>
                  </w:r>
                  <w:r>
                    <w:rPr>
                      <w:spacing w:val="3"/>
                      <w:sz w:val="20"/>
                      <w:szCs w:val="20"/>
                    </w:rPr>
                    <w:t>定应急预案，开展应</w:t>
                  </w:r>
                  <w:r>
                    <w:rPr>
                      <w:spacing w:val="4"/>
                      <w:sz w:val="20"/>
                      <w:szCs w:val="20"/>
                    </w:rPr>
                    <w:t xml:space="preserve"> </w:t>
                  </w:r>
                  <w:r>
                    <w:rPr>
                      <w:spacing w:val="3"/>
                      <w:sz w:val="20"/>
                      <w:szCs w:val="20"/>
                    </w:rPr>
                    <w:t>急演练，切实防范环</w:t>
                  </w:r>
                </w:p>
                <w:p>
                  <w:pPr>
                    <w:pStyle w:val="6"/>
                    <w:spacing w:before="25" w:line="228" w:lineRule="auto"/>
                    <w:ind w:left="409"/>
                    <w:rPr>
                      <w:sz w:val="20"/>
                      <w:szCs w:val="20"/>
                    </w:rPr>
                  </w:pPr>
                  <w:r>
                    <w:rPr>
                      <w:spacing w:val="6"/>
                      <w:sz w:val="20"/>
                      <w:szCs w:val="20"/>
                    </w:rPr>
                    <w:t>境风险事件。</w:t>
                  </w:r>
                </w:p>
              </w:tc>
              <w:tc>
                <w:tcPr>
                  <w:tcW w:w="91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307" w:type="dxa"/>
                  <w:vAlign w:val="top"/>
                </w:tcPr>
                <w:p>
                  <w:pPr>
                    <w:pStyle w:val="6"/>
                    <w:spacing w:before="168" w:line="239" w:lineRule="auto"/>
                    <w:ind w:left="286" w:right="110" w:hanging="66"/>
                    <w:rPr>
                      <w:sz w:val="20"/>
                      <w:szCs w:val="20"/>
                    </w:rPr>
                  </w:pPr>
                  <w:r>
                    <w:rPr>
                      <w:spacing w:val="-6"/>
                      <w:sz w:val="20"/>
                      <w:szCs w:val="20"/>
                    </w:rPr>
                    <w:t>（八）碳排</w:t>
                  </w:r>
                  <w:r>
                    <w:rPr>
                      <w:sz w:val="20"/>
                      <w:szCs w:val="20"/>
                    </w:rPr>
                    <w:t xml:space="preserve"> </w:t>
                  </w:r>
                  <w:r>
                    <w:rPr>
                      <w:spacing w:val="5"/>
                      <w:sz w:val="20"/>
                      <w:szCs w:val="20"/>
                    </w:rPr>
                    <w:t>放管控。</w:t>
                  </w:r>
                </w:p>
              </w:tc>
              <w:tc>
                <w:tcPr>
                  <w:tcW w:w="4514" w:type="dxa"/>
                  <w:vAlign w:val="top"/>
                </w:tcPr>
                <w:p>
                  <w:pPr>
                    <w:pStyle w:val="6"/>
                    <w:spacing w:before="30"/>
                    <w:ind w:left="109" w:right="208" w:firstLine="2"/>
                    <w:jc w:val="both"/>
                    <w:rPr>
                      <w:sz w:val="20"/>
                      <w:szCs w:val="20"/>
                    </w:rPr>
                  </w:pPr>
                  <w:r>
                    <w:rPr>
                      <w:spacing w:val="9"/>
                      <w:sz w:val="20"/>
                      <w:szCs w:val="20"/>
                    </w:rPr>
                    <w:t>按照碳达峰、碳中和相关政策要求，在园区及</w:t>
                  </w:r>
                  <w:r>
                    <w:rPr>
                      <w:spacing w:val="6"/>
                      <w:sz w:val="20"/>
                      <w:szCs w:val="20"/>
                    </w:rPr>
                    <w:t xml:space="preserve"> </w:t>
                  </w:r>
                  <w:r>
                    <w:rPr>
                      <w:spacing w:val="9"/>
                      <w:sz w:val="20"/>
                      <w:szCs w:val="20"/>
                    </w:rPr>
                    <w:t xml:space="preserve">企业做好碳排放控制管理，推动减污降碳协同 </w:t>
                  </w:r>
                  <w:r>
                    <w:rPr>
                      <w:spacing w:val="3"/>
                      <w:sz w:val="20"/>
                      <w:szCs w:val="20"/>
                    </w:rPr>
                    <w:t>共治。</w:t>
                  </w:r>
                </w:p>
              </w:tc>
              <w:tc>
                <w:tcPr>
                  <w:tcW w:w="2063" w:type="dxa"/>
                  <w:vAlign w:val="top"/>
                </w:tcPr>
                <w:p>
                  <w:pPr>
                    <w:pStyle w:val="6"/>
                    <w:spacing w:before="30" w:line="228" w:lineRule="auto"/>
                    <w:ind w:left="200"/>
                    <w:rPr>
                      <w:sz w:val="20"/>
                      <w:szCs w:val="20"/>
                    </w:rPr>
                  </w:pPr>
                  <w:r>
                    <w:rPr>
                      <w:spacing w:val="8"/>
                      <w:sz w:val="20"/>
                      <w:szCs w:val="20"/>
                    </w:rPr>
                    <w:t>本项目建成后将配</w:t>
                  </w:r>
                </w:p>
                <w:p>
                  <w:pPr>
                    <w:pStyle w:val="6"/>
                    <w:spacing w:before="24" w:line="235" w:lineRule="auto"/>
                    <w:ind w:left="512" w:right="188" w:hanging="312"/>
                    <w:rPr>
                      <w:sz w:val="20"/>
                      <w:szCs w:val="20"/>
                    </w:rPr>
                  </w:pPr>
                  <w:r>
                    <w:rPr>
                      <w:spacing w:val="8"/>
                      <w:sz w:val="20"/>
                      <w:szCs w:val="20"/>
                    </w:rPr>
                    <w:t>合园区做好碳排放</w:t>
                  </w:r>
                  <w:r>
                    <w:rPr>
                      <w:spacing w:val="3"/>
                      <w:sz w:val="20"/>
                      <w:szCs w:val="20"/>
                    </w:rPr>
                    <w:t xml:space="preserve"> </w:t>
                  </w:r>
                  <w:r>
                    <w:rPr>
                      <w:spacing w:val="6"/>
                      <w:sz w:val="20"/>
                      <w:szCs w:val="20"/>
                    </w:rPr>
                    <w:t>控制管理。</w:t>
                  </w:r>
                </w:p>
              </w:tc>
              <w:tc>
                <w:tcPr>
                  <w:tcW w:w="912" w:type="dxa"/>
                  <w:vAlign w:val="top"/>
                </w:tcPr>
                <w:p>
                  <w:pPr>
                    <w:pStyle w:val="6"/>
                    <w:spacing w:before="302"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7" w:hRule="atLeast"/>
              </w:trPr>
              <w:tc>
                <w:tcPr>
                  <w:tcW w:w="1307"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ind w:left="210" w:right="84" w:firstLine="10"/>
                    <w:rPr>
                      <w:sz w:val="20"/>
                      <w:szCs w:val="20"/>
                    </w:rPr>
                  </w:pPr>
                  <w:r>
                    <w:rPr>
                      <w:spacing w:val="-6"/>
                      <w:sz w:val="20"/>
                      <w:szCs w:val="20"/>
                    </w:rPr>
                    <w:t>（九）规范</w:t>
                  </w:r>
                  <w:r>
                    <w:rPr>
                      <w:sz w:val="20"/>
                      <w:szCs w:val="20"/>
                    </w:rPr>
                    <w:t xml:space="preserve"> </w:t>
                  </w:r>
                  <w:r>
                    <w:rPr>
                      <w:spacing w:val="1"/>
                      <w:sz w:val="20"/>
                      <w:szCs w:val="20"/>
                    </w:rPr>
                    <w:t>环境管理。</w:t>
                  </w:r>
                </w:p>
              </w:tc>
              <w:tc>
                <w:tcPr>
                  <w:tcW w:w="4514" w:type="dxa"/>
                  <w:vAlign w:val="top"/>
                </w:tcPr>
                <w:p>
                  <w:pPr>
                    <w:pStyle w:val="6"/>
                    <w:spacing w:before="34" w:line="246" w:lineRule="auto"/>
                    <w:ind w:left="110" w:right="208"/>
                    <w:rPr>
                      <w:sz w:val="20"/>
                      <w:szCs w:val="20"/>
                    </w:rPr>
                  </w:pPr>
                  <w:r>
                    <w:rPr>
                      <w:spacing w:val="9"/>
                      <w:sz w:val="20"/>
                      <w:szCs w:val="20"/>
                    </w:rPr>
                    <w:t>做好规划区现有管理体系中应增加规划区整体</w:t>
                  </w:r>
                  <w:r>
                    <w:rPr>
                      <w:spacing w:val="8"/>
                      <w:sz w:val="20"/>
                      <w:szCs w:val="20"/>
                    </w:rPr>
                    <w:t xml:space="preserve"> </w:t>
                  </w:r>
                  <w:r>
                    <w:rPr>
                      <w:spacing w:val="9"/>
                      <w:sz w:val="20"/>
                      <w:szCs w:val="20"/>
                    </w:rPr>
                    <w:t>与周边生态环境的景观协调管理，优化调整生</w:t>
                  </w:r>
                  <w:r>
                    <w:rPr>
                      <w:spacing w:val="8"/>
                      <w:sz w:val="20"/>
                      <w:szCs w:val="20"/>
                    </w:rPr>
                    <w:t xml:space="preserve"> </w:t>
                  </w:r>
                  <w:r>
                    <w:rPr>
                      <w:spacing w:val="9"/>
                      <w:sz w:val="20"/>
                      <w:szCs w:val="20"/>
                    </w:rPr>
                    <w:t>产设施与自然环境的协调性。加强日常环境监</w:t>
                  </w:r>
                  <w:r>
                    <w:rPr>
                      <w:spacing w:val="8"/>
                      <w:sz w:val="20"/>
                      <w:szCs w:val="20"/>
                    </w:rPr>
                    <w:t xml:space="preserve"> </w:t>
                  </w:r>
                  <w:r>
                    <w:rPr>
                      <w:spacing w:val="9"/>
                      <w:sz w:val="20"/>
                      <w:szCs w:val="20"/>
                    </w:rPr>
                    <w:t>管，落实建设项目环境影响评价和固定污染源</w:t>
                  </w:r>
                  <w:r>
                    <w:rPr>
                      <w:spacing w:val="8"/>
                      <w:sz w:val="20"/>
                      <w:szCs w:val="20"/>
                    </w:rPr>
                    <w:t xml:space="preserve"> </w:t>
                  </w:r>
                  <w:r>
                    <w:rPr>
                      <w:spacing w:val="9"/>
                      <w:sz w:val="20"/>
                      <w:szCs w:val="20"/>
                    </w:rPr>
                    <w:t>排污许可制度。规划区应建立包括环境空气、</w:t>
                  </w:r>
                </w:p>
                <w:p>
                  <w:pPr>
                    <w:pStyle w:val="6"/>
                    <w:spacing w:before="27" w:line="244" w:lineRule="auto"/>
                    <w:ind w:left="109" w:right="49"/>
                    <w:rPr>
                      <w:sz w:val="20"/>
                      <w:szCs w:val="20"/>
                    </w:rPr>
                  </w:pPr>
                  <w:r>
                    <w:rPr>
                      <w:spacing w:val="7"/>
                      <w:sz w:val="20"/>
                      <w:szCs w:val="20"/>
                    </w:rPr>
                    <w:t>地表水、地下水、土壤等环境要素的监控体系，</w:t>
                  </w:r>
                  <w:r>
                    <w:rPr>
                      <w:spacing w:val="1"/>
                      <w:sz w:val="20"/>
                      <w:szCs w:val="20"/>
                    </w:rPr>
                    <w:t xml:space="preserve"> </w:t>
                  </w:r>
                  <w:r>
                    <w:rPr>
                      <w:spacing w:val="9"/>
                      <w:sz w:val="20"/>
                      <w:szCs w:val="20"/>
                    </w:rPr>
                    <w:t>落实跟踪环境监测计划。适时开展环境影响跟</w:t>
                  </w:r>
                  <w:r>
                    <w:rPr>
                      <w:spacing w:val="4"/>
                      <w:sz w:val="20"/>
                      <w:szCs w:val="20"/>
                    </w:rPr>
                    <w:t xml:space="preserve">  </w:t>
                  </w:r>
                  <w:r>
                    <w:rPr>
                      <w:spacing w:val="9"/>
                      <w:sz w:val="20"/>
                      <w:szCs w:val="20"/>
                    </w:rPr>
                    <w:t>踪评价。规划在实施过程中，若规划范围、规</w:t>
                  </w:r>
                  <w:r>
                    <w:rPr>
                      <w:spacing w:val="4"/>
                      <w:sz w:val="20"/>
                      <w:szCs w:val="20"/>
                    </w:rPr>
                    <w:t xml:space="preserve">  </w:t>
                  </w:r>
                  <w:r>
                    <w:rPr>
                      <w:spacing w:val="7"/>
                      <w:sz w:val="20"/>
                      <w:szCs w:val="20"/>
                    </w:rPr>
                    <w:t>模及结构、布局等方面进行重大调整或者修订，</w:t>
                  </w:r>
                  <w:r>
                    <w:rPr>
                      <w:spacing w:val="1"/>
                      <w:sz w:val="20"/>
                      <w:szCs w:val="20"/>
                    </w:rPr>
                    <w:t xml:space="preserve"> </w:t>
                  </w:r>
                  <w:r>
                    <w:rPr>
                      <w:spacing w:val="8"/>
                      <w:sz w:val="20"/>
                      <w:szCs w:val="20"/>
                    </w:rPr>
                    <w:t>应重新进行规划环境影响评价。</w:t>
                  </w:r>
                </w:p>
              </w:tc>
              <w:tc>
                <w:tcPr>
                  <w:tcW w:w="2063" w:type="dxa"/>
                  <w:vAlign w:val="top"/>
                </w:tcPr>
                <w:p>
                  <w:pPr>
                    <w:spacing w:line="375" w:lineRule="auto"/>
                    <w:rPr>
                      <w:rFonts w:ascii="Arial"/>
                      <w:sz w:val="21"/>
                    </w:rPr>
                  </w:pPr>
                </w:p>
                <w:p>
                  <w:pPr>
                    <w:pStyle w:val="6"/>
                    <w:spacing w:before="65" w:line="247" w:lineRule="auto"/>
                    <w:ind w:left="115" w:right="104" w:firstLine="85"/>
                    <w:jc w:val="both"/>
                    <w:rPr>
                      <w:sz w:val="20"/>
                      <w:szCs w:val="20"/>
                    </w:rPr>
                  </w:pPr>
                  <w:r>
                    <w:rPr>
                      <w:spacing w:val="8"/>
                      <w:sz w:val="20"/>
                      <w:szCs w:val="20"/>
                    </w:rPr>
                    <w:t>本次环评已要求落</w:t>
                  </w:r>
                  <w:r>
                    <w:rPr>
                      <w:spacing w:val="1"/>
                      <w:sz w:val="20"/>
                      <w:szCs w:val="20"/>
                    </w:rPr>
                    <w:t xml:space="preserve">  </w:t>
                  </w:r>
                  <w:r>
                    <w:rPr>
                      <w:spacing w:val="19"/>
                      <w:sz w:val="20"/>
                      <w:szCs w:val="20"/>
                    </w:rPr>
                    <w:t>实加强日常环境监</w:t>
                  </w:r>
                  <w:r>
                    <w:rPr>
                      <w:sz w:val="20"/>
                      <w:szCs w:val="20"/>
                    </w:rPr>
                    <w:t xml:space="preserve">  </w:t>
                  </w:r>
                  <w:r>
                    <w:rPr>
                      <w:spacing w:val="4"/>
                      <w:sz w:val="20"/>
                      <w:szCs w:val="20"/>
                    </w:rPr>
                    <w:t>管，落实建设项目环</w:t>
                  </w:r>
                  <w:r>
                    <w:rPr>
                      <w:spacing w:val="1"/>
                      <w:sz w:val="20"/>
                      <w:szCs w:val="20"/>
                    </w:rPr>
                    <w:t xml:space="preserve"> </w:t>
                  </w:r>
                  <w:r>
                    <w:rPr>
                      <w:spacing w:val="19"/>
                      <w:sz w:val="20"/>
                      <w:szCs w:val="20"/>
                    </w:rPr>
                    <w:t>境影响评价和固定</w:t>
                  </w:r>
                  <w:r>
                    <w:rPr>
                      <w:sz w:val="20"/>
                      <w:szCs w:val="20"/>
                    </w:rPr>
                    <w:t xml:space="preserve">  </w:t>
                  </w:r>
                  <w:r>
                    <w:rPr>
                      <w:spacing w:val="19"/>
                      <w:sz w:val="20"/>
                      <w:szCs w:val="20"/>
                    </w:rPr>
                    <w:t>污染源排污许可制</w:t>
                  </w:r>
                  <w:r>
                    <w:rPr>
                      <w:sz w:val="20"/>
                      <w:szCs w:val="20"/>
                    </w:rPr>
                    <w:t xml:space="preserve">  </w:t>
                  </w:r>
                  <w:r>
                    <w:rPr>
                      <w:spacing w:val="4"/>
                      <w:sz w:val="20"/>
                      <w:szCs w:val="20"/>
                    </w:rPr>
                    <w:t>度。已要求制定环境</w:t>
                  </w:r>
                </w:p>
                <w:p>
                  <w:pPr>
                    <w:pStyle w:val="6"/>
                    <w:spacing w:before="22" w:line="230" w:lineRule="auto"/>
                    <w:ind w:left="515"/>
                    <w:rPr>
                      <w:sz w:val="20"/>
                      <w:szCs w:val="20"/>
                    </w:rPr>
                  </w:pPr>
                  <w:r>
                    <w:rPr>
                      <w:spacing w:val="5"/>
                      <w:sz w:val="20"/>
                      <w:szCs w:val="20"/>
                    </w:rPr>
                    <w:t>监测计划。</w:t>
                  </w:r>
                </w:p>
              </w:tc>
              <w:tc>
                <w:tcPr>
                  <w:tcW w:w="912"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1" w:hRule="atLeast"/>
              </w:trPr>
              <w:tc>
                <w:tcPr>
                  <w:tcW w:w="1307" w:type="dxa"/>
                  <w:vAlign w:val="top"/>
                </w:tcPr>
                <w:p>
                  <w:pPr>
                    <w:spacing w:line="371" w:lineRule="auto"/>
                    <w:rPr>
                      <w:rFonts w:ascii="Arial"/>
                      <w:sz w:val="21"/>
                    </w:rPr>
                  </w:pPr>
                </w:p>
                <w:p>
                  <w:pPr>
                    <w:pStyle w:val="6"/>
                    <w:spacing w:before="65" w:line="248" w:lineRule="auto"/>
                    <w:ind w:left="238" w:right="110" w:hanging="18"/>
                    <w:jc w:val="both"/>
                    <w:rPr>
                      <w:sz w:val="20"/>
                      <w:szCs w:val="20"/>
                    </w:rPr>
                  </w:pPr>
                  <w:r>
                    <w:rPr>
                      <w:spacing w:val="-6"/>
                      <w:sz w:val="20"/>
                      <w:szCs w:val="20"/>
                    </w:rPr>
                    <w:t>（十）积极</w:t>
                  </w:r>
                  <w:r>
                    <w:rPr>
                      <w:sz w:val="20"/>
                      <w:szCs w:val="20"/>
                    </w:rPr>
                    <w:t xml:space="preserve"> </w:t>
                  </w:r>
                  <w:r>
                    <w:rPr>
                      <w:spacing w:val="19"/>
                      <w:sz w:val="20"/>
                      <w:szCs w:val="20"/>
                    </w:rPr>
                    <w:t>推进规划</w:t>
                  </w:r>
                  <w:r>
                    <w:rPr>
                      <w:sz w:val="20"/>
                      <w:szCs w:val="20"/>
                    </w:rPr>
                    <w:t xml:space="preserve"> </w:t>
                  </w:r>
                  <w:r>
                    <w:rPr>
                      <w:spacing w:val="6"/>
                      <w:sz w:val="20"/>
                      <w:szCs w:val="20"/>
                    </w:rPr>
                    <w:t>环评与</w:t>
                  </w:r>
                  <w:r>
                    <w:rPr>
                      <w:rFonts w:ascii="Times New Roman" w:hAnsi="Times New Roman" w:eastAsia="Times New Roman" w:cs="Times New Roman"/>
                      <w:spacing w:val="6"/>
                      <w:sz w:val="20"/>
                      <w:szCs w:val="20"/>
                    </w:rPr>
                    <w:t>“</w:t>
                  </w:r>
                  <w:r>
                    <w:rPr>
                      <w:spacing w:val="6"/>
                      <w:sz w:val="20"/>
                      <w:szCs w:val="20"/>
                    </w:rPr>
                    <w:t>三</w:t>
                  </w:r>
                  <w:r>
                    <w:rPr>
                      <w:spacing w:val="3"/>
                      <w:sz w:val="20"/>
                      <w:szCs w:val="20"/>
                    </w:rPr>
                    <w:t xml:space="preserve"> </w:t>
                  </w:r>
                  <w:r>
                    <w:rPr>
                      <w:spacing w:val="6"/>
                      <w:sz w:val="20"/>
                      <w:szCs w:val="20"/>
                    </w:rPr>
                    <w:t>线一单</w:t>
                  </w:r>
                  <w:r>
                    <w:rPr>
                      <w:rFonts w:ascii="Times New Roman" w:hAnsi="Times New Roman" w:eastAsia="Times New Roman" w:cs="Times New Roman"/>
                      <w:spacing w:val="6"/>
                      <w:sz w:val="20"/>
                      <w:szCs w:val="20"/>
                    </w:rPr>
                    <w:t>”</w:t>
                  </w:r>
                  <w:r>
                    <w:rPr>
                      <w:spacing w:val="6"/>
                      <w:sz w:val="20"/>
                      <w:szCs w:val="20"/>
                    </w:rPr>
                    <w:t>的</w:t>
                  </w:r>
                  <w:r>
                    <w:rPr>
                      <w:spacing w:val="3"/>
                      <w:sz w:val="20"/>
                      <w:szCs w:val="20"/>
                    </w:rPr>
                    <w:t xml:space="preserve"> </w:t>
                  </w:r>
                  <w:r>
                    <w:rPr>
                      <w:spacing w:val="19"/>
                      <w:sz w:val="20"/>
                      <w:szCs w:val="20"/>
                    </w:rPr>
                    <w:t>联动以及</w:t>
                  </w:r>
                  <w:r>
                    <w:rPr>
                      <w:sz w:val="20"/>
                      <w:szCs w:val="20"/>
                    </w:rPr>
                    <w:t xml:space="preserve"> </w:t>
                  </w:r>
                  <w:r>
                    <w:rPr>
                      <w:spacing w:val="19"/>
                      <w:sz w:val="20"/>
                      <w:szCs w:val="20"/>
                    </w:rPr>
                    <w:t>建设项目</w:t>
                  </w:r>
                  <w:r>
                    <w:rPr>
                      <w:sz w:val="20"/>
                      <w:szCs w:val="20"/>
                    </w:rPr>
                    <w:t xml:space="preserve"> </w:t>
                  </w:r>
                  <w:r>
                    <w:rPr>
                      <w:spacing w:val="19"/>
                      <w:sz w:val="20"/>
                      <w:szCs w:val="20"/>
                    </w:rPr>
                    <w:t>环评与规</w:t>
                  </w:r>
                </w:p>
                <w:p>
                  <w:pPr>
                    <w:pStyle w:val="6"/>
                    <w:spacing w:before="24"/>
                    <w:ind w:left="393" w:right="185" w:hanging="107"/>
                    <w:rPr>
                      <w:sz w:val="20"/>
                      <w:szCs w:val="20"/>
                    </w:rPr>
                  </w:pPr>
                  <w:r>
                    <w:rPr>
                      <w:spacing w:val="7"/>
                      <w:sz w:val="20"/>
                      <w:szCs w:val="20"/>
                    </w:rPr>
                    <w:t>划环评的</w:t>
                  </w:r>
                  <w:r>
                    <w:rPr>
                      <w:spacing w:val="1"/>
                      <w:sz w:val="20"/>
                      <w:szCs w:val="20"/>
                    </w:rPr>
                    <w:t xml:space="preserve"> </w:t>
                  </w:r>
                  <w:r>
                    <w:rPr>
                      <w:spacing w:val="2"/>
                      <w:sz w:val="20"/>
                      <w:szCs w:val="20"/>
                    </w:rPr>
                    <w:t>联动。</w:t>
                  </w:r>
                </w:p>
              </w:tc>
              <w:tc>
                <w:tcPr>
                  <w:tcW w:w="4514" w:type="dxa"/>
                  <w:vAlign w:val="top"/>
                </w:tcPr>
                <w:p>
                  <w:pPr>
                    <w:pStyle w:val="6"/>
                    <w:spacing w:before="29" w:line="241" w:lineRule="auto"/>
                    <w:ind w:left="110" w:right="105" w:firstLine="5"/>
                    <w:rPr>
                      <w:sz w:val="20"/>
                      <w:szCs w:val="20"/>
                    </w:rPr>
                  </w:pPr>
                  <w:r>
                    <w:rPr>
                      <w:spacing w:val="5"/>
                      <w:sz w:val="20"/>
                      <w:szCs w:val="20"/>
                    </w:rPr>
                    <w:t>强化规划环评与重庆市及奉节县</w:t>
                  </w:r>
                  <w:r>
                    <w:rPr>
                      <w:rFonts w:ascii="Times New Roman" w:hAnsi="Times New Roman" w:eastAsia="Times New Roman" w:cs="Times New Roman"/>
                      <w:spacing w:val="5"/>
                      <w:sz w:val="20"/>
                      <w:szCs w:val="20"/>
                    </w:rPr>
                    <w:t>”</w:t>
                  </w:r>
                  <w:r>
                    <w:rPr>
                      <w:spacing w:val="5"/>
                      <w:sz w:val="20"/>
                      <w:szCs w:val="20"/>
                    </w:rPr>
                    <w:t>三线一单</w:t>
                  </w:r>
                  <w:r>
                    <w:rPr>
                      <w:rFonts w:ascii="Times New Roman" w:hAnsi="Times New Roman" w:eastAsia="Times New Roman" w:cs="Times New Roman"/>
                      <w:spacing w:val="5"/>
                      <w:sz w:val="20"/>
                      <w:szCs w:val="20"/>
                    </w:rPr>
                    <w:t>”</w:t>
                  </w:r>
                  <w:r>
                    <w:rPr>
                      <w:spacing w:val="5"/>
                      <w:sz w:val="20"/>
                      <w:szCs w:val="20"/>
                    </w:rPr>
                    <w:t>（生</w:t>
                  </w:r>
                  <w:r>
                    <w:rPr>
                      <w:sz w:val="20"/>
                      <w:szCs w:val="20"/>
                    </w:rPr>
                    <w:t xml:space="preserve"> </w:t>
                  </w:r>
                  <w:r>
                    <w:rPr>
                      <w:spacing w:val="9"/>
                      <w:sz w:val="20"/>
                      <w:szCs w:val="20"/>
                    </w:rPr>
                    <w:t>态保护红线、环境质量底线、资源利用上线，</w:t>
                  </w:r>
                </w:p>
                <w:p>
                  <w:pPr>
                    <w:pStyle w:val="6"/>
                    <w:spacing w:before="22" w:line="248" w:lineRule="auto"/>
                    <w:ind w:left="109" w:right="33" w:firstLine="2"/>
                    <w:rPr>
                      <w:sz w:val="20"/>
                      <w:szCs w:val="20"/>
                    </w:rPr>
                  </w:pPr>
                  <w:r>
                    <w:rPr>
                      <w:spacing w:val="9"/>
                      <w:sz w:val="20"/>
                      <w:szCs w:val="20"/>
                    </w:rPr>
                    <w:t>生态环境准入清单）的联动，主要管控措施应</w:t>
                  </w:r>
                  <w:r>
                    <w:rPr>
                      <w:spacing w:val="3"/>
                      <w:sz w:val="20"/>
                      <w:szCs w:val="20"/>
                    </w:rPr>
                    <w:t xml:space="preserve">  </w:t>
                  </w:r>
                  <w:r>
                    <w:rPr>
                      <w:spacing w:val="9"/>
                      <w:sz w:val="20"/>
                      <w:szCs w:val="20"/>
                    </w:rPr>
                    <w:t>符合重庆市及奉节县三线一单</w:t>
                  </w:r>
                  <w:r>
                    <w:rPr>
                      <w:rFonts w:ascii="Times New Roman" w:hAnsi="Times New Roman" w:eastAsia="Times New Roman" w:cs="Times New Roman"/>
                      <w:spacing w:val="9"/>
                      <w:sz w:val="20"/>
                      <w:szCs w:val="20"/>
                    </w:rPr>
                    <w:t>“</w:t>
                  </w:r>
                  <w:r>
                    <w:rPr>
                      <w:spacing w:val="9"/>
                      <w:sz w:val="20"/>
                      <w:szCs w:val="20"/>
                    </w:rPr>
                    <w:t>要求。规划区内</w:t>
                  </w:r>
                  <w:r>
                    <w:rPr>
                      <w:spacing w:val="7"/>
                      <w:sz w:val="20"/>
                      <w:szCs w:val="20"/>
                    </w:rPr>
                    <w:t xml:space="preserve"> </w:t>
                  </w:r>
                  <w:r>
                    <w:rPr>
                      <w:spacing w:val="9"/>
                      <w:sz w:val="20"/>
                      <w:szCs w:val="20"/>
                    </w:rPr>
                    <w:t>建设项目在开展环境影响评价时，应结合生态</w:t>
                  </w:r>
                  <w:r>
                    <w:rPr>
                      <w:spacing w:val="4"/>
                      <w:sz w:val="20"/>
                      <w:szCs w:val="20"/>
                    </w:rPr>
                    <w:t xml:space="preserve">  </w:t>
                  </w:r>
                  <w:r>
                    <w:rPr>
                      <w:spacing w:val="9"/>
                      <w:sz w:val="20"/>
                      <w:szCs w:val="20"/>
                    </w:rPr>
                    <w:t>空间保护与管控要求，在落实环境质量底线的</w:t>
                  </w:r>
                  <w:r>
                    <w:rPr>
                      <w:spacing w:val="4"/>
                      <w:sz w:val="20"/>
                      <w:szCs w:val="20"/>
                    </w:rPr>
                    <w:t xml:space="preserve">  </w:t>
                  </w:r>
                  <w:r>
                    <w:rPr>
                      <w:spacing w:val="9"/>
                      <w:sz w:val="20"/>
                      <w:szCs w:val="20"/>
                    </w:rPr>
                    <w:t>基础上深入论证项目建设可能产生的生态环境</w:t>
                  </w:r>
                  <w:r>
                    <w:rPr>
                      <w:spacing w:val="4"/>
                      <w:sz w:val="20"/>
                      <w:szCs w:val="20"/>
                    </w:rPr>
                    <w:t xml:space="preserve">  </w:t>
                  </w:r>
                  <w:r>
                    <w:rPr>
                      <w:spacing w:val="9"/>
                      <w:sz w:val="20"/>
                      <w:szCs w:val="20"/>
                    </w:rPr>
                    <w:t>影响，严格生态环境准入要求，执行切实可行</w:t>
                  </w:r>
                  <w:r>
                    <w:rPr>
                      <w:spacing w:val="4"/>
                      <w:sz w:val="20"/>
                      <w:szCs w:val="20"/>
                    </w:rPr>
                    <w:t xml:space="preserve">  </w:t>
                  </w:r>
                  <w:r>
                    <w:rPr>
                      <w:spacing w:val="9"/>
                      <w:sz w:val="20"/>
                      <w:szCs w:val="20"/>
                    </w:rPr>
                    <w:t>的污染防治和环境风险防控措施，预防或者减</w:t>
                  </w:r>
                  <w:r>
                    <w:rPr>
                      <w:spacing w:val="4"/>
                      <w:sz w:val="20"/>
                      <w:szCs w:val="20"/>
                    </w:rPr>
                    <w:t xml:space="preserve">  </w:t>
                  </w:r>
                  <w:r>
                    <w:rPr>
                      <w:spacing w:val="9"/>
                      <w:sz w:val="20"/>
                      <w:szCs w:val="20"/>
                    </w:rPr>
                    <w:t>轻建设项目实施可能产生的不良环境影响。对</w:t>
                  </w:r>
                  <w:r>
                    <w:rPr>
                      <w:spacing w:val="4"/>
                      <w:sz w:val="20"/>
                      <w:szCs w:val="20"/>
                    </w:rPr>
                    <w:t xml:space="preserve">  </w:t>
                  </w:r>
                  <w:r>
                    <w:rPr>
                      <w:spacing w:val="9"/>
                      <w:sz w:val="20"/>
                      <w:szCs w:val="20"/>
                    </w:rPr>
                    <w:t>与规划主导产业定位相符的建设项目，其环境</w:t>
                  </w:r>
                  <w:r>
                    <w:rPr>
                      <w:spacing w:val="4"/>
                      <w:sz w:val="20"/>
                      <w:szCs w:val="20"/>
                    </w:rPr>
                    <w:t xml:space="preserve">  </w:t>
                  </w:r>
                  <w:r>
                    <w:rPr>
                      <w:spacing w:val="7"/>
                      <w:sz w:val="20"/>
                      <w:szCs w:val="20"/>
                    </w:rPr>
                    <w:t>政策符合性、环境现状调查等内容可适当简化。</w:t>
                  </w:r>
                </w:p>
              </w:tc>
              <w:tc>
                <w:tcPr>
                  <w:tcW w:w="2063"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200"/>
                    <w:rPr>
                      <w:sz w:val="20"/>
                      <w:szCs w:val="20"/>
                    </w:rPr>
                  </w:pPr>
                  <w:r>
                    <w:rPr>
                      <w:spacing w:val="8"/>
                      <w:sz w:val="20"/>
                      <w:szCs w:val="20"/>
                    </w:rPr>
                    <w:t>本项目与重庆市及</w:t>
                  </w:r>
                </w:p>
                <w:p>
                  <w:pPr>
                    <w:pStyle w:val="6"/>
                    <w:spacing w:before="25" w:line="239" w:lineRule="auto"/>
                    <w:ind w:left="515" w:right="154" w:hanging="304"/>
                    <w:rPr>
                      <w:sz w:val="20"/>
                      <w:szCs w:val="20"/>
                    </w:rPr>
                  </w:pPr>
                  <w:r>
                    <w:rPr>
                      <w:spacing w:val="12"/>
                      <w:sz w:val="20"/>
                      <w:szCs w:val="20"/>
                    </w:rPr>
                    <w:t>奉节县</w:t>
                  </w:r>
                  <w:r>
                    <w:rPr>
                      <w:rFonts w:ascii="Times New Roman" w:hAnsi="Times New Roman" w:eastAsia="Times New Roman" w:cs="Times New Roman"/>
                      <w:spacing w:val="12"/>
                      <w:sz w:val="20"/>
                      <w:szCs w:val="20"/>
                    </w:rPr>
                    <w:t>“</w:t>
                  </w:r>
                  <w:r>
                    <w:rPr>
                      <w:spacing w:val="12"/>
                      <w:sz w:val="20"/>
                      <w:szCs w:val="20"/>
                    </w:rPr>
                    <w:t>三线一单</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5"/>
                      <w:sz w:val="20"/>
                      <w:szCs w:val="20"/>
                    </w:rPr>
                    <w:t xml:space="preserve"> </w:t>
                  </w:r>
                  <w:r>
                    <w:rPr>
                      <w:spacing w:val="5"/>
                      <w:sz w:val="20"/>
                      <w:szCs w:val="20"/>
                    </w:rPr>
                    <w:t>要求相符。</w:t>
                  </w:r>
                </w:p>
              </w:tc>
              <w:tc>
                <w:tcPr>
                  <w:tcW w:w="91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65" w:line="228" w:lineRule="auto"/>
                    <w:ind w:left="25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2" w:hRule="atLeast"/>
              </w:trPr>
              <w:tc>
                <w:tcPr>
                  <w:tcW w:w="8796" w:type="dxa"/>
                  <w:gridSpan w:val="4"/>
                  <w:tcBorders>
                    <w:bottom w:val="nil"/>
                    <w:right w:val="nil"/>
                  </w:tcBorders>
                  <w:vAlign w:val="top"/>
                </w:tcPr>
                <w:p>
                  <w:pPr>
                    <w:pStyle w:val="6"/>
                    <w:spacing w:line="332" w:lineRule="auto"/>
                    <w:ind w:left="98" w:firstLine="505"/>
                  </w:pPr>
                  <w:r>
                    <w:rPr>
                      <w:spacing w:val="-2"/>
                    </w:rPr>
                    <w:t>由上表可知，本项目符合园区规划环评审查意见（渝环函</w:t>
                  </w:r>
                  <w:r>
                    <w:rPr>
                      <w:rFonts w:ascii="Times New Roman" w:hAnsi="Times New Roman" w:eastAsia="Times New Roman" w:cs="Times New Roman"/>
                      <w:spacing w:val="-2"/>
                    </w:rPr>
                    <w:t xml:space="preserve">[2021]271 </w:t>
                  </w:r>
                  <w:r>
                    <w:rPr>
                      <w:spacing w:val="-2"/>
                    </w:rPr>
                    <w:t>号）中关于</w:t>
                  </w:r>
                  <w:r>
                    <w:rPr>
                      <w:spacing w:val="9"/>
                    </w:rPr>
                    <w:t xml:space="preserve"> </w:t>
                  </w:r>
                  <w:r>
                    <w:rPr>
                      <w:spacing w:val="-2"/>
                    </w:rPr>
                    <w:t>企业入园环境准入的相关要求。</w:t>
                  </w:r>
                </w:p>
              </w:tc>
            </w:tr>
          </w:tbl>
          <w:p>
            <w:pPr>
              <w:spacing w:line="14" w:lineRule="auto"/>
              <w:rPr>
                <w:rFonts w:ascii="Arial"/>
                <w:sz w:val="2"/>
              </w:rPr>
            </w:pPr>
          </w:p>
        </w:tc>
      </w:tr>
    </w:tbl>
    <w:p>
      <w:pPr>
        <w:pStyle w:val="2"/>
        <w:rPr>
          <w:sz w:val="21"/>
        </w:rPr>
      </w:pPr>
    </w:p>
    <w:p>
      <w:pPr>
        <w:rPr>
          <w:sz w:val="21"/>
          <w:szCs w:val="21"/>
        </w:rPr>
        <w:sectPr>
          <w:footerReference r:id="rId10"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0"/>
        <w:gridCol w:w="8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717" w:hRule="atLeast"/>
        </w:trPr>
        <w:tc>
          <w:tcPr>
            <w:tcW w:w="1110" w:type="dxa"/>
            <w:tcBorders>
              <w:bottom w:val="single" w:color="000000" w:sz="4" w:space="0"/>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220" w:lineRule="auto"/>
              <w:ind w:left="193"/>
            </w:pPr>
            <w:r>
              <w:rPr>
                <w:b/>
                <w:bCs/>
                <w:spacing w:val="-6"/>
              </w:rPr>
              <w:t>其他符</w:t>
            </w:r>
          </w:p>
          <w:p>
            <w:pPr>
              <w:pStyle w:val="6"/>
              <w:spacing w:before="25" w:line="221" w:lineRule="auto"/>
              <w:ind w:left="193"/>
            </w:pPr>
            <w:r>
              <w:rPr>
                <w:b/>
                <w:bCs/>
                <w:spacing w:val="-6"/>
              </w:rPr>
              <w:t>合性分</w:t>
            </w:r>
          </w:p>
          <w:p>
            <w:pPr>
              <w:pStyle w:val="6"/>
              <w:spacing w:before="22" w:line="221" w:lineRule="auto"/>
              <w:ind w:left="436"/>
            </w:pPr>
            <w:r>
              <w:rPr>
                <w:b/>
                <w:bCs/>
                <w:spacing w:val="-3"/>
              </w:rPr>
              <w:t>析</w:t>
            </w:r>
          </w:p>
        </w:tc>
        <w:tc>
          <w:tcPr>
            <w:tcW w:w="8877" w:type="dxa"/>
            <w:tcBorders>
              <w:left w:val="single" w:color="000000" w:sz="2" w:space="0"/>
              <w:bottom w:val="single" w:color="000000" w:sz="4" w:space="0"/>
            </w:tcBorders>
            <w:vAlign w:val="top"/>
          </w:tcPr>
          <w:p>
            <w:pPr>
              <w:pStyle w:val="6"/>
              <w:spacing w:before="41" w:line="220" w:lineRule="auto"/>
              <w:ind w:left="92"/>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3"/>
              </w:rPr>
              <w:t xml:space="preserve"> </w:t>
            </w:r>
            <w:r>
              <w:rPr>
                <w:b/>
                <w:bCs/>
                <w:spacing w:val="-6"/>
              </w:rPr>
              <w:t>、与产业政策符合性分析</w:t>
            </w:r>
          </w:p>
          <w:p>
            <w:pPr>
              <w:pStyle w:val="6"/>
              <w:spacing w:before="180" w:line="334" w:lineRule="auto"/>
              <w:ind w:left="85" w:right="150" w:firstLine="720"/>
              <w:jc w:val="both"/>
            </w:pPr>
            <w:r>
              <w:t>本项目产品为脐橙膳食纤维益生菌后生元固体饮</w:t>
            </w:r>
            <w:r>
              <w:rPr>
                <w:spacing w:val="-1"/>
              </w:rPr>
              <w:t>料、药食同源植物饮料、药</w:t>
            </w:r>
            <w:r>
              <w:t xml:space="preserve"> </w:t>
            </w:r>
            <w:r>
              <w:rPr>
                <w:spacing w:val="1"/>
              </w:rPr>
              <w:t>膳煲汤料、植物提取物，根据《国民经济行业分类》（</w:t>
            </w:r>
            <w:r>
              <w:rPr>
                <w:rFonts w:ascii="Times New Roman" w:hAnsi="Times New Roman" w:eastAsia="Times New Roman" w:cs="Times New Roman"/>
              </w:rPr>
              <w:t>GB/T4754-2017</w:t>
            </w:r>
            <w:r>
              <w:rPr>
                <w:spacing w:val="-18"/>
              </w:rPr>
              <w:t>）（</w:t>
            </w:r>
            <w:r>
              <w:rPr>
                <w:rFonts w:ascii="Times New Roman" w:hAnsi="Times New Roman" w:eastAsia="Times New Roman" w:cs="Times New Roman"/>
              </w:rPr>
              <w:t xml:space="preserve">2019 </w:t>
            </w:r>
            <w:r>
              <w:t>年</w:t>
            </w:r>
            <w:r>
              <w:rPr>
                <w:spacing w:val="1"/>
              </w:rPr>
              <w:t xml:space="preserve"> </w:t>
            </w:r>
            <w:r>
              <w:rPr>
                <w:spacing w:val="-3"/>
              </w:rPr>
              <w:t>修订</w:t>
            </w:r>
            <w:r>
              <w:rPr>
                <w:spacing w:val="5"/>
              </w:rPr>
              <w:t>），</w:t>
            </w:r>
            <w:r>
              <w:rPr>
                <w:spacing w:val="-3"/>
              </w:rPr>
              <w:t>本项目产品属于</w:t>
            </w:r>
            <w:r>
              <w:rPr>
                <w:spacing w:val="-51"/>
              </w:rPr>
              <w:t xml:space="preserve"> </w:t>
            </w:r>
            <w:r>
              <w:rPr>
                <w:rFonts w:ascii="Times New Roman" w:hAnsi="Times New Roman" w:eastAsia="Times New Roman" w:cs="Times New Roman"/>
                <w:spacing w:val="-3"/>
              </w:rPr>
              <w:t>C1523</w:t>
            </w:r>
            <w:r>
              <w:rPr>
                <w:rFonts w:ascii="Times New Roman" w:hAnsi="Times New Roman" w:eastAsia="Times New Roman" w:cs="Times New Roman"/>
                <w:spacing w:val="14"/>
              </w:rPr>
              <w:t xml:space="preserve"> </w:t>
            </w:r>
            <w:r>
              <w:rPr>
                <w:spacing w:val="-3"/>
              </w:rPr>
              <w:t>果菜汁及果菜汁饮料制造、</w:t>
            </w:r>
            <w:r>
              <w:rPr>
                <w:rFonts w:ascii="Times New Roman" w:hAnsi="Times New Roman" w:eastAsia="Times New Roman" w:cs="Times New Roman"/>
                <w:spacing w:val="-3"/>
              </w:rPr>
              <w:t>C1</w:t>
            </w:r>
            <w:r>
              <w:rPr>
                <w:rFonts w:ascii="Times New Roman" w:hAnsi="Times New Roman" w:eastAsia="Times New Roman" w:cs="Times New Roman"/>
                <w:spacing w:val="-4"/>
              </w:rPr>
              <w:t>525</w:t>
            </w:r>
            <w:r>
              <w:rPr>
                <w:rFonts w:ascii="Times New Roman" w:hAnsi="Times New Roman" w:eastAsia="Times New Roman" w:cs="Times New Roman"/>
                <w:spacing w:val="28"/>
              </w:rPr>
              <w:t xml:space="preserve"> </w:t>
            </w:r>
            <w:r>
              <w:rPr>
                <w:spacing w:val="-4"/>
              </w:rPr>
              <w:t>固体饮料制造，</w:t>
            </w:r>
          </w:p>
          <w:p>
            <w:pPr>
              <w:pStyle w:val="6"/>
              <w:spacing w:before="97" w:line="345" w:lineRule="auto"/>
              <w:ind w:left="85" w:right="119"/>
            </w:pPr>
            <w:r>
              <w:rPr>
                <w:b/>
                <w:bCs/>
                <w:spacing w:val="-2"/>
              </w:rPr>
              <w:t>本项目生产过程中涉及到的提取、萃取工艺使用经反渗透的纯水，</w:t>
            </w:r>
            <w:r>
              <w:rPr>
                <w:b/>
                <w:bCs/>
                <w:color w:val="FF0000"/>
                <w:spacing w:val="-2"/>
              </w:rPr>
              <w:t>腌渍工艺使用盐</w:t>
            </w:r>
            <w:r>
              <w:rPr>
                <w:color w:val="FF0000"/>
                <w:spacing w:val="1"/>
              </w:rPr>
              <w:t xml:space="preserve"> </w:t>
            </w:r>
            <w:r>
              <w:rPr>
                <w:b/>
                <w:bCs/>
                <w:color w:val="FF0000"/>
                <w:spacing w:val="-3"/>
              </w:rPr>
              <w:t>腌制，不使用其他化学品。</w:t>
            </w:r>
          </w:p>
          <w:p>
            <w:pPr>
              <w:pStyle w:val="6"/>
              <w:spacing w:before="36" w:line="350" w:lineRule="auto"/>
              <w:ind w:left="89" w:right="130" w:firstLine="716"/>
              <w:jc w:val="both"/>
            </w:pPr>
            <w:r>
              <w:rPr>
                <w:spacing w:val="-1"/>
              </w:rPr>
              <w:t>根据《产业结构调整指导目录（</w:t>
            </w:r>
            <w:r>
              <w:rPr>
                <w:rFonts w:ascii="Times New Roman" w:hAnsi="Times New Roman" w:eastAsia="Times New Roman" w:cs="Times New Roman"/>
                <w:spacing w:val="-1"/>
              </w:rPr>
              <w:t xml:space="preserve">2024 </w:t>
            </w:r>
            <w:r>
              <w:rPr>
                <w:spacing w:val="-1"/>
              </w:rPr>
              <w:t>年本</w:t>
            </w:r>
            <w:r>
              <w:rPr>
                <w:spacing w:val="-2"/>
              </w:rPr>
              <w:t>）》，本项目不属于其中鼓励类、</w:t>
            </w:r>
            <w:r>
              <w:t xml:space="preserve"> 限制类及淘汰类。根据该目录，在鼓励类、限制</w:t>
            </w:r>
            <w:r>
              <w:rPr>
                <w:spacing w:val="-1"/>
              </w:rPr>
              <w:t>类和淘汰类之外的，且符合国家有</w:t>
            </w:r>
            <w:r>
              <w:t xml:space="preserve"> </w:t>
            </w:r>
            <w:r>
              <w:rPr>
                <w:spacing w:val="-1"/>
              </w:rPr>
              <w:t>关法律、法规中和政策规定的属于允许类。故本项目属于允许类。</w:t>
            </w:r>
          </w:p>
          <w:p>
            <w:pPr>
              <w:pStyle w:val="6"/>
              <w:spacing w:before="35" w:line="347" w:lineRule="auto"/>
              <w:ind w:left="85" w:right="150" w:firstLine="481"/>
            </w:pPr>
            <w:r>
              <w:t>本项目已取得重庆市奉节县发展和改革委员会下发</w:t>
            </w:r>
            <w:r>
              <w:rPr>
                <w:spacing w:val="-1"/>
              </w:rPr>
              <w:t>的投资项目备案证，项目代</w:t>
            </w:r>
            <w:r>
              <w:t xml:space="preserve"> </w:t>
            </w:r>
            <w:r>
              <w:rPr>
                <w:spacing w:val="-1"/>
              </w:rPr>
              <w:t>码为</w:t>
            </w:r>
            <w:r>
              <w:rPr>
                <w:spacing w:val="-43"/>
              </w:rPr>
              <w:t xml:space="preserve"> </w:t>
            </w:r>
            <w:r>
              <w:rPr>
                <w:rFonts w:ascii="Times New Roman" w:hAnsi="Times New Roman" w:eastAsia="Times New Roman" w:cs="Times New Roman"/>
                <w:spacing w:val="-1"/>
              </w:rPr>
              <w:t>2210-500236-04-05-892849</w:t>
            </w:r>
            <w:r>
              <w:rPr>
                <w:spacing w:val="-1"/>
              </w:rPr>
              <w:t>。</w:t>
            </w:r>
          </w:p>
          <w:p>
            <w:pPr>
              <w:pStyle w:val="6"/>
              <w:spacing w:before="31" w:line="219" w:lineRule="auto"/>
              <w:ind w:left="584"/>
            </w:pPr>
            <w:r>
              <w:rPr>
                <w:spacing w:val="-2"/>
              </w:rPr>
              <w:t>因此，本项目符合国家产业政策。</w:t>
            </w:r>
          </w:p>
          <w:p>
            <w:pPr>
              <w:pStyle w:val="6"/>
              <w:spacing w:before="183" w:line="220" w:lineRule="auto"/>
              <w:ind w:left="82"/>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26"/>
              </w:rPr>
              <w:t xml:space="preserve"> </w:t>
            </w:r>
            <w:r>
              <w:rPr>
                <w:b/>
                <w:bCs/>
                <w:spacing w:val="-4"/>
              </w:rPr>
              <w:t>、项目</w:t>
            </w:r>
            <w:r>
              <w:rPr>
                <w:rFonts w:ascii="Times New Roman" w:hAnsi="Times New Roman" w:eastAsia="Times New Roman" w:cs="Times New Roman"/>
                <w:b/>
                <w:bCs/>
                <w:spacing w:val="-4"/>
              </w:rPr>
              <w:t>“</w:t>
            </w:r>
            <w:r>
              <w:rPr>
                <w:b/>
                <w:bCs/>
                <w:spacing w:val="-4"/>
              </w:rPr>
              <w:t>三线一单</w:t>
            </w:r>
            <w:r>
              <w:rPr>
                <w:rFonts w:ascii="Times New Roman" w:hAnsi="Times New Roman" w:eastAsia="Times New Roman" w:cs="Times New Roman"/>
                <w:b/>
                <w:bCs/>
                <w:spacing w:val="-4"/>
              </w:rPr>
              <w:t>”</w:t>
            </w:r>
            <w:r>
              <w:rPr>
                <w:b/>
                <w:bCs/>
                <w:spacing w:val="-4"/>
              </w:rPr>
              <w:t>的符合性分析</w:t>
            </w:r>
          </w:p>
          <w:p>
            <w:pPr>
              <w:pStyle w:val="6"/>
              <w:spacing w:before="178" w:line="354" w:lineRule="auto"/>
              <w:ind w:left="85" w:right="78" w:firstLine="480"/>
            </w:pPr>
            <w:r>
              <w:rPr>
                <w:spacing w:val="-2"/>
              </w:rPr>
              <w:t>根据《关于印发</w:t>
            </w:r>
            <w:r>
              <w:rPr>
                <w:rFonts w:ascii="Times New Roman" w:hAnsi="Times New Roman" w:eastAsia="Times New Roman" w:cs="Times New Roman"/>
                <w:spacing w:val="-2"/>
              </w:rPr>
              <w:t>&lt;</w:t>
            </w:r>
            <w:r>
              <w:rPr>
                <w:spacing w:val="-2"/>
              </w:rPr>
              <w:t>规划环评</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符合性分析技术要点（试行）</w:t>
            </w:r>
            <w:r>
              <w:rPr>
                <w:rFonts w:ascii="Times New Roman" w:hAnsi="Times New Roman" w:eastAsia="Times New Roman" w:cs="Times New Roman"/>
                <w:spacing w:val="-2"/>
              </w:rPr>
              <w:t>&gt;&lt;</w:t>
            </w:r>
            <w:r>
              <w:rPr>
                <w:spacing w:val="-3"/>
              </w:rPr>
              <w:t>建设项目</w:t>
            </w:r>
            <w:r>
              <w:t xml:space="preserve"> </w:t>
            </w:r>
            <w:r>
              <w:rPr>
                <w:spacing w:val="-1"/>
              </w:rPr>
              <w:t>环评</w:t>
            </w:r>
            <w:r>
              <w:rPr>
                <w:rFonts w:ascii="Times New Roman" w:hAnsi="Times New Roman" w:eastAsia="Times New Roman" w:cs="Times New Roman"/>
                <w:spacing w:val="-1"/>
              </w:rPr>
              <w:t>“</w:t>
            </w:r>
            <w:r>
              <w:rPr>
                <w:spacing w:val="-1"/>
              </w:rPr>
              <w:t>三线一单</w:t>
            </w:r>
            <w:r>
              <w:rPr>
                <w:rFonts w:ascii="Times New Roman" w:hAnsi="Times New Roman" w:eastAsia="Times New Roman" w:cs="Times New Roman"/>
                <w:spacing w:val="-1"/>
              </w:rPr>
              <w:t>”</w:t>
            </w:r>
            <w:r>
              <w:rPr>
                <w:spacing w:val="-1"/>
              </w:rPr>
              <w:t>符合性分析技术要点（试行）</w:t>
            </w:r>
            <w:r>
              <w:rPr>
                <w:rFonts w:ascii="Times New Roman" w:hAnsi="Times New Roman" w:eastAsia="Times New Roman" w:cs="Times New Roman"/>
                <w:spacing w:val="-1"/>
              </w:rPr>
              <w:t>&gt;</w:t>
            </w:r>
            <w:r>
              <w:rPr>
                <w:rFonts w:ascii="Times New Roman" w:hAnsi="Times New Roman" w:eastAsia="Times New Roman" w:cs="Times New Roman"/>
                <w:spacing w:val="-30"/>
              </w:rPr>
              <w:t xml:space="preserve"> </w:t>
            </w:r>
            <w:r>
              <w:rPr>
                <w:spacing w:val="-1"/>
              </w:rPr>
              <w:t>的通知》（渝环函〔</w:t>
            </w:r>
            <w:r>
              <w:rPr>
                <w:rFonts w:ascii="Times New Roman" w:hAnsi="Times New Roman" w:eastAsia="Times New Roman" w:cs="Times New Roman"/>
                <w:spacing w:val="-1"/>
              </w:rPr>
              <w:t>2</w:t>
            </w:r>
            <w:r>
              <w:rPr>
                <w:rFonts w:ascii="Times New Roman" w:hAnsi="Times New Roman" w:eastAsia="Times New Roman" w:cs="Times New Roman"/>
                <w:spacing w:val="-2"/>
              </w:rPr>
              <w:t>022</w:t>
            </w:r>
            <w:r>
              <w:rPr>
                <w:spacing w:val="-2"/>
              </w:rPr>
              <w:t>〕</w:t>
            </w:r>
            <w:r>
              <w:rPr>
                <w:rFonts w:ascii="Times New Roman" w:hAnsi="Times New Roman" w:eastAsia="Times New Roman" w:cs="Times New Roman"/>
                <w:spacing w:val="-2"/>
              </w:rPr>
              <w:t>397</w:t>
            </w:r>
            <w:r>
              <w:rPr>
                <w:rFonts w:ascii="Times New Roman" w:hAnsi="Times New Roman" w:eastAsia="Times New Roman" w:cs="Times New Roman"/>
                <w:spacing w:val="15"/>
                <w:w w:val="101"/>
              </w:rPr>
              <w:t xml:space="preserve"> </w:t>
            </w:r>
            <w:r>
              <w:rPr>
                <w:spacing w:val="-2"/>
              </w:rPr>
              <w:t>号）</w:t>
            </w:r>
            <w:r>
              <w:t xml:space="preserve"> </w:t>
            </w:r>
            <w:r>
              <w:rPr>
                <w:spacing w:val="2"/>
              </w:rPr>
              <w:t>的要求，如建设项目位于产业园区内，且产业园区规划环境</w:t>
            </w:r>
            <w:r>
              <w:rPr>
                <w:spacing w:val="1"/>
              </w:rPr>
              <w:t>影响评价中已经开展了</w:t>
            </w:r>
            <w:r>
              <w:t xml:space="preserve"> </w:t>
            </w:r>
            <w:r>
              <w:rPr>
                <w:spacing w:val="2"/>
              </w:rPr>
              <w:t>园区规划与</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生态环境分区管控的符合性分析，则项目环评只需明确与产</w:t>
            </w:r>
            <w:r>
              <w:rPr>
                <w:spacing w:val="12"/>
              </w:rPr>
              <w:t xml:space="preserve"> </w:t>
            </w:r>
            <w:r>
              <w:t>业园区位置关系，并分析与产业园区规划环评提出的生态环</w:t>
            </w:r>
            <w:r>
              <w:rPr>
                <w:spacing w:val="-1"/>
              </w:rPr>
              <w:t>境管控要求的符合性。</w:t>
            </w:r>
          </w:p>
          <w:p>
            <w:pPr>
              <w:pStyle w:val="6"/>
              <w:spacing w:before="34" w:line="353" w:lineRule="auto"/>
              <w:ind w:left="87" w:right="78" w:firstLine="479"/>
            </w:pPr>
            <w:r>
              <w:t>本项目位于重庆奉节工业园区草堂组团（三期标准厂房</w:t>
            </w:r>
            <w:r>
              <w:rPr>
                <w:spacing w:val="-49"/>
              </w:rPr>
              <w:t xml:space="preserve"> </w:t>
            </w:r>
            <w:r>
              <w:rPr>
                <w:rFonts w:ascii="Times New Roman" w:hAnsi="Times New Roman" w:eastAsia="Times New Roman" w:cs="Times New Roman"/>
              </w:rPr>
              <w:t>A</w:t>
            </w:r>
            <w:r>
              <w:rPr>
                <w:rFonts w:ascii="Times New Roman" w:hAnsi="Times New Roman" w:eastAsia="Times New Roman" w:cs="Times New Roman"/>
                <w:spacing w:val="32"/>
              </w:rPr>
              <w:t xml:space="preserve"> </w:t>
            </w:r>
            <w:r>
              <w:t>区）</w:t>
            </w:r>
            <w:r>
              <w:rPr>
                <w:rFonts w:ascii="Times New Roman" w:hAnsi="Times New Roman" w:eastAsia="Times New Roman" w:cs="Times New Roman"/>
              </w:rPr>
              <w:t>3</w:t>
            </w:r>
            <w:r>
              <w:rPr>
                <w:rFonts w:ascii="Times New Roman" w:hAnsi="Times New Roman" w:eastAsia="Times New Roman" w:cs="Times New Roman"/>
                <w:spacing w:val="20"/>
              </w:rPr>
              <w:t xml:space="preserve"> </w:t>
            </w:r>
            <w:r>
              <w:t>幢</w:t>
            </w:r>
            <w:r>
              <w:rPr>
                <w:spacing w:val="-56"/>
              </w:rPr>
              <w:t xml:space="preserve"> </w:t>
            </w:r>
            <w:r>
              <w:rPr>
                <w:rFonts w:ascii="Times New Roman" w:hAnsi="Times New Roman" w:eastAsia="Times New Roman" w:cs="Times New Roman"/>
              </w:rPr>
              <w:t xml:space="preserve">4 </w:t>
            </w:r>
            <w:r>
              <w:t xml:space="preserve">层，位于 </w:t>
            </w:r>
            <w:r>
              <w:rPr>
                <w:spacing w:val="2"/>
              </w:rPr>
              <w:t>草堂组团产业园区内。且《重庆奉节工业园区草堂组</w:t>
            </w:r>
            <w:r>
              <w:rPr>
                <w:spacing w:val="1"/>
              </w:rPr>
              <w:t>团规划环境影响报告书》中已</w:t>
            </w:r>
            <w:r>
              <w:t xml:space="preserve"> </w:t>
            </w:r>
            <w:r>
              <w:rPr>
                <w:spacing w:val="2"/>
              </w:rPr>
              <w:t>经开展了园区规划与</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spacing w:val="2"/>
              </w:rPr>
              <w:t>生态环境分区管控的符合性分析，故本项目与产业</w:t>
            </w:r>
            <w:r>
              <w:rPr>
                <w:spacing w:val="10"/>
              </w:rPr>
              <w:t xml:space="preserve"> </w:t>
            </w:r>
            <w:r>
              <w:rPr>
                <w:spacing w:val="-1"/>
              </w:rPr>
              <w:t>园区规划环评提出的生态环境管控要求的符合性分析如下。</w:t>
            </w:r>
          </w:p>
          <w:p>
            <w:pPr>
              <w:pStyle w:val="6"/>
              <w:spacing w:before="29" w:line="224" w:lineRule="auto"/>
              <w:ind w:left="1427"/>
              <w:rPr>
                <w:sz w:val="20"/>
                <w:szCs w:val="20"/>
              </w:rPr>
            </w:pPr>
            <w:r>
              <w:rPr>
                <w:b/>
                <w:bCs/>
                <w:spacing w:val="7"/>
                <w:sz w:val="20"/>
                <w:szCs w:val="20"/>
              </w:rPr>
              <w:t>表</w:t>
            </w:r>
            <w:r>
              <w:rPr>
                <w:spacing w:val="-34"/>
                <w:sz w:val="20"/>
                <w:szCs w:val="20"/>
              </w:rPr>
              <w:t xml:space="preserve"> </w:t>
            </w:r>
            <w:r>
              <w:rPr>
                <w:rFonts w:ascii="Times New Roman" w:hAnsi="Times New Roman" w:eastAsia="Times New Roman" w:cs="Times New Roman"/>
                <w:b/>
                <w:bCs/>
                <w:spacing w:val="7"/>
                <w:sz w:val="20"/>
                <w:szCs w:val="20"/>
              </w:rPr>
              <w:t xml:space="preserve">1-4    </w:t>
            </w:r>
            <w:r>
              <w:rPr>
                <w:b/>
                <w:bCs/>
                <w:spacing w:val="7"/>
                <w:sz w:val="20"/>
                <w:szCs w:val="20"/>
              </w:rPr>
              <w:t>建设项目与园区规划环评</w:t>
            </w:r>
            <w:r>
              <w:rPr>
                <w:rFonts w:ascii="Times New Roman" w:hAnsi="Times New Roman" w:eastAsia="Times New Roman" w:cs="Times New Roman"/>
                <w:b/>
                <w:bCs/>
                <w:spacing w:val="7"/>
                <w:sz w:val="20"/>
                <w:szCs w:val="20"/>
              </w:rPr>
              <w:t>“</w:t>
            </w:r>
            <w:r>
              <w:rPr>
                <w:b/>
                <w:bCs/>
                <w:spacing w:val="7"/>
                <w:sz w:val="20"/>
                <w:szCs w:val="20"/>
              </w:rPr>
              <w:t>三线一单</w:t>
            </w:r>
            <w:r>
              <w:rPr>
                <w:rFonts w:ascii="Times New Roman" w:hAnsi="Times New Roman" w:eastAsia="Times New Roman" w:cs="Times New Roman"/>
                <w:b/>
                <w:bCs/>
                <w:spacing w:val="7"/>
                <w:sz w:val="20"/>
                <w:szCs w:val="20"/>
              </w:rPr>
              <w:t>”</w:t>
            </w:r>
            <w:r>
              <w:rPr>
                <w:b/>
                <w:bCs/>
                <w:spacing w:val="6"/>
                <w:sz w:val="20"/>
                <w:szCs w:val="20"/>
              </w:rPr>
              <w:t>管控要求的符合性分析表</w:t>
            </w:r>
          </w:p>
          <w:tbl>
            <w:tblPr>
              <w:tblStyle w:val="5"/>
              <w:tblW w:w="8698" w:type="dxa"/>
              <w:tblInd w:w="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1003"/>
              <w:gridCol w:w="655"/>
              <w:gridCol w:w="1844"/>
              <w:gridCol w:w="1095"/>
              <w:gridCol w:w="1988"/>
              <w:gridCol w:w="10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6" w:hRule="atLeast"/>
              </w:trPr>
              <w:tc>
                <w:tcPr>
                  <w:tcW w:w="2771" w:type="dxa"/>
                  <w:gridSpan w:val="3"/>
                  <w:vAlign w:val="top"/>
                </w:tcPr>
                <w:p>
                  <w:pPr>
                    <w:pStyle w:val="6"/>
                    <w:spacing w:before="180" w:line="228" w:lineRule="auto"/>
                    <w:ind w:left="549"/>
                    <w:rPr>
                      <w:sz w:val="20"/>
                      <w:szCs w:val="20"/>
                    </w:rPr>
                  </w:pPr>
                  <w:r>
                    <w:rPr>
                      <w:spacing w:val="8"/>
                      <w:sz w:val="20"/>
                      <w:szCs w:val="20"/>
                    </w:rPr>
                    <w:t>环境管控单元编码</w:t>
                  </w:r>
                </w:p>
              </w:tc>
              <w:tc>
                <w:tcPr>
                  <w:tcW w:w="2939" w:type="dxa"/>
                  <w:gridSpan w:val="2"/>
                  <w:vAlign w:val="top"/>
                </w:tcPr>
                <w:p>
                  <w:pPr>
                    <w:pStyle w:val="6"/>
                    <w:spacing w:before="180" w:line="228" w:lineRule="auto"/>
                    <w:ind w:left="634"/>
                    <w:rPr>
                      <w:sz w:val="20"/>
                      <w:szCs w:val="20"/>
                    </w:rPr>
                  </w:pPr>
                  <w:r>
                    <w:rPr>
                      <w:spacing w:val="8"/>
                      <w:sz w:val="20"/>
                      <w:szCs w:val="20"/>
                    </w:rPr>
                    <w:t>环境管控单元名称</w:t>
                  </w:r>
                </w:p>
              </w:tc>
              <w:tc>
                <w:tcPr>
                  <w:tcW w:w="2988" w:type="dxa"/>
                  <w:gridSpan w:val="2"/>
                  <w:tcBorders>
                    <w:right w:val="nil"/>
                  </w:tcBorders>
                  <w:vAlign w:val="top"/>
                </w:tcPr>
                <w:p>
                  <w:pPr>
                    <w:pStyle w:val="6"/>
                    <w:spacing w:before="180" w:line="228" w:lineRule="auto"/>
                    <w:ind w:left="657"/>
                    <w:rPr>
                      <w:sz w:val="20"/>
                      <w:szCs w:val="20"/>
                    </w:rPr>
                  </w:pPr>
                  <w:r>
                    <w:rPr>
                      <w:spacing w:val="8"/>
                      <w:sz w:val="20"/>
                      <w:szCs w:val="20"/>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2" w:hRule="atLeast"/>
              </w:trPr>
              <w:tc>
                <w:tcPr>
                  <w:tcW w:w="2771" w:type="dxa"/>
                  <w:gridSpan w:val="3"/>
                  <w:vAlign w:val="top"/>
                </w:tcPr>
                <w:p>
                  <w:pPr>
                    <w:spacing w:before="210" w:line="195" w:lineRule="auto"/>
                    <w:ind w:left="669"/>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50023620003</w:t>
                  </w:r>
                </w:p>
              </w:tc>
              <w:tc>
                <w:tcPr>
                  <w:tcW w:w="2939" w:type="dxa"/>
                  <w:gridSpan w:val="2"/>
                  <w:vAlign w:val="top"/>
                </w:tcPr>
                <w:p>
                  <w:pPr>
                    <w:pStyle w:val="6"/>
                    <w:spacing w:before="175" w:line="228" w:lineRule="auto"/>
                    <w:ind w:left="112"/>
                    <w:rPr>
                      <w:sz w:val="20"/>
                      <w:szCs w:val="20"/>
                    </w:rPr>
                  </w:pPr>
                  <w:r>
                    <w:rPr>
                      <w:spacing w:val="8"/>
                      <w:sz w:val="20"/>
                      <w:szCs w:val="20"/>
                    </w:rPr>
                    <w:t>重庆奉节工业园（草堂组团）</w:t>
                  </w:r>
                </w:p>
              </w:tc>
              <w:tc>
                <w:tcPr>
                  <w:tcW w:w="2988" w:type="dxa"/>
                  <w:gridSpan w:val="2"/>
                  <w:tcBorders>
                    <w:right w:val="nil"/>
                  </w:tcBorders>
                  <w:vAlign w:val="top"/>
                </w:tcPr>
                <w:p>
                  <w:pPr>
                    <w:pStyle w:val="6"/>
                    <w:spacing w:before="175" w:line="228" w:lineRule="auto"/>
                    <w:ind w:left="787"/>
                    <w:rPr>
                      <w:rFonts w:ascii="Times New Roman" w:hAnsi="Times New Roman" w:eastAsia="Times New Roman" w:cs="Times New Roman"/>
                      <w:sz w:val="20"/>
                      <w:szCs w:val="20"/>
                    </w:rPr>
                  </w:pPr>
                  <w:r>
                    <w:rPr>
                      <w:spacing w:val="6"/>
                      <w:sz w:val="20"/>
                      <w:szCs w:val="20"/>
                    </w:rPr>
                    <w:t>重点管控单元</w:t>
                  </w:r>
                  <w:r>
                    <w:rPr>
                      <w:spacing w:val="-31"/>
                      <w:sz w:val="20"/>
                      <w:szCs w:val="20"/>
                    </w:rPr>
                    <w:t xml:space="preserve"> </w:t>
                  </w:r>
                  <w:r>
                    <w:rPr>
                      <w:rFonts w:ascii="Times New Roman" w:hAnsi="Times New Roman" w:eastAsia="Times New Roman" w:cs="Times New Roman"/>
                      <w:spacing w:val="6"/>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25" w:hRule="atLeast"/>
              </w:trPr>
              <w:tc>
                <w:tcPr>
                  <w:tcW w:w="1113" w:type="dxa"/>
                  <w:vAlign w:val="top"/>
                </w:tcPr>
                <w:p>
                  <w:pPr>
                    <w:pStyle w:val="6"/>
                    <w:spacing w:before="132" w:line="225" w:lineRule="auto"/>
                    <w:ind w:left="350" w:right="136" w:hanging="204"/>
                    <w:rPr>
                      <w:sz w:val="20"/>
                      <w:szCs w:val="20"/>
                    </w:rPr>
                  </w:pPr>
                  <w:r>
                    <w:rPr>
                      <w:spacing w:val="6"/>
                      <w:sz w:val="20"/>
                      <w:szCs w:val="20"/>
                    </w:rPr>
                    <w:t>管控要求</w:t>
                  </w:r>
                  <w:r>
                    <w:rPr>
                      <w:sz w:val="20"/>
                      <w:szCs w:val="20"/>
                    </w:rPr>
                    <w:t xml:space="preserve"> </w:t>
                  </w:r>
                  <w:r>
                    <w:rPr>
                      <w:spacing w:val="4"/>
                      <w:sz w:val="20"/>
                      <w:szCs w:val="20"/>
                    </w:rPr>
                    <w:t>层级</w:t>
                  </w:r>
                </w:p>
              </w:tc>
              <w:tc>
                <w:tcPr>
                  <w:tcW w:w="1003" w:type="dxa"/>
                  <w:vAlign w:val="top"/>
                </w:tcPr>
                <w:p>
                  <w:pPr>
                    <w:pStyle w:val="6"/>
                    <w:spacing w:before="132" w:line="229" w:lineRule="auto"/>
                    <w:ind w:left="405" w:right="186" w:hanging="211"/>
                    <w:rPr>
                      <w:sz w:val="20"/>
                      <w:szCs w:val="20"/>
                    </w:rPr>
                  </w:pPr>
                  <w:r>
                    <w:rPr>
                      <w:spacing w:val="5"/>
                      <w:sz w:val="20"/>
                      <w:szCs w:val="20"/>
                    </w:rPr>
                    <w:t>管控类</w:t>
                  </w:r>
                  <w:r>
                    <w:rPr>
                      <w:sz w:val="20"/>
                      <w:szCs w:val="20"/>
                    </w:rPr>
                    <w:t xml:space="preserve"> 型</w:t>
                  </w:r>
                </w:p>
              </w:tc>
              <w:tc>
                <w:tcPr>
                  <w:tcW w:w="2499" w:type="dxa"/>
                  <w:gridSpan w:val="2"/>
                  <w:vAlign w:val="top"/>
                </w:tcPr>
                <w:p>
                  <w:pPr>
                    <w:pStyle w:val="6"/>
                    <w:spacing w:before="253" w:line="228" w:lineRule="auto"/>
                    <w:ind w:left="838"/>
                    <w:rPr>
                      <w:sz w:val="20"/>
                      <w:szCs w:val="20"/>
                    </w:rPr>
                  </w:pPr>
                  <w:r>
                    <w:rPr>
                      <w:spacing w:val="6"/>
                      <w:sz w:val="20"/>
                      <w:szCs w:val="20"/>
                    </w:rPr>
                    <w:t>管控要求</w:t>
                  </w:r>
                </w:p>
              </w:tc>
              <w:tc>
                <w:tcPr>
                  <w:tcW w:w="3083" w:type="dxa"/>
                  <w:gridSpan w:val="2"/>
                  <w:vAlign w:val="top"/>
                </w:tcPr>
                <w:p>
                  <w:pPr>
                    <w:pStyle w:val="6"/>
                    <w:spacing w:before="252" w:line="229" w:lineRule="auto"/>
                    <w:ind w:left="708"/>
                    <w:rPr>
                      <w:sz w:val="20"/>
                      <w:szCs w:val="20"/>
                    </w:rPr>
                  </w:pPr>
                  <w:r>
                    <w:rPr>
                      <w:spacing w:val="8"/>
                      <w:sz w:val="20"/>
                      <w:szCs w:val="20"/>
                    </w:rPr>
                    <w:t>建设项目相关情况</w:t>
                  </w:r>
                </w:p>
              </w:tc>
              <w:tc>
                <w:tcPr>
                  <w:tcW w:w="1000" w:type="dxa"/>
                  <w:tcBorders>
                    <w:right w:val="nil"/>
                  </w:tcBorders>
                  <w:vAlign w:val="top"/>
                </w:tcPr>
                <w:p>
                  <w:pPr>
                    <w:pStyle w:val="6"/>
                    <w:spacing w:before="12" w:line="222" w:lineRule="auto"/>
                    <w:ind w:left="190"/>
                    <w:rPr>
                      <w:sz w:val="20"/>
                      <w:szCs w:val="20"/>
                    </w:rPr>
                  </w:pPr>
                  <w:r>
                    <w:rPr>
                      <w:spacing w:val="6"/>
                      <w:sz w:val="20"/>
                      <w:szCs w:val="20"/>
                    </w:rPr>
                    <w:t>符合性</w:t>
                  </w:r>
                </w:p>
                <w:p>
                  <w:pPr>
                    <w:pStyle w:val="6"/>
                    <w:spacing w:line="221" w:lineRule="auto"/>
                    <w:ind w:left="191"/>
                    <w:rPr>
                      <w:sz w:val="20"/>
                      <w:szCs w:val="20"/>
                    </w:rPr>
                  </w:pPr>
                  <w:r>
                    <w:rPr>
                      <w:spacing w:val="6"/>
                      <w:sz w:val="20"/>
                      <w:szCs w:val="20"/>
                    </w:rPr>
                    <w:t>分析结</w:t>
                  </w:r>
                </w:p>
                <w:p>
                  <w:pPr>
                    <w:pStyle w:val="6"/>
                    <w:spacing w:line="205" w:lineRule="auto"/>
                    <w:ind w:left="399"/>
                    <w:rPr>
                      <w:sz w:val="20"/>
                      <w:szCs w:val="20"/>
                    </w:rPr>
                  </w:pPr>
                  <w:r>
                    <w:rPr>
                      <w:sz w:val="20"/>
                      <w:szCs w:val="20"/>
                    </w:rPr>
                    <w:t>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5" w:hRule="atLeast"/>
              </w:trPr>
              <w:tc>
                <w:tcPr>
                  <w:tcW w:w="1113" w:type="dxa"/>
                  <w:tcBorders>
                    <w:bottom w:val="nil"/>
                  </w:tcBorders>
                  <w:vAlign w:val="top"/>
                </w:tcPr>
                <w:p>
                  <w:pPr>
                    <w:pStyle w:val="6"/>
                    <w:spacing w:before="35" w:line="222" w:lineRule="auto"/>
                    <w:ind w:left="142"/>
                    <w:rPr>
                      <w:sz w:val="20"/>
                      <w:szCs w:val="20"/>
                    </w:rPr>
                  </w:pPr>
                  <w:r>
                    <w:rPr>
                      <w:spacing w:val="7"/>
                      <w:sz w:val="20"/>
                      <w:szCs w:val="20"/>
                    </w:rPr>
                    <w:t>重庆奉节</w:t>
                  </w:r>
                </w:p>
                <w:p>
                  <w:pPr>
                    <w:pStyle w:val="6"/>
                    <w:spacing w:line="221" w:lineRule="auto"/>
                    <w:ind w:left="144"/>
                    <w:rPr>
                      <w:sz w:val="20"/>
                      <w:szCs w:val="20"/>
                    </w:rPr>
                  </w:pPr>
                  <w:r>
                    <w:rPr>
                      <w:spacing w:val="6"/>
                      <w:sz w:val="20"/>
                      <w:szCs w:val="20"/>
                    </w:rPr>
                    <w:t>工业园区</w:t>
                  </w:r>
                </w:p>
                <w:p>
                  <w:pPr>
                    <w:pStyle w:val="6"/>
                    <w:spacing w:line="221" w:lineRule="auto"/>
                    <w:ind w:left="143"/>
                    <w:rPr>
                      <w:sz w:val="20"/>
                      <w:szCs w:val="20"/>
                    </w:rPr>
                  </w:pPr>
                  <w:r>
                    <w:rPr>
                      <w:spacing w:val="6"/>
                      <w:sz w:val="20"/>
                      <w:szCs w:val="20"/>
                    </w:rPr>
                    <w:t>草堂组团</w:t>
                  </w:r>
                </w:p>
                <w:p>
                  <w:pPr>
                    <w:pStyle w:val="6"/>
                    <w:spacing w:line="221" w:lineRule="auto"/>
                    <w:ind w:left="143"/>
                    <w:rPr>
                      <w:sz w:val="20"/>
                      <w:szCs w:val="20"/>
                    </w:rPr>
                  </w:pPr>
                  <w:r>
                    <w:rPr>
                      <w:spacing w:val="6"/>
                      <w:sz w:val="20"/>
                      <w:szCs w:val="20"/>
                    </w:rPr>
                    <w:t>单元管控</w:t>
                  </w:r>
                </w:p>
                <w:p>
                  <w:pPr>
                    <w:pStyle w:val="6"/>
                    <w:spacing w:before="1" w:line="229" w:lineRule="auto"/>
                    <w:ind w:left="351"/>
                    <w:rPr>
                      <w:sz w:val="20"/>
                      <w:szCs w:val="20"/>
                    </w:rPr>
                  </w:pPr>
                  <w:r>
                    <w:rPr>
                      <w:spacing w:val="4"/>
                      <w:sz w:val="20"/>
                      <w:szCs w:val="20"/>
                    </w:rPr>
                    <w:t>要求</w:t>
                  </w:r>
                </w:p>
              </w:tc>
              <w:tc>
                <w:tcPr>
                  <w:tcW w:w="1003" w:type="dxa"/>
                  <w:tcBorders>
                    <w:bottom w:val="nil"/>
                  </w:tcBorders>
                  <w:vAlign w:val="top"/>
                </w:tcPr>
                <w:p>
                  <w:pPr>
                    <w:spacing w:line="329" w:lineRule="auto"/>
                    <w:rPr>
                      <w:rFonts w:ascii="Arial"/>
                      <w:sz w:val="21"/>
                    </w:rPr>
                  </w:pPr>
                </w:p>
                <w:p>
                  <w:pPr>
                    <w:pStyle w:val="6"/>
                    <w:spacing w:before="65" w:line="225" w:lineRule="auto"/>
                    <w:ind w:left="193" w:right="186" w:firstLine="3"/>
                    <w:rPr>
                      <w:sz w:val="20"/>
                      <w:szCs w:val="20"/>
                    </w:rPr>
                  </w:pPr>
                  <w:r>
                    <w:rPr>
                      <w:spacing w:val="4"/>
                      <w:sz w:val="20"/>
                      <w:szCs w:val="20"/>
                    </w:rPr>
                    <w:t>空间布</w:t>
                  </w:r>
                  <w:r>
                    <w:rPr>
                      <w:spacing w:val="1"/>
                      <w:sz w:val="20"/>
                      <w:szCs w:val="20"/>
                    </w:rPr>
                    <w:t xml:space="preserve"> </w:t>
                  </w:r>
                  <w:r>
                    <w:rPr>
                      <w:spacing w:val="6"/>
                      <w:sz w:val="20"/>
                      <w:szCs w:val="20"/>
                    </w:rPr>
                    <w:t>局约束</w:t>
                  </w:r>
                </w:p>
              </w:tc>
              <w:tc>
                <w:tcPr>
                  <w:tcW w:w="2499" w:type="dxa"/>
                  <w:gridSpan w:val="2"/>
                  <w:tcBorders>
                    <w:bottom w:val="nil"/>
                  </w:tcBorders>
                  <w:vAlign w:val="top"/>
                </w:tcPr>
                <w:p>
                  <w:pPr>
                    <w:pStyle w:val="6"/>
                    <w:spacing w:before="56" w:line="249" w:lineRule="auto"/>
                    <w:ind w:left="114" w:right="187" w:firstLine="13"/>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、回水消落区内不得布</w:t>
                  </w:r>
                  <w:r>
                    <w:rPr>
                      <w:sz w:val="20"/>
                      <w:szCs w:val="20"/>
                    </w:rPr>
                    <w:t xml:space="preserve"> </w:t>
                  </w:r>
                  <w:r>
                    <w:rPr>
                      <w:spacing w:val="6"/>
                      <w:sz w:val="20"/>
                      <w:szCs w:val="20"/>
                    </w:rPr>
                    <w:t>局生产企业。</w:t>
                  </w:r>
                </w:p>
                <w:p>
                  <w:pPr>
                    <w:pStyle w:val="6"/>
                    <w:spacing w:before="70" w:line="250" w:lineRule="auto"/>
                    <w:ind w:left="127" w:right="187" w:hanging="20"/>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spacing w:val="6"/>
                      <w:sz w:val="20"/>
                      <w:szCs w:val="20"/>
                    </w:rPr>
                    <w:t>、入驻企业与居住用地</w:t>
                  </w:r>
                  <w:r>
                    <w:rPr>
                      <w:sz w:val="20"/>
                      <w:szCs w:val="20"/>
                    </w:rPr>
                    <w:t xml:space="preserve"> </w:t>
                  </w:r>
                  <w:r>
                    <w:rPr>
                      <w:spacing w:val="5"/>
                      <w:sz w:val="20"/>
                      <w:szCs w:val="20"/>
                    </w:rPr>
                    <w:t>间应设置隔离带。</w:t>
                  </w:r>
                </w:p>
              </w:tc>
              <w:tc>
                <w:tcPr>
                  <w:tcW w:w="3083" w:type="dxa"/>
                  <w:gridSpan w:val="2"/>
                  <w:tcBorders>
                    <w:bottom w:val="nil"/>
                  </w:tcBorders>
                  <w:vAlign w:val="top"/>
                </w:tcPr>
                <w:p>
                  <w:pPr>
                    <w:pStyle w:val="6"/>
                    <w:spacing w:before="158" w:line="223" w:lineRule="auto"/>
                    <w:ind w:left="111" w:right="107" w:firstLine="2"/>
                    <w:rPr>
                      <w:sz w:val="20"/>
                      <w:szCs w:val="20"/>
                    </w:rPr>
                  </w:pPr>
                  <w:r>
                    <w:rPr>
                      <w:spacing w:val="4"/>
                      <w:sz w:val="20"/>
                      <w:szCs w:val="20"/>
                    </w:rPr>
                    <w:t>本项目不在回水消落区内。距离</w:t>
                  </w:r>
                  <w:r>
                    <w:rPr>
                      <w:sz w:val="20"/>
                      <w:szCs w:val="20"/>
                    </w:rPr>
                    <w:t xml:space="preserve"> </w:t>
                  </w:r>
                  <w:r>
                    <w:rPr>
                      <w:spacing w:val="9"/>
                      <w:sz w:val="20"/>
                      <w:szCs w:val="20"/>
                    </w:rPr>
                    <w:t>本项目最近的居住点为项目西</w:t>
                  </w:r>
                  <w:r>
                    <w:rPr>
                      <w:spacing w:val="2"/>
                      <w:sz w:val="20"/>
                      <w:szCs w:val="20"/>
                    </w:rPr>
                    <w:t xml:space="preserve">  </w:t>
                  </w:r>
                  <w:r>
                    <w:rPr>
                      <w:spacing w:val="7"/>
                      <w:sz w:val="20"/>
                      <w:szCs w:val="20"/>
                    </w:rPr>
                    <w:t>侧</w:t>
                  </w:r>
                  <w:r>
                    <w:rPr>
                      <w:spacing w:val="-34"/>
                      <w:sz w:val="20"/>
                      <w:szCs w:val="20"/>
                    </w:rPr>
                    <w:t xml:space="preserve"> </w:t>
                  </w:r>
                  <w:r>
                    <w:rPr>
                      <w:rFonts w:ascii="Times New Roman" w:hAnsi="Times New Roman" w:eastAsia="Times New Roman" w:cs="Times New Roman"/>
                      <w:spacing w:val="7"/>
                      <w:sz w:val="20"/>
                      <w:szCs w:val="20"/>
                    </w:rPr>
                    <w:t xml:space="preserve">96m </w:t>
                  </w:r>
                  <w:r>
                    <w:rPr>
                      <w:spacing w:val="7"/>
                      <w:sz w:val="20"/>
                      <w:szCs w:val="20"/>
                    </w:rPr>
                    <w:t>处的草堂廉租房，与本</w:t>
                  </w:r>
                  <w:r>
                    <w:rPr>
                      <w:sz w:val="20"/>
                      <w:szCs w:val="20"/>
                    </w:rPr>
                    <w:t xml:space="preserve">  </w:t>
                  </w:r>
                  <w:r>
                    <w:rPr>
                      <w:spacing w:val="8"/>
                      <w:sz w:val="20"/>
                      <w:szCs w:val="20"/>
                    </w:rPr>
                    <w:t>项目之间尚有一栋厂房相隔。</w:t>
                  </w:r>
                </w:p>
              </w:tc>
              <w:tc>
                <w:tcPr>
                  <w:tcW w:w="1000" w:type="dxa"/>
                  <w:tcBorders>
                    <w:bottom w:val="nil"/>
                    <w:right w:val="nil"/>
                  </w:tcBorders>
                  <w:vAlign w:val="top"/>
                </w:tcPr>
                <w:p>
                  <w:pPr>
                    <w:spacing w:line="449" w:lineRule="auto"/>
                    <w:rPr>
                      <w:rFonts w:ascii="Arial"/>
                      <w:sz w:val="21"/>
                    </w:rPr>
                  </w:pPr>
                </w:p>
                <w:p>
                  <w:pPr>
                    <w:pStyle w:val="6"/>
                    <w:spacing w:before="65" w:line="228" w:lineRule="auto"/>
                    <w:ind w:left="293"/>
                    <w:rPr>
                      <w:sz w:val="20"/>
                      <w:szCs w:val="20"/>
                    </w:rPr>
                  </w:pPr>
                  <w:r>
                    <w:rPr>
                      <w:spacing w:val="3"/>
                      <w:sz w:val="20"/>
                      <w:szCs w:val="20"/>
                    </w:rPr>
                    <w:t>符合</w:t>
                  </w:r>
                </w:p>
              </w:tc>
            </w:tr>
          </w:tbl>
          <w:p>
            <w:pPr>
              <w:spacing w:line="98" w:lineRule="auto"/>
              <w:rPr>
                <w:rFonts w:ascii="Arial"/>
                <w:sz w:val="2"/>
              </w:rPr>
            </w:pPr>
          </w:p>
        </w:tc>
      </w:tr>
    </w:tbl>
    <w:p>
      <w:pPr>
        <w:pStyle w:val="2"/>
        <w:rPr>
          <w:sz w:val="21"/>
        </w:rPr>
      </w:pPr>
    </w:p>
    <w:p>
      <w:pPr>
        <w:rPr>
          <w:sz w:val="21"/>
          <w:szCs w:val="21"/>
        </w:rPr>
        <w:sectPr>
          <w:footerReference r:id="rId11" w:type="default"/>
          <w:pgSz w:w="11906" w:h="16839"/>
          <w:pgMar w:top="400" w:right="952" w:bottom="1204"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32" w:hRule="atLeast"/>
        </w:trPr>
        <w:tc>
          <w:tcPr>
            <w:tcW w:w="9987" w:type="dxa"/>
            <w:vAlign w:val="top"/>
          </w:tcPr>
          <w:p>
            <w:pPr>
              <w:spacing w:line="96" w:lineRule="auto"/>
              <w:rPr>
                <w:rFonts w:ascii="Arial"/>
                <w:sz w:val="2"/>
              </w:rPr>
            </w:pPr>
          </w:p>
          <w:tbl>
            <w:tblPr>
              <w:tblStyle w:val="5"/>
              <w:tblW w:w="8798"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3"/>
              <w:gridCol w:w="205"/>
              <w:gridCol w:w="1002"/>
              <w:gridCol w:w="2343"/>
              <w:gridCol w:w="156"/>
              <w:gridCol w:w="2626"/>
              <w:gridCol w:w="456"/>
              <w:gridCol w:w="1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35" w:hRule="atLeast"/>
              </w:trPr>
              <w:tc>
                <w:tcPr>
                  <w:tcW w:w="1208" w:type="dxa"/>
                  <w:gridSpan w:val="2"/>
                  <w:vMerge w:val="restart"/>
                  <w:tcBorders>
                    <w:top w:val="nil"/>
                    <w:bottom w:val="nil"/>
                  </w:tcBorders>
                  <w:vAlign w:val="top"/>
                </w:tcPr>
                <w:p>
                  <w:pPr>
                    <w:rPr>
                      <w:rFonts w:ascii="Arial"/>
                      <w:sz w:val="21"/>
                    </w:rPr>
                  </w:pPr>
                </w:p>
              </w:tc>
              <w:tc>
                <w:tcPr>
                  <w:tcW w:w="1002" w:type="dxa"/>
                  <w:tcBorders>
                    <w:top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5" w:line="221" w:lineRule="auto"/>
                    <w:ind w:left="192"/>
                    <w:rPr>
                      <w:sz w:val="20"/>
                      <w:szCs w:val="20"/>
                    </w:rPr>
                  </w:pPr>
                  <w:r>
                    <w:rPr>
                      <w:spacing w:val="6"/>
                      <w:sz w:val="20"/>
                      <w:szCs w:val="20"/>
                    </w:rPr>
                    <w:t>污染物</w:t>
                  </w:r>
                </w:p>
                <w:p>
                  <w:pPr>
                    <w:pStyle w:val="6"/>
                    <w:spacing w:line="221" w:lineRule="auto"/>
                    <w:ind w:left="190"/>
                    <w:rPr>
                      <w:sz w:val="20"/>
                      <w:szCs w:val="20"/>
                    </w:rPr>
                  </w:pPr>
                  <w:r>
                    <w:rPr>
                      <w:spacing w:val="6"/>
                      <w:sz w:val="20"/>
                      <w:szCs w:val="20"/>
                    </w:rPr>
                    <w:t>排放管</w:t>
                  </w:r>
                </w:p>
                <w:p>
                  <w:pPr>
                    <w:pStyle w:val="6"/>
                    <w:spacing w:line="229" w:lineRule="auto"/>
                    <w:ind w:left="398"/>
                    <w:rPr>
                      <w:sz w:val="20"/>
                      <w:szCs w:val="20"/>
                    </w:rPr>
                  </w:pPr>
                  <w:r>
                    <w:rPr>
                      <w:spacing w:val="1"/>
                      <w:sz w:val="20"/>
                      <w:szCs w:val="20"/>
                    </w:rPr>
                    <w:t>控</w:t>
                  </w:r>
                </w:p>
              </w:tc>
              <w:tc>
                <w:tcPr>
                  <w:tcW w:w="2499" w:type="dxa"/>
                  <w:gridSpan w:val="2"/>
                  <w:tcBorders>
                    <w:top w:val="nil"/>
                  </w:tcBorders>
                  <w:vAlign w:val="top"/>
                </w:tcPr>
                <w:p>
                  <w:pPr>
                    <w:pStyle w:val="6"/>
                    <w:spacing w:before="67" w:line="260" w:lineRule="auto"/>
                    <w:ind w:left="112" w:right="107"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、涉及废水污染物及废</w:t>
                  </w:r>
                  <w:r>
                    <w:rPr>
                      <w:sz w:val="20"/>
                      <w:szCs w:val="20"/>
                    </w:rPr>
                    <w:t xml:space="preserve"> </w:t>
                  </w:r>
                  <w:r>
                    <w:rPr>
                      <w:spacing w:val="6"/>
                      <w:sz w:val="20"/>
                      <w:szCs w:val="20"/>
                    </w:rPr>
                    <w:t>气污染物排放企业，应满</w:t>
                  </w:r>
                  <w:r>
                    <w:rPr>
                      <w:spacing w:val="7"/>
                      <w:sz w:val="20"/>
                      <w:szCs w:val="20"/>
                    </w:rPr>
                    <w:t xml:space="preserve"> </w:t>
                  </w:r>
                  <w:r>
                    <w:rPr>
                      <w:spacing w:val="8"/>
                      <w:sz w:val="20"/>
                      <w:szCs w:val="20"/>
                    </w:rPr>
                    <w:t>足草堂组团规划环评中</w:t>
                  </w:r>
                  <w:r>
                    <w:rPr>
                      <w:spacing w:val="2"/>
                      <w:sz w:val="20"/>
                      <w:szCs w:val="20"/>
                    </w:rPr>
                    <w:t xml:space="preserve">   </w:t>
                  </w:r>
                  <w:r>
                    <w:rPr>
                      <w:spacing w:val="5"/>
                      <w:sz w:val="20"/>
                      <w:szCs w:val="20"/>
                    </w:rPr>
                    <w:t>相关要求；</w:t>
                  </w:r>
                </w:p>
                <w:p>
                  <w:pPr>
                    <w:pStyle w:val="6"/>
                    <w:spacing w:before="69" w:line="263" w:lineRule="auto"/>
                    <w:ind w:left="110" w:right="107" w:hanging="2"/>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spacing w:val="6"/>
                      <w:sz w:val="20"/>
                      <w:szCs w:val="20"/>
                    </w:rPr>
                    <w:t>、为避免草堂河营养化</w:t>
                  </w:r>
                  <w:r>
                    <w:rPr>
                      <w:sz w:val="20"/>
                      <w:szCs w:val="20"/>
                    </w:rPr>
                    <w:t xml:space="preserve"> </w:t>
                  </w:r>
                  <w:r>
                    <w:rPr>
                      <w:spacing w:val="6"/>
                      <w:sz w:val="20"/>
                      <w:szCs w:val="20"/>
                    </w:rPr>
                    <w:t>指标恶化，园区入驻企业</w:t>
                  </w:r>
                  <w:r>
                    <w:rPr>
                      <w:spacing w:val="8"/>
                      <w:sz w:val="20"/>
                      <w:szCs w:val="20"/>
                    </w:rPr>
                    <w:t xml:space="preserve"> </w:t>
                  </w:r>
                  <w:r>
                    <w:rPr>
                      <w:spacing w:val="6"/>
                      <w:sz w:val="20"/>
                      <w:szCs w:val="20"/>
                    </w:rPr>
                    <w:t>应严格控制总磷排放。眼</w:t>
                  </w:r>
                  <w:r>
                    <w:rPr>
                      <w:spacing w:val="8"/>
                      <w:sz w:val="20"/>
                      <w:szCs w:val="20"/>
                    </w:rPr>
                    <w:t xml:space="preserve"> </w:t>
                  </w:r>
                  <w:r>
                    <w:rPr>
                      <w:spacing w:val="6"/>
                      <w:sz w:val="20"/>
                      <w:szCs w:val="20"/>
                    </w:rPr>
                    <w:t>镜制造、汽摩零部件等产</w:t>
                  </w:r>
                  <w:r>
                    <w:rPr>
                      <w:spacing w:val="8"/>
                      <w:sz w:val="20"/>
                      <w:szCs w:val="20"/>
                    </w:rPr>
                    <w:t xml:space="preserve"> </w:t>
                  </w:r>
                  <w:r>
                    <w:rPr>
                      <w:spacing w:val="6"/>
                      <w:sz w:val="20"/>
                      <w:szCs w:val="20"/>
                    </w:rPr>
                    <w:t>业应提高水重复利用率。</w:t>
                  </w:r>
                </w:p>
                <w:p>
                  <w:pPr>
                    <w:pStyle w:val="6"/>
                    <w:spacing w:before="69" w:line="257" w:lineRule="auto"/>
                    <w:ind w:left="112" w:right="186"/>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3"/>
                      <w:sz w:val="20"/>
                      <w:szCs w:val="20"/>
                    </w:rPr>
                    <w:t xml:space="preserve"> </w:t>
                  </w:r>
                  <w:r>
                    <w:rPr>
                      <w:spacing w:val="6"/>
                      <w:sz w:val="20"/>
                      <w:szCs w:val="20"/>
                    </w:rPr>
                    <w:t>、将总磷纳入草堂组团</w:t>
                  </w:r>
                  <w:r>
                    <w:rPr>
                      <w:sz w:val="20"/>
                      <w:szCs w:val="20"/>
                    </w:rPr>
                    <w:t xml:space="preserve"> </w:t>
                  </w:r>
                  <w:r>
                    <w:rPr>
                      <w:spacing w:val="8"/>
                      <w:sz w:val="20"/>
                      <w:szCs w:val="20"/>
                    </w:rPr>
                    <w:t>污水处理厂出水控制指</w:t>
                  </w:r>
                  <w:r>
                    <w:rPr>
                      <w:spacing w:val="3"/>
                      <w:sz w:val="20"/>
                      <w:szCs w:val="20"/>
                    </w:rPr>
                    <w:t xml:space="preserve">  </w:t>
                  </w:r>
                  <w:r>
                    <w:rPr>
                      <w:sz w:val="20"/>
                      <w:szCs w:val="20"/>
                    </w:rPr>
                    <w:t>标。</w:t>
                  </w:r>
                </w:p>
              </w:tc>
              <w:tc>
                <w:tcPr>
                  <w:tcW w:w="3082" w:type="dxa"/>
                  <w:gridSpan w:val="2"/>
                  <w:tcBorders>
                    <w:top w:val="nil"/>
                  </w:tcBorders>
                  <w:vAlign w:val="top"/>
                </w:tcPr>
                <w:p>
                  <w:pPr>
                    <w:spacing w:line="447" w:lineRule="auto"/>
                    <w:rPr>
                      <w:rFonts w:ascii="Arial"/>
                      <w:sz w:val="21"/>
                    </w:rPr>
                  </w:pPr>
                </w:p>
                <w:p>
                  <w:pPr>
                    <w:pStyle w:val="6"/>
                    <w:spacing w:before="65" w:line="212" w:lineRule="auto"/>
                    <w:ind w:left="116" w:right="105" w:firstLine="2"/>
                    <w:rPr>
                      <w:sz w:val="20"/>
                      <w:szCs w:val="20"/>
                    </w:rPr>
                  </w:pPr>
                  <w:r>
                    <w:rPr>
                      <w:spacing w:val="3"/>
                      <w:sz w:val="20"/>
                      <w:szCs w:val="20"/>
                    </w:rPr>
                    <w:t>实行雨污分流。屋面雨水由落水</w:t>
                  </w:r>
                  <w:r>
                    <w:rPr>
                      <w:spacing w:val="9"/>
                      <w:sz w:val="20"/>
                      <w:szCs w:val="20"/>
                    </w:rPr>
                    <w:t xml:space="preserve"> </w:t>
                  </w:r>
                  <w:r>
                    <w:rPr>
                      <w:spacing w:val="3"/>
                      <w:sz w:val="20"/>
                      <w:szCs w:val="20"/>
                    </w:rPr>
                    <w:t>管排至室外雨水管网。本项目污</w:t>
                  </w:r>
                  <w:r>
                    <w:rPr>
                      <w:spacing w:val="12"/>
                      <w:sz w:val="20"/>
                      <w:szCs w:val="20"/>
                    </w:rPr>
                    <w:t xml:space="preserve"> </w:t>
                  </w:r>
                  <w:r>
                    <w:rPr>
                      <w:spacing w:val="8"/>
                      <w:sz w:val="20"/>
                      <w:szCs w:val="20"/>
                    </w:rPr>
                    <w:t>水经一体化污水处理设备</w:t>
                  </w:r>
                </w:p>
                <w:p>
                  <w:pPr>
                    <w:pStyle w:val="6"/>
                    <w:spacing w:before="6" w:line="225" w:lineRule="auto"/>
                    <w:ind w:left="114" w:right="105" w:firstLine="10"/>
                    <w:rPr>
                      <w:sz w:val="20"/>
                      <w:szCs w:val="20"/>
                    </w:rPr>
                  </w:pPr>
                  <w:r>
                    <w:rPr>
                      <w:spacing w:val="4"/>
                      <w:sz w:val="20"/>
                      <w:szCs w:val="20"/>
                    </w:rPr>
                    <w:t>（</w:t>
                  </w:r>
                  <w:r>
                    <w:rPr>
                      <w:rFonts w:ascii="Times New Roman" w:hAnsi="Times New Roman" w:eastAsia="Times New Roman" w:cs="Times New Roman"/>
                      <w:spacing w:val="4"/>
                      <w:sz w:val="20"/>
                      <w:szCs w:val="20"/>
                    </w:rPr>
                    <w:t>20m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r>
                    <w:rPr>
                      <w:spacing w:val="4"/>
                      <w:sz w:val="20"/>
                      <w:szCs w:val="20"/>
                    </w:rPr>
                    <w:t>）处理达《污水综合排</w:t>
                  </w:r>
                  <w:r>
                    <w:rPr>
                      <w:spacing w:val="2"/>
                      <w:sz w:val="20"/>
                      <w:szCs w:val="20"/>
                    </w:rPr>
                    <w:t xml:space="preserve"> </w:t>
                  </w:r>
                  <w:r>
                    <w:rPr>
                      <w:spacing w:val="6"/>
                      <w:sz w:val="20"/>
                      <w:szCs w:val="20"/>
                    </w:rPr>
                    <w:t>放标准》（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w:t>
                  </w:r>
                  <w:r>
                    <w:rPr>
                      <w:spacing w:val="10"/>
                      <w:sz w:val="20"/>
                      <w:szCs w:val="20"/>
                    </w:rPr>
                    <w:t xml:space="preserve"> </w:t>
                  </w:r>
                  <w:r>
                    <w:rPr>
                      <w:spacing w:val="4"/>
                      <w:sz w:val="20"/>
                      <w:szCs w:val="20"/>
                    </w:rPr>
                    <w:t>标准后排入园区污水管网，而后</w:t>
                  </w:r>
                  <w:r>
                    <w:rPr>
                      <w:sz w:val="20"/>
                      <w:szCs w:val="20"/>
                    </w:rPr>
                    <w:t xml:space="preserve"> </w:t>
                  </w:r>
                  <w:r>
                    <w:rPr>
                      <w:spacing w:val="9"/>
                      <w:sz w:val="20"/>
                      <w:szCs w:val="20"/>
                    </w:rPr>
                    <w:t>排入奉节县移民生态工业园区</w:t>
                  </w:r>
                  <w:r>
                    <w:rPr>
                      <w:spacing w:val="1"/>
                      <w:sz w:val="20"/>
                      <w:szCs w:val="20"/>
                    </w:rPr>
                    <w:t xml:space="preserve">  </w:t>
                  </w:r>
                  <w:r>
                    <w:rPr>
                      <w:spacing w:val="8"/>
                      <w:sz w:val="20"/>
                      <w:szCs w:val="20"/>
                    </w:rPr>
                    <w:t>污水处理厂处理达一级</w:t>
                  </w:r>
                  <w:r>
                    <w:rPr>
                      <w:spacing w:val="-44"/>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标后</w:t>
                  </w:r>
                  <w:r>
                    <w:rPr>
                      <w:sz w:val="20"/>
                      <w:szCs w:val="20"/>
                    </w:rPr>
                    <w:t xml:space="preserve">  </w:t>
                  </w:r>
                  <w:r>
                    <w:rPr>
                      <w:spacing w:val="4"/>
                      <w:sz w:val="20"/>
                      <w:szCs w:val="20"/>
                    </w:rPr>
                    <w:t>排入石马河，最终进入长江。本</w:t>
                  </w:r>
                  <w:r>
                    <w:rPr>
                      <w:sz w:val="20"/>
                      <w:szCs w:val="20"/>
                    </w:rPr>
                    <w:t xml:space="preserve"> </w:t>
                  </w:r>
                  <w:r>
                    <w:rPr>
                      <w:spacing w:val="9"/>
                      <w:sz w:val="20"/>
                      <w:szCs w:val="20"/>
                    </w:rPr>
                    <w:t>项目总磷经上述处理后达标排</w:t>
                  </w:r>
                  <w:r>
                    <w:rPr>
                      <w:spacing w:val="1"/>
                      <w:sz w:val="20"/>
                      <w:szCs w:val="20"/>
                    </w:rPr>
                    <w:t xml:space="preserve">  </w:t>
                  </w:r>
                  <w:r>
                    <w:rPr>
                      <w:spacing w:val="8"/>
                      <w:sz w:val="20"/>
                      <w:szCs w:val="20"/>
                    </w:rPr>
                    <w:t>放，对草堂河影响较小。</w:t>
                  </w:r>
                </w:p>
              </w:tc>
              <w:tc>
                <w:tcPr>
                  <w:tcW w:w="1007" w:type="dxa"/>
                  <w:tcBorders>
                    <w:top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65" w:line="228" w:lineRule="auto"/>
                    <w:ind w:left="29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4" w:hRule="atLeast"/>
              </w:trPr>
              <w:tc>
                <w:tcPr>
                  <w:tcW w:w="1208" w:type="dxa"/>
                  <w:gridSpan w:val="2"/>
                  <w:vMerge w:val="continue"/>
                  <w:tcBorders>
                    <w:top w:val="nil"/>
                    <w:bottom w:val="nil"/>
                  </w:tcBorders>
                  <w:vAlign w:val="top"/>
                </w:tcPr>
                <w:p>
                  <w:pPr>
                    <w:rPr>
                      <w:rFonts w:ascii="Arial"/>
                      <w:sz w:val="21"/>
                    </w:rPr>
                  </w:pPr>
                </w:p>
              </w:tc>
              <w:tc>
                <w:tcPr>
                  <w:tcW w:w="1002" w:type="dxa"/>
                  <w:vAlign w:val="top"/>
                </w:tcPr>
                <w:p>
                  <w:pPr>
                    <w:pStyle w:val="6"/>
                    <w:spacing w:before="238" w:line="225" w:lineRule="auto"/>
                    <w:ind w:left="201" w:right="185" w:hanging="11"/>
                    <w:rPr>
                      <w:sz w:val="20"/>
                      <w:szCs w:val="20"/>
                    </w:rPr>
                  </w:pPr>
                  <w:r>
                    <w:rPr>
                      <w:spacing w:val="6"/>
                      <w:sz w:val="20"/>
                      <w:szCs w:val="20"/>
                    </w:rPr>
                    <w:t>环境风</w:t>
                  </w:r>
                  <w:r>
                    <w:rPr>
                      <w:spacing w:val="1"/>
                      <w:sz w:val="20"/>
                      <w:szCs w:val="20"/>
                    </w:rPr>
                    <w:t xml:space="preserve"> </w:t>
                  </w:r>
                  <w:r>
                    <w:rPr>
                      <w:spacing w:val="3"/>
                      <w:sz w:val="20"/>
                      <w:szCs w:val="20"/>
                    </w:rPr>
                    <w:t>险防控</w:t>
                  </w:r>
                </w:p>
              </w:tc>
              <w:tc>
                <w:tcPr>
                  <w:tcW w:w="2499" w:type="dxa"/>
                  <w:gridSpan w:val="2"/>
                  <w:vAlign w:val="top"/>
                </w:tcPr>
                <w:p>
                  <w:pPr>
                    <w:pStyle w:val="6"/>
                    <w:spacing w:before="56" w:line="261" w:lineRule="auto"/>
                    <w:ind w:left="113" w:right="107" w:firstLine="15"/>
                    <w:jc w:val="both"/>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、完善园区企业三级环</w:t>
                  </w:r>
                  <w:r>
                    <w:rPr>
                      <w:sz w:val="20"/>
                      <w:szCs w:val="20"/>
                    </w:rPr>
                    <w:t xml:space="preserve"> </w:t>
                  </w:r>
                  <w:r>
                    <w:rPr>
                      <w:spacing w:val="6"/>
                      <w:sz w:val="20"/>
                      <w:szCs w:val="20"/>
                    </w:rPr>
                    <w:t xml:space="preserve">境风险防范措施，提升园 </w:t>
                  </w:r>
                  <w:r>
                    <w:rPr>
                      <w:spacing w:val="7"/>
                      <w:sz w:val="20"/>
                      <w:szCs w:val="20"/>
                    </w:rPr>
                    <w:t>区风险防控水平；</w:t>
                  </w:r>
                </w:p>
              </w:tc>
              <w:tc>
                <w:tcPr>
                  <w:tcW w:w="3082" w:type="dxa"/>
                  <w:gridSpan w:val="2"/>
                  <w:vAlign w:val="top"/>
                </w:tcPr>
                <w:p>
                  <w:pPr>
                    <w:pStyle w:val="6"/>
                    <w:spacing w:before="238" w:line="225" w:lineRule="auto"/>
                    <w:ind w:left="127" w:right="241" w:hanging="12"/>
                    <w:rPr>
                      <w:sz w:val="20"/>
                      <w:szCs w:val="20"/>
                    </w:rPr>
                  </w:pPr>
                  <w:r>
                    <w:rPr>
                      <w:spacing w:val="9"/>
                      <w:sz w:val="20"/>
                      <w:szCs w:val="20"/>
                    </w:rPr>
                    <w:t>本项目已提出相应的环境风险</w:t>
                  </w:r>
                  <w:r>
                    <w:rPr>
                      <w:spacing w:val="1"/>
                      <w:sz w:val="20"/>
                      <w:szCs w:val="20"/>
                    </w:rPr>
                    <w:t xml:space="preserve"> </w:t>
                  </w:r>
                  <w:r>
                    <w:rPr>
                      <w:spacing w:val="3"/>
                      <w:sz w:val="20"/>
                      <w:szCs w:val="20"/>
                    </w:rPr>
                    <w:t>防范措施。</w:t>
                  </w:r>
                </w:p>
              </w:tc>
              <w:tc>
                <w:tcPr>
                  <w:tcW w:w="1007" w:type="dxa"/>
                  <w:vAlign w:val="top"/>
                </w:tcPr>
                <w:p>
                  <w:pPr>
                    <w:spacing w:line="291" w:lineRule="auto"/>
                    <w:rPr>
                      <w:rFonts w:ascii="Arial"/>
                      <w:sz w:val="21"/>
                    </w:rPr>
                  </w:pPr>
                </w:p>
                <w:p>
                  <w:pPr>
                    <w:pStyle w:val="6"/>
                    <w:spacing w:before="65" w:line="228" w:lineRule="auto"/>
                    <w:ind w:left="29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1" w:hRule="atLeast"/>
              </w:trPr>
              <w:tc>
                <w:tcPr>
                  <w:tcW w:w="1208" w:type="dxa"/>
                  <w:gridSpan w:val="2"/>
                  <w:vMerge w:val="continue"/>
                  <w:tcBorders>
                    <w:top w:val="nil"/>
                  </w:tcBorders>
                  <w:vAlign w:val="top"/>
                </w:tcPr>
                <w:p>
                  <w:pPr>
                    <w:rPr>
                      <w:rFonts w:ascii="Arial"/>
                      <w:sz w:val="21"/>
                    </w:rPr>
                  </w:pPr>
                </w:p>
              </w:tc>
              <w:tc>
                <w:tcPr>
                  <w:tcW w:w="1002" w:type="dxa"/>
                  <w:vAlign w:val="top"/>
                </w:tcPr>
                <w:p>
                  <w:pPr>
                    <w:pStyle w:val="6"/>
                    <w:spacing w:before="277" w:line="221" w:lineRule="auto"/>
                    <w:ind w:left="199"/>
                    <w:rPr>
                      <w:sz w:val="20"/>
                      <w:szCs w:val="20"/>
                    </w:rPr>
                  </w:pPr>
                  <w:r>
                    <w:rPr>
                      <w:spacing w:val="3"/>
                      <w:sz w:val="20"/>
                      <w:szCs w:val="20"/>
                    </w:rPr>
                    <w:t>资源开</w:t>
                  </w:r>
                </w:p>
                <w:p>
                  <w:pPr>
                    <w:pStyle w:val="6"/>
                    <w:spacing w:line="221" w:lineRule="auto"/>
                    <w:ind w:left="193"/>
                    <w:rPr>
                      <w:sz w:val="20"/>
                      <w:szCs w:val="20"/>
                    </w:rPr>
                  </w:pPr>
                  <w:r>
                    <w:rPr>
                      <w:spacing w:val="5"/>
                      <w:sz w:val="20"/>
                      <w:szCs w:val="20"/>
                    </w:rPr>
                    <w:t>发利用</w:t>
                  </w:r>
                </w:p>
                <w:p>
                  <w:pPr>
                    <w:pStyle w:val="6"/>
                    <w:spacing w:line="228" w:lineRule="auto"/>
                    <w:ind w:left="298"/>
                    <w:rPr>
                      <w:sz w:val="20"/>
                      <w:szCs w:val="20"/>
                    </w:rPr>
                  </w:pPr>
                  <w:r>
                    <w:rPr>
                      <w:spacing w:val="2"/>
                      <w:sz w:val="20"/>
                      <w:szCs w:val="20"/>
                    </w:rPr>
                    <w:t>效率</w:t>
                  </w:r>
                </w:p>
              </w:tc>
              <w:tc>
                <w:tcPr>
                  <w:tcW w:w="2499" w:type="dxa"/>
                  <w:gridSpan w:val="2"/>
                  <w:vAlign w:val="top"/>
                </w:tcPr>
                <w:p>
                  <w:pPr>
                    <w:pStyle w:val="6"/>
                    <w:spacing w:before="57" w:line="249" w:lineRule="auto"/>
                    <w:ind w:left="112" w:right="186" w:firstLine="16"/>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7"/>
                      <w:sz w:val="20"/>
                      <w:szCs w:val="20"/>
                    </w:rPr>
                    <w:t xml:space="preserve"> </w:t>
                  </w:r>
                  <w:r>
                    <w:rPr>
                      <w:spacing w:val="5"/>
                      <w:sz w:val="20"/>
                      <w:szCs w:val="20"/>
                    </w:rPr>
                    <w:t>、提高组团内入驻企业</w:t>
                  </w:r>
                  <w:r>
                    <w:rPr>
                      <w:sz w:val="20"/>
                      <w:szCs w:val="20"/>
                    </w:rPr>
                    <w:t xml:space="preserve"> </w:t>
                  </w:r>
                  <w:r>
                    <w:rPr>
                      <w:spacing w:val="7"/>
                      <w:sz w:val="20"/>
                      <w:szCs w:val="20"/>
                    </w:rPr>
                    <w:t>清洁生产水平。</w:t>
                  </w:r>
                </w:p>
                <w:p>
                  <w:pPr>
                    <w:pStyle w:val="6"/>
                    <w:spacing w:before="71" w:line="250" w:lineRule="auto"/>
                    <w:ind w:left="113" w:right="186" w:hanging="5"/>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19"/>
                      <w:sz w:val="20"/>
                      <w:szCs w:val="20"/>
                    </w:rPr>
                    <w:t xml:space="preserve"> </w:t>
                  </w:r>
                  <w:r>
                    <w:rPr>
                      <w:spacing w:val="6"/>
                      <w:sz w:val="20"/>
                      <w:szCs w:val="20"/>
                    </w:rPr>
                    <w:t>、限制入驻企业燃煤使</w:t>
                  </w:r>
                  <w:r>
                    <w:rPr>
                      <w:sz w:val="20"/>
                      <w:szCs w:val="20"/>
                    </w:rPr>
                    <w:t xml:space="preserve"> </w:t>
                  </w:r>
                  <w:r>
                    <w:rPr>
                      <w:spacing w:val="2"/>
                      <w:sz w:val="20"/>
                      <w:szCs w:val="20"/>
                    </w:rPr>
                    <w:t>用量。</w:t>
                  </w:r>
                </w:p>
              </w:tc>
              <w:tc>
                <w:tcPr>
                  <w:tcW w:w="3082" w:type="dxa"/>
                  <w:gridSpan w:val="2"/>
                  <w:vAlign w:val="top"/>
                </w:tcPr>
                <w:p>
                  <w:pPr>
                    <w:spacing w:line="330" w:lineRule="auto"/>
                    <w:rPr>
                      <w:rFonts w:ascii="Arial"/>
                      <w:sz w:val="21"/>
                    </w:rPr>
                  </w:pPr>
                </w:p>
                <w:p>
                  <w:pPr>
                    <w:pStyle w:val="6"/>
                    <w:spacing w:before="65" w:line="225" w:lineRule="auto"/>
                    <w:ind w:left="113" w:right="105" w:firstLine="1"/>
                    <w:rPr>
                      <w:sz w:val="20"/>
                      <w:szCs w:val="20"/>
                    </w:rPr>
                  </w:pPr>
                  <w:r>
                    <w:rPr>
                      <w:spacing w:val="4"/>
                      <w:sz w:val="20"/>
                      <w:szCs w:val="20"/>
                    </w:rPr>
                    <w:t>本项目使用电作为能源，不使用</w:t>
                  </w:r>
                  <w:r>
                    <w:rPr>
                      <w:sz w:val="20"/>
                      <w:szCs w:val="20"/>
                    </w:rPr>
                    <w:t xml:space="preserve"> </w:t>
                  </w:r>
                  <w:r>
                    <w:rPr>
                      <w:spacing w:val="3"/>
                      <w:sz w:val="20"/>
                      <w:szCs w:val="20"/>
                    </w:rPr>
                    <w:t>燃煤。</w:t>
                  </w:r>
                </w:p>
              </w:tc>
              <w:tc>
                <w:tcPr>
                  <w:tcW w:w="1007" w:type="dxa"/>
                  <w:vAlign w:val="top"/>
                </w:tcPr>
                <w:p>
                  <w:pPr>
                    <w:spacing w:line="449" w:lineRule="auto"/>
                    <w:rPr>
                      <w:rFonts w:ascii="Arial"/>
                      <w:sz w:val="21"/>
                    </w:rPr>
                  </w:pPr>
                </w:p>
                <w:p>
                  <w:pPr>
                    <w:pStyle w:val="6"/>
                    <w:spacing w:before="65" w:line="228" w:lineRule="auto"/>
                    <w:ind w:left="29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43" w:hRule="atLeast"/>
              </w:trPr>
              <w:tc>
                <w:tcPr>
                  <w:tcW w:w="8798" w:type="dxa"/>
                  <w:gridSpan w:val="8"/>
                  <w:tcBorders>
                    <w:right w:val="nil"/>
                  </w:tcBorders>
                  <w:vAlign w:val="top"/>
                </w:tcPr>
                <w:p>
                  <w:pPr>
                    <w:pStyle w:val="6"/>
                    <w:spacing w:before="39" w:line="346" w:lineRule="auto"/>
                    <w:ind w:left="98" w:firstLine="475"/>
                  </w:pPr>
                  <w:r>
                    <w:t>根据上表分析，本项目与</w:t>
                  </w:r>
                  <w:r>
                    <w:rPr>
                      <w:rFonts w:ascii="Times New Roman" w:hAnsi="Times New Roman" w:eastAsia="Times New Roman" w:cs="Times New Roman"/>
                    </w:rPr>
                    <w:t>“</w:t>
                  </w:r>
                  <w:r>
                    <w:t>奉节县重点管控单元</w:t>
                  </w:r>
                  <w:r>
                    <w:rPr>
                      <w:rFonts w:ascii="Times New Roman" w:hAnsi="Times New Roman" w:eastAsia="Times New Roman" w:cs="Times New Roman"/>
                    </w:rPr>
                    <w:t>-</w:t>
                  </w:r>
                  <w:r>
                    <w:t>重庆奉节工业园（草堂组团）</w:t>
                  </w:r>
                  <w:r>
                    <w:rPr>
                      <w:rFonts w:ascii="Times New Roman" w:hAnsi="Times New Roman" w:eastAsia="Times New Roman" w:cs="Times New Roman"/>
                    </w:rPr>
                    <w:t>ℽ</w:t>
                  </w:r>
                  <w:r>
                    <w:rPr>
                      <w:rFonts w:ascii="Times New Roman" w:hAnsi="Times New Roman" w:eastAsia="Times New Roman" w:cs="Times New Roman"/>
                      <w:spacing w:val="7"/>
                    </w:rPr>
                    <w:t xml:space="preserve"> </w:t>
                  </w:r>
                  <w:r>
                    <w:rPr>
                      <w:spacing w:val="-2"/>
                    </w:rPr>
                    <w:t>管控要求相符合。</w:t>
                  </w:r>
                </w:p>
                <w:p>
                  <w:pPr>
                    <w:pStyle w:val="6"/>
                    <w:spacing w:before="32" w:line="219" w:lineRule="auto"/>
                    <w:ind w:left="88"/>
                    <w:outlineLvl w:val="1"/>
                  </w:pPr>
                  <w:r>
                    <w:rPr>
                      <w:rFonts w:ascii="Times New Roman" w:hAnsi="Times New Roman" w:eastAsia="Times New Roman" w:cs="Times New Roman"/>
                      <w:b/>
                      <w:bCs/>
                      <w:spacing w:val="-4"/>
                    </w:rPr>
                    <w:t>3</w:t>
                  </w:r>
                  <w:r>
                    <w:rPr>
                      <w:rFonts w:ascii="Times New Roman" w:hAnsi="Times New Roman" w:eastAsia="Times New Roman" w:cs="Times New Roman"/>
                      <w:b/>
                      <w:bCs/>
                      <w:spacing w:val="-22"/>
                    </w:rPr>
                    <w:t xml:space="preserve"> </w:t>
                  </w:r>
                  <w:r>
                    <w:rPr>
                      <w:b/>
                      <w:bCs/>
                      <w:spacing w:val="-4"/>
                    </w:rPr>
                    <w:t>、本项目与重庆市相关政策符合性分析</w:t>
                  </w:r>
                </w:p>
                <w:p>
                  <w:pPr>
                    <w:pStyle w:val="6"/>
                    <w:spacing w:before="180" w:line="212" w:lineRule="auto"/>
                    <w:ind w:right="1"/>
                    <w:jc w:val="right"/>
                  </w:pPr>
                  <w:r>
                    <w:rPr>
                      <w:b/>
                      <w:bCs/>
                      <w:spacing w:val="-1"/>
                    </w:rPr>
                    <w:t>（</w:t>
                  </w:r>
                  <w:r>
                    <w:rPr>
                      <w:rFonts w:ascii="Times New Roman" w:hAnsi="Times New Roman" w:eastAsia="Times New Roman" w:cs="Times New Roman"/>
                      <w:b/>
                      <w:bCs/>
                      <w:spacing w:val="-1"/>
                    </w:rPr>
                    <w:t>1</w:t>
                  </w:r>
                  <w:r>
                    <w:rPr>
                      <w:b/>
                      <w:bCs/>
                      <w:spacing w:val="-1"/>
                    </w:rPr>
                    <w:t>）与《重庆市产业投资准入工作手册》（渝发改投资</w:t>
                  </w:r>
                  <w:r>
                    <w:rPr>
                      <w:rFonts w:ascii="Times New Roman" w:hAnsi="Times New Roman" w:eastAsia="Times New Roman" w:cs="Times New Roman"/>
                      <w:b/>
                      <w:bCs/>
                      <w:spacing w:val="-1"/>
                    </w:rPr>
                    <w:t>(2022</w:t>
                  </w:r>
                  <w:r>
                    <w:rPr>
                      <w:b/>
                      <w:bCs/>
                      <w:spacing w:val="-1"/>
                    </w:rPr>
                    <w:t>〕</w:t>
                  </w:r>
                  <w:r>
                    <w:rPr>
                      <w:rFonts w:ascii="Times New Roman" w:hAnsi="Times New Roman" w:eastAsia="Times New Roman" w:cs="Times New Roman"/>
                      <w:b/>
                      <w:bCs/>
                      <w:spacing w:val="-1"/>
                    </w:rPr>
                    <w:t xml:space="preserve">1436 </w:t>
                  </w:r>
                  <w:r>
                    <w:rPr>
                      <w:b/>
                      <w:bCs/>
                      <w:spacing w:val="-1"/>
                    </w:rPr>
                    <w:t>号）符合</w:t>
                  </w:r>
                </w:p>
                <w:p>
                  <w:pPr>
                    <w:pStyle w:val="6"/>
                    <w:spacing w:before="191" w:line="221" w:lineRule="auto"/>
                    <w:ind w:left="94"/>
                  </w:pPr>
                  <w:r>
                    <w:rPr>
                      <w:b/>
                      <w:bCs/>
                      <w:spacing w:val="-5"/>
                    </w:rPr>
                    <w:t>性分析</w:t>
                  </w:r>
                </w:p>
                <w:p>
                  <w:pPr>
                    <w:pStyle w:val="6"/>
                    <w:spacing w:before="181" w:line="342" w:lineRule="auto"/>
                    <w:ind w:left="95" w:right="1" w:firstLine="468"/>
                  </w:pPr>
                  <w:r>
                    <w:rPr>
                      <w:spacing w:val="2"/>
                    </w:rPr>
                    <w:t xml:space="preserve">本项目位于奉节县，属于渝东北三峡库区城镇群，与《重庆市产业投资准入工 </w:t>
                  </w:r>
                  <w:r>
                    <w:rPr>
                      <w:spacing w:val="-2"/>
                    </w:rPr>
                    <w:t>作手册》</w:t>
                  </w:r>
                  <w:r>
                    <w:rPr>
                      <w:rFonts w:ascii="Times New Roman" w:hAnsi="Times New Roman" w:eastAsia="Times New Roman" w:cs="Times New Roman"/>
                      <w:spacing w:val="-2"/>
                    </w:rPr>
                    <w:t>(</w:t>
                  </w:r>
                  <w:r>
                    <w:rPr>
                      <w:spacing w:val="-2"/>
                    </w:rPr>
                    <w:t>渝发改投资</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1436</w:t>
                  </w:r>
                  <w:r>
                    <w:rPr>
                      <w:rFonts w:ascii="Times New Roman" w:hAnsi="Times New Roman" w:eastAsia="Times New Roman" w:cs="Times New Roman"/>
                      <w:spacing w:val="24"/>
                    </w:rPr>
                    <w:t xml:space="preserve"> </w:t>
                  </w:r>
                  <w:r>
                    <w:rPr>
                      <w:spacing w:val="-2"/>
                    </w:rPr>
                    <w:t>号</w:t>
                  </w:r>
                  <w:r>
                    <w:rPr>
                      <w:rFonts w:ascii="Times New Roman" w:hAnsi="Times New Roman" w:eastAsia="Times New Roman" w:cs="Times New Roman"/>
                      <w:spacing w:val="-2"/>
                    </w:rPr>
                    <w:t>)</w:t>
                  </w:r>
                  <w:r>
                    <w:rPr>
                      <w:spacing w:val="-2"/>
                    </w:rPr>
                    <w:t>符合性详见表</w:t>
                  </w:r>
                  <w:r>
                    <w:rPr>
                      <w:spacing w:val="-32"/>
                    </w:rPr>
                    <w:t xml:space="preserve"> </w:t>
                  </w:r>
                  <w:r>
                    <w:rPr>
                      <w:rFonts w:ascii="Times New Roman" w:hAnsi="Times New Roman" w:eastAsia="Times New Roman" w:cs="Times New Roman"/>
                      <w:spacing w:val="-2"/>
                    </w:rPr>
                    <w:t>1-5</w:t>
                  </w:r>
                  <w:r>
                    <w:rPr>
                      <w:spacing w:val="-2"/>
                    </w:rPr>
                    <w:t>。</w:t>
                  </w:r>
                </w:p>
                <w:p>
                  <w:pPr>
                    <w:pStyle w:val="6"/>
                    <w:spacing w:before="39" w:line="214" w:lineRule="auto"/>
                    <w:ind w:left="1796"/>
                    <w:rPr>
                      <w:sz w:val="20"/>
                      <w:szCs w:val="20"/>
                    </w:rPr>
                  </w:pPr>
                  <w:r>
                    <w:rPr>
                      <w:b/>
                      <w:bCs/>
                      <w:spacing w:val="6"/>
                      <w:sz w:val="20"/>
                      <w:szCs w:val="20"/>
                    </w:rPr>
                    <w:t>表</w:t>
                  </w:r>
                  <w:r>
                    <w:rPr>
                      <w:spacing w:val="-31"/>
                      <w:sz w:val="20"/>
                      <w:szCs w:val="20"/>
                    </w:rPr>
                    <w:t xml:space="preserve"> </w:t>
                  </w:r>
                  <w:r>
                    <w:rPr>
                      <w:rFonts w:ascii="Times New Roman" w:hAnsi="Times New Roman" w:eastAsia="Times New Roman" w:cs="Times New Roman"/>
                      <w:b/>
                      <w:bCs/>
                      <w:spacing w:val="6"/>
                      <w:sz w:val="20"/>
                      <w:szCs w:val="20"/>
                    </w:rPr>
                    <w:t xml:space="preserve">1-5    </w:t>
                  </w:r>
                  <w:r>
                    <w:rPr>
                      <w:b/>
                      <w:bCs/>
                      <w:spacing w:val="6"/>
                      <w:sz w:val="20"/>
                      <w:szCs w:val="20"/>
                    </w:rPr>
                    <w:t>项目与（渝发改投资</w:t>
                  </w:r>
                  <w:r>
                    <w:rPr>
                      <w:rFonts w:ascii="Times New Roman" w:hAnsi="Times New Roman" w:eastAsia="Times New Roman" w:cs="Times New Roman"/>
                      <w:b/>
                      <w:bCs/>
                      <w:spacing w:val="6"/>
                      <w:sz w:val="20"/>
                      <w:szCs w:val="20"/>
                    </w:rPr>
                    <w:t>(2022</w:t>
                  </w:r>
                  <w:r>
                    <w:rPr>
                      <w:b/>
                      <w:bCs/>
                      <w:spacing w:val="6"/>
                      <w:sz w:val="20"/>
                      <w:szCs w:val="20"/>
                    </w:rPr>
                    <w:t>〕</w:t>
                  </w:r>
                  <w:r>
                    <w:rPr>
                      <w:rFonts w:ascii="Times New Roman" w:hAnsi="Times New Roman" w:eastAsia="Times New Roman" w:cs="Times New Roman"/>
                      <w:b/>
                      <w:bCs/>
                      <w:spacing w:val="5"/>
                      <w:sz w:val="20"/>
                      <w:szCs w:val="20"/>
                    </w:rPr>
                    <w:t xml:space="preserve">1436 </w:t>
                  </w:r>
                  <w:r>
                    <w:rPr>
                      <w:b/>
                      <w:bCs/>
                      <w:spacing w:val="5"/>
                      <w:sz w:val="20"/>
                      <w:szCs w:val="20"/>
                    </w:rPr>
                    <w:t>号）合性分析表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48" w:line="228" w:lineRule="auto"/>
                    <w:ind w:left="336"/>
                    <w:rPr>
                      <w:sz w:val="20"/>
                      <w:szCs w:val="20"/>
                    </w:rPr>
                  </w:pPr>
                  <w:r>
                    <w:rPr>
                      <w:b/>
                      <w:bCs/>
                      <w:spacing w:val="4"/>
                      <w:sz w:val="20"/>
                      <w:szCs w:val="20"/>
                    </w:rPr>
                    <w:t>序号</w:t>
                  </w:r>
                </w:p>
              </w:tc>
              <w:tc>
                <w:tcPr>
                  <w:tcW w:w="3550" w:type="dxa"/>
                  <w:gridSpan w:val="3"/>
                  <w:vAlign w:val="top"/>
                </w:tcPr>
                <w:p>
                  <w:pPr>
                    <w:pStyle w:val="6"/>
                    <w:spacing w:before="48" w:line="228" w:lineRule="auto"/>
                    <w:ind w:left="1359"/>
                    <w:rPr>
                      <w:sz w:val="20"/>
                      <w:szCs w:val="20"/>
                    </w:rPr>
                  </w:pPr>
                  <w:r>
                    <w:rPr>
                      <w:b/>
                      <w:bCs/>
                      <w:spacing w:val="6"/>
                      <w:sz w:val="20"/>
                      <w:szCs w:val="20"/>
                    </w:rPr>
                    <w:t>准入规定</w:t>
                  </w:r>
                </w:p>
              </w:tc>
              <w:tc>
                <w:tcPr>
                  <w:tcW w:w="2782" w:type="dxa"/>
                  <w:gridSpan w:val="2"/>
                  <w:vAlign w:val="top"/>
                </w:tcPr>
                <w:p>
                  <w:pPr>
                    <w:pStyle w:val="6"/>
                    <w:spacing w:before="47" w:line="228" w:lineRule="auto"/>
                    <w:ind w:left="871"/>
                    <w:rPr>
                      <w:sz w:val="20"/>
                      <w:szCs w:val="20"/>
                    </w:rPr>
                  </w:pPr>
                  <w:r>
                    <w:rPr>
                      <w:b/>
                      <w:bCs/>
                      <w:spacing w:val="6"/>
                      <w:sz w:val="20"/>
                      <w:szCs w:val="20"/>
                    </w:rPr>
                    <w:t>本项目情况</w:t>
                  </w:r>
                </w:p>
              </w:tc>
              <w:tc>
                <w:tcPr>
                  <w:tcW w:w="1463" w:type="dxa"/>
                  <w:gridSpan w:val="2"/>
                  <w:vAlign w:val="top"/>
                </w:tcPr>
                <w:p>
                  <w:pPr>
                    <w:pStyle w:val="6"/>
                    <w:spacing w:before="48" w:line="228" w:lineRule="auto"/>
                    <w:ind w:left="211"/>
                    <w:rPr>
                      <w:sz w:val="20"/>
                      <w:szCs w:val="20"/>
                    </w:rPr>
                  </w:pPr>
                  <w:r>
                    <w:rPr>
                      <w:b/>
                      <w:bCs/>
                      <w:spacing w:val="6"/>
                      <w:sz w:val="20"/>
                      <w:szCs w:val="20"/>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86" w:line="183" w:lineRule="auto"/>
                    <w:ind w:left="449"/>
                    <w:rPr>
                      <w:sz w:val="20"/>
                      <w:szCs w:val="20"/>
                    </w:rPr>
                  </w:pPr>
                  <w:r>
                    <w:rPr>
                      <w:sz w:val="20"/>
                      <w:szCs w:val="20"/>
                    </w:rPr>
                    <w:t>二</w:t>
                  </w:r>
                </w:p>
              </w:tc>
              <w:tc>
                <w:tcPr>
                  <w:tcW w:w="6332" w:type="dxa"/>
                  <w:gridSpan w:val="5"/>
                  <w:vAlign w:val="top"/>
                </w:tcPr>
                <w:p>
                  <w:pPr>
                    <w:pStyle w:val="6"/>
                    <w:spacing w:before="47" w:line="228" w:lineRule="auto"/>
                    <w:ind w:left="2650"/>
                    <w:rPr>
                      <w:sz w:val="20"/>
                      <w:szCs w:val="20"/>
                    </w:rPr>
                  </w:pPr>
                  <w:r>
                    <w:rPr>
                      <w:spacing w:val="7"/>
                      <w:sz w:val="20"/>
                      <w:szCs w:val="20"/>
                    </w:rPr>
                    <w:t>不予准入类</w:t>
                  </w:r>
                </w:p>
              </w:tc>
              <w:tc>
                <w:tcPr>
                  <w:tcW w:w="1463" w:type="dxa"/>
                  <w:gridSpan w:val="2"/>
                  <w:vAlign w:val="top"/>
                </w:tcPr>
                <w:p>
                  <w:pPr>
                    <w:spacing w:before="16"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46" w:line="229" w:lineRule="auto"/>
                    <w:ind w:left="244"/>
                    <w:rPr>
                      <w:sz w:val="20"/>
                      <w:szCs w:val="20"/>
                    </w:rPr>
                  </w:pPr>
                  <w:r>
                    <w:rPr>
                      <w:spacing w:val="-1"/>
                      <w:sz w:val="20"/>
                      <w:szCs w:val="20"/>
                    </w:rPr>
                    <w:t>（一）</w:t>
                  </w:r>
                </w:p>
              </w:tc>
              <w:tc>
                <w:tcPr>
                  <w:tcW w:w="6332" w:type="dxa"/>
                  <w:gridSpan w:val="5"/>
                  <w:vAlign w:val="top"/>
                </w:tcPr>
                <w:p>
                  <w:pPr>
                    <w:pStyle w:val="6"/>
                    <w:spacing w:before="46" w:line="228" w:lineRule="auto"/>
                    <w:ind w:left="1912"/>
                    <w:rPr>
                      <w:sz w:val="20"/>
                      <w:szCs w:val="20"/>
                    </w:rPr>
                  </w:pPr>
                  <w:r>
                    <w:rPr>
                      <w:spacing w:val="9"/>
                      <w:sz w:val="20"/>
                      <w:szCs w:val="20"/>
                    </w:rPr>
                    <w:t>全市范围内不予准入的产业</w:t>
                  </w:r>
                </w:p>
              </w:tc>
              <w:tc>
                <w:tcPr>
                  <w:tcW w:w="1463" w:type="dxa"/>
                  <w:gridSpan w:val="2"/>
                  <w:vAlign w:val="top"/>
                </w:tcPr>
                <w:p>
                  <w:pPr>
                    <w:spacing w:before="15"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003" w:type="dxa"/>
                  <w:vAlign w:val="top"/>
                </w:tcPr>
                <w:p>
                  <w:pPr>
                    <w:spacing w:before="204"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50" w:type="dxa"/>
                  <w:gridSpan w:val="3"/>
                  <w:vAlign w:val="top"/>
                </w:tcPr>
                <w:p>
                  <w:pPr>
                    <w:pStyle w:val="6"/>
                    <w:spacing w:before="33" w:line="233" w:lineRule="auto"/>
                    <w:ind w:left="112" w:right="291" w:firstLine="20"/>
                    <w:rPr>
                      <w:sz w:val="20"/>
                      <w:szCs w:val="20"/>
                    </w:rPr>
                  </w:pPr>
                  <w:r>
                    <w:rPr>
                      <w:spacing w:val="8"/>
                      <w:sz w:val="20"/>
                      <w:szCs w:val="20"/>
                    </w:rPr>
                    <w:t>国家产业结构调整指导目录中的淘</w:t>
                  </w:r>
                  <w:r>
                    <w:rPr>
                      <w:sz w:val="20"/>
                      <w:szCs w:val="20"/>
                    </w:rPr>
                    <w:t xml:space="preserve"> </w:t>
                  </w:r>
                  <w:r>
                    <w:rPr>
                      <w:spacing w:val="7"/>
                      <w:sz w:val="20"/>
                      <w:szCs w:val="20"/>
                    </w:rPr>
                    <w:t>汰类项目</w:t>
                  </w:r>
                </w:p>
              </w:tc>
              <w:tc>
                <w:tcPr>
                  <w:tcW w:w="2782" w:type="dxa"/>
                  <w:gridSpan w:val="2"/>
                  <w:vAlign w:val="top"/>
                </w:tcPr>
                <w:p>
                  <w:pPr>
                    <w:pStyle w:val="6"/>
                    <w:spacing w:before="167" w:line="228" w:lineRule="auto"/>
                    <w:ind w:left="453"/>
                    <w:rPr>
                      <w:sz w:val="20"/>
                      <w:szCs w:val="20"/>
                    </w:rPr>
                  </w:pPr>
                  <w:r>
                    <w:rPr>
                      <w:spacing w:val="8"/>
                      <w:sz w:val="20"/>
                      <w:szCs w:val="20"/>
                    </w:rPr>
                    <w:t>本项目为允许类项目</w:t>
                  </w:r>
                </w:p>
              </w:tc>
              <w:tc>
                <w:tcPr>
                  <w:tcW w:w="1463" w:type="dxa"/>
                  <w:gridSpan w:val="2"/>
                  <w:vAlign w:val="top"/>
                </w:tcPr>
                <w:p>
                  <w:pPr>
                    <w:pStyle w:val="6"/>
                    <w:spacing w:before="168"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spacing w:before="85"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50" w:type="dxa"/>
                  <w:gridSpan w:val="3"/>
                  <w:vAlign w:val="top"/>
                </w:tcPr>
                <w:p>
                  <w:pPr>
                    <w:pStyle w:val="6"/>
                    <w:spacing w:before="46" w:line="228" w:lineRule="auto"/>
                    <w:ind w:left="116"/>
                    <w:rPr>
                      <w:sz w:val="20"/>
                      <w:szCs w:val="20"/>
                    </w:rPr>
                  </w:pPr>
                  <w:r>
                    <w:rPr>
                      <w:spacing w:val="8"/>
                      <w:sz w:val="20"/>
                      <w:szCs w:val="20"/>
                    </w:rPr>
                    <w:t>天然林商业性采伐</w:t>
                  </w:r>
                </w:p>
              </w:tc>
              <w:tc>
                <w:tcPr>
                  <w:tcW w:w="2782" w:type="dxa"/>
                  <w:gridSpan w:val="2"/>
                  <w:vMerge w:val="restart"/>
                  <w:tcBorders>
                    <w:bottom w:val="nil"/>
                  </w:tcBorders>
                  <w:vAlign w:val="top"/>
                </w:tcPr>
                <w:p>
                  <w:pPr>
                    <w:pStyle w:val="6"/>
                    <w:spacing w:before="35" w:line="242" w:lineRule="auto"/>
                    <w:ind w:left="114" w:right="153"/>
                    <w:jc w:val="both"/>
                    <w:rPr>
                      <w:sz w:val="20"/>
                      <w:szCs w:val="20"/>
                    </w:rPr>
                  </w:pPr>
                  <w:r>
                    <w:rPr>
                      <w:spacing w:val="9"/>
                      <w:sz w:val="20"/>
                      <w:szCs w:val="20"/>
                    </w:rPr>
                    <w:t>本项目为以脐橙为原料，将</w:t>
                  </w:r>
                  <w:r>
                    <w:rPr>
                      <w:sz w:val="20"/>
                      <w:szCs w:val="20"/>
                    </w:rPr>
                    <w:t xml:space="preserve"> </w:t>
                  </w:r>
                  <w:r>
                    <w:rPr>
                      <w:spacing w:val="9"/>
                      <w:sz w:val="20"/>
                      <w:szCs w:val="20"/>
                    </w:rPr>
                    <w:t>其加工成固体饮料、植物饮</w:t>
                  </w:r>
                  <w:r>
                    <w:rPr>
                      <w:sz w:val="20"/>
                      <w:szCs w:val="20"/>
                    </w:rPr>
                    <w:t xml:space="preserve"> </w:t>
                  </w:r>
                  <w:r>
                    <w:rPr>
                      <w:spacing w:val="9"/>
                      <w:sz w:val="20"/>
                      <w:szCs w:val="20"/>
                    </w:rPr>
                    <w:t>料等的项目，不属于前述类</w:t>
                  </w:r>
                  <w:r>
                    <w:rPr>
                      <w:sz w:val="20"/>
                      <w:szCs w:val="20"/>
                    </w:rPr>
                    <w:t xml:space="preserve"> </w:t>
                  </w:r>
                  <w:r>
                    <w:rPr>
                      <w:spacing w:val="6"/>
                      <w:sz w:val="20"/>
                      <w:szCs w:val="20"/>
                    </w:rPr>
                    <w:t>别行业</w:t>
                  </w:r>
                </w:p>
              </w:tc>
              <w:tc>
                <w:tcPr>
                  <w:tcW w:w="1463" w:type="dxa"/>
                  <w:gridSpan w:val="2"/>
                  <w:vMerge w:val="restart"/>
                  <w:tcBorders>
                    <w:bottom w:val="nil"/>
                  </w:tcBorders>
                  <w:vAlign w:val="top"/>
                </w:tcPr>
                <w:p>
                  <w:pPr>
                    <w:spacing w:line="375" w:lineRule="auto"/>
                    <w:rPr>
                      <w:rFonts w:ascii="Arial"/>
                      <w:sz w:val="21"/>
                    </w:rPr>
                  </w:pPr>
                </w:p>
                <w:p>
                  <w:pPr>
                    <w:pStyle w:val="6"/>
                    <w:spacing w:before="65"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4" w:hRule="atLeast"/>
              </w:trPr>
              <w:tc>
                <w:tcPr>
                  <w:tcW w:w="1003" w:type="dxa"/>
                  <w:vAlign w:val="top"/>
                </w:tcPr>
                <w:p>
                  <w:pPr>
                    <w:spacing w:line="265" w:lineRule="auto"/>
                    <w:rPr>
                      <w:rFonts w:ascii="Arial"/>
                      <w:sz w:val="21"/>
                    </w:rPr>
                  </w:pPr>
                </w:p>
                <w:p>
                  <w:pPr>
                    <w:spacing w:before="57" w:line="195" w:lineRule="auto"/>
                    <w:ind w:left="49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50" w:type="dxa"/>
                  <w:gridSpan w:val="3"/>
                  <w:vAlign w:val="top"/>
                </w:tcPr>
                <w:p>
                  <w:pPr>
                    <w:pStyle w:val="6"/>
                    <w:spacing w:before="151"/>
                    <w:ind w:left="129" w:right="291" w:hanging="16"/>
                    <w:rPr>
                      <w:sz w:val="20"/>
                      <w:szCs w:val="20"/>
                    </w:rPr>
                  </w:pPr>
                  <w:r>
                    <w:rPr>
                      <w:spacing w:val="9"/>
                      <w:sz w:val="20"/>
                      <w:szCs w:val="20"/>
                    </w:rPr>
                    <w:t>法律法规和相关政策明令不予准入</w:t>
                  </w:r>
                  <w:r>
                    <w:rPr>
                      <w:spacing w:val="3"/>
                      <w:sz w:val="20"/>
                      <w:szCs w:val="20"/>
                    </w:rPr>
                    <w:t xml:space="preserve"> </w:t>
                  </w:r>
                  <w:r>
                    <w:rPr>
                      <w:spacing w:val="4"/>
                      <w:sz w:val="20"/>
                      <w:szCs w:val="20"/>
                    </w:rPr>
                    <w:t>的其他项目</w:t>
                  </w:r>
                </w:p>
              </w:tc>
              <w:tc>
                <w:tcPr>
                  <w:tcW w:w="2782" w:type="dxa"/>
                  <w:gridSpan w:val="2"/>
                  <w:vMerge w:val="continue"/>
                  <w:tcBorders>
                    <w:top w:val="nil"/>
                  </w:tcBorders>
                  <w:vAlign w:val="top"/>
                </w:tcPr>
                <w:p>
                  <w:pPr>
                    <w:rPr>
                      <w:rFonts w:ascii="Arial"/>
                      <w:sz w:val="21"/>
                    </w:rPr>
                  </w:pPr>
                </w:p>
              </w:tc>
              <w:tc>
                <w:tcPr>
                  <w:tcW w:w="1463"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003" w:type="dxa"/>
                  <w:vAlign w:val="top"/>
                </w:tcPr>
                <w:p>
                  <w:pPr>
                    <w:pStyle w:val="6"/>
                    <w:spacing w:before="46" w:line="229" w:lineRule="auto"/>
                    <w:ind w:left="244"/>
                    <w:rPr>
                      <w:sz w:val="20"/>
                      <w:szCs w:val="20"/>
                    </w:rPr>
                  </w:pPr>
                  <w:r>
                    <w:rPr>
                      <w:spacing w:val="-1"/>
                      <w:sz w:val="20"/>
                      <w:szCs w:val="20"/>
                    </w:rPr>
                    <w:t>（二）</w:t>
                  </w:r>
                </w:p>
              </w:tc>
              <w:tc>
                <w:tcPr>
                  <w:tcW w:w="6332" w:type="dxa"/>
                  <w:gridSpan w:val="5"/>
                  <w:vAlign w:val="top"/>
                </w:tcPr>
                <w:p>
                  <w:pPr>
                    <w:pStyle w:val="6"/>
                    <w:spacing w:before="47" w:line="228" w:lineRule="auto"/>
                    <w:ind w:left="1701"/>
                    <w:rPr>
                      <w:sz w:val="20"/>
                      <w:szCs w:val="20"/>
                    </w:rPr>
                  </w:pPr>
                  <w:r>
                    <w:rPr>
                      <w:spacing w:val="9"/>
                      <w:sz w:val="20"/>
                      <w:szCs w:val="20"/>
                    </w:rPr>
                    <w:t>重点区域范围内不予准入的产业</w:t>
                  </w:r>
                </w:p>
              </w:tc>
              <w:tc>
                <w:tcPr>
                  <w:tcW w:w="1463" w:type="dxa"/>
                  <w:gridSpan w:val="2"/>
                  <w:vAlign w:val="top"/>
                </w:tcPr>
                <w:p>
                  <w:pPr>
                    <w:spacing w:before="18"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003" w:type="dxa"/>
                  <w:vAlign w:val="top"/>
                </w:tcPr>
                <w:p>
                  <w:pPr>
                    <w:spacing w:before="206"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50" w:type="dxa"/>
                  <w:gridSpan w:val="3"/>
                  <w:vAlign w:val="top"/>
                </w:tcPr>
                <w:p>
                  <w:pPr>
                    <w:pStyle w:val="6"/>
                    <w:spacing w:before="33" w:line="233" w:lineRule="auto"/>
                    <w:ind w:left="114" w:right="107" w:firstLine="1"/>
                    <w:rPr>
                      <w:sz w:val="20"/>
                      <w:szCs w:val="20"/>
                    </w:rPr>
                  </w:pPr>
                  <w:r>
                    <w:rPr>
                      <w:spacing w:val="7"/>
                      <w:sz w:val="20"/>
                      <w:szCs w:val="20"/>
                    </w:rPr>
                    <w:t>外环绕城高速公路以内长江、嘉陵江</w:t>
                  </w:r>
                  <w:r>
                    <w:rPr>
                      <w:spacing w:val="8"/>
                      <w:sz w:val="20"/>
                      <w:szCs w:val="20"/>
                    </w:rPr>
                    <w:t xml:space="preserve"> </w:t>
                  </w:r>
                  <w:r>
                    <w:rPr>
                      <w:spacing w:val="6"/>
                      <w:sz w:val="20"/>
                      <w:szCs w:val="20"/>
                    </w:rPr>
                    <w:t>水域采砂</w:t>
                  </w:r>
                </w:p>
              </w:tc>
              <w:tc>
                <w:tcPr>
                  <w:tcW w:w="2782" w:type="dxa"/>
                  <w:gridSpan w:val="2"/>
                  <w:vAlign w:val="top"/>
                </w:tcPr>
                <w:p>
                  <w:pPr>
                    <w:pStyle w:val="6"/>
                    <w:spacing w:before="168" w:line="228" w:lineRule="auto"/>
                    <w:ind w:left="347"/>
                    <w:rPr>
                      <w:sz w:val="20"/>
                      <w:szCs w:val="20"/>
                    </w:rPr>
                  </w:pPr>
                  <w:r>
                    <w:rPr>
                      <w:spacing w:val="8"/>
                      <w:sz w:val="20"/>
                      <w:szCs w:val="20"/>
                    </w:rPr>
                    <w:t>本项目不属于采砂项目</w:t>
                  </w:r>
                </w:p>
              </w:tc>
              <w:tc>
                <w:tcPr>
                  <w:tcW w:w="1463" w:type="dxa"/>
                  <w:gridSpan w:val="2"/>
                  <w:vAlign w:val="top"/>
                </w:tcPr>
                <w:p>
                  <w:pPr>
                    <w:pStyle w:val="6"/>
                    <w:spacing w:before="168"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8" w:hRule="atLeast"/>
              </w:trPr>
              <w:tc>
                <w:tcPr>
                  <w:tcW w:w="1003" w:type="dxa"/>
                  <w:vAlign w:val="top"/>
                </w:tcPr>
                <w:p>
                  <w:pPr>
                    <w:spacing w:before="265" w:line="195" w:lineRule="auto"/>
                    <w:ind w:left="49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50" w:type="dxa"/>
                  <w:gridSpan w:val="3"/>
                  <w:vAlign w:val="top"/>
                </w:tcPr>
                <w:p>
                  <w:pPr>
                    <w:pStyle w:val="6"/>
                    <w:spacing w:before="95"/>
                    <w:ind w:left="112" w:right="291" w:firstLine="3"/>
                    <w:rPr>
                      <w:sz w:val="20"/>
                      <w:szCs w:val="20"/>
                    </w:rPr>
                  </w:pPr>
                  <w:r>
                    <w:rPr>
                      <w:spacing w:val="9"/>
                      <w:sz w:val="20"/>
                      <w:szCs w:val="20"/>
                    </w:rPr>
                    <w:t>二十五度以上陡坡地开垦种植农作</w:t>
                  </w:r>
                  <w:r>
                    <w:rPr>
                      <w:spacing w:val="1"/>
                      <w:sz w:val="20"/>
                      <w:szCs w:val="20"/>
                    </w:rPr>
                    <w:t xml:space="preserve"> </w:t>
                  </w:r>
                  <w:r>
                    <w:rPr>
                      <w:sz w:val="20"/>
                      <w:szCs w:val="20"/>
                    </w:rPr>
                    <w:t>物</w:t>
                  </w:r>
                </w:p>
              </w:tc>
              <w:tc>
                <w:tcPr>
                  <w:tcW w:w="2782" w:type="dxa"/>
                  <w:gridSpan w:val="2"/>
                  <w:vAlign w:val="top"/>
                </w:tcPr>
                <w:p>
                  <w:pPr>
                    <w:pStyle w:val="6"/>
                    <w:spacing w:before="95" w:line="239" w:lineRule="auto"/>
                    <w:ind w:left="139" w:right="153" w:hanging="24"/>
                    <w:rPr>
                      <w:sz w:val="20"/>
                      <w:szCs w:val="20"/>
                    </w:rPr>
                  </w:pPr>
                  <w:r>
                    <w:rPr>
                      <w:spacing w:val="9"/>
                      <w:sz w:val="20"/>
                      <w:szCs w:val="20"/>
                    </w:rPr>
                    <w:t>本项目位于奉节移民产业园</w:t>
                  </w:r>
                  <w:r>
                    <w:rPr>
                      <w:sz w:val="20"/>
                      <w:szCs w:val="20"/>
                    </w:rPr>
                    <w:t xml:space="preserve"> </w:t>
                  </w:r>
                  <w:r>
                    <w:rPr>
                      <w:spacing w:val="7"/>
                      <w:sz w:val="20"/>
                      <w:szCs w:val="20"/>
                    </w:rPr>
                    <w:t>内，不属于种植农作物项目</w:t>
                  </w:r>
                </w:p>
              </w:tc>
              <w:tc>
                <w:tcPr>
                  <w:tcW w:w="1463" w:type="dxa"/>
                  <w:gridSpan w:val="2"/>
                  <w:vAlign w:val="top"/>
                </w:tcPr>
                <w:p>
                  <w:pPr>
                    <w:pStyle w:val="6"/>
                    <w:spacing w:before="229" w:line="228" w:lineRule="auto"/>
                    <w:ind w:left="528"/>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2" w:type="default"/>
          <w:pgSz w:w="11906" w:h="16839"/>
          <w:pgMar w:top="400" w:right="952" w:bottom="1207" w:left="951" w:header="0" w:footer="1020" w:gutter="0"/>
        </w:sectPr>
      </w:pPr>
    </w:p>
    <w:p>
      <w:pPr>
        <w:spacing w:before="19"/>
      </w:pPr>
      <w:r>
        <w:pict>
          <v:shape id="_x0000_s1041" o:spid="_x0000_s1041" style="position:absolute;left:0pt;margin-left:542.6pt;margin-top:73.45pt;height:688.7pt;width:0.5pt;mso-position-horizontal-relative:page;mso-position-vertical-relative:page;z-index:251675648;mso-width-relative:page;mso-height-relative:page;" filled="f" stroked="t" coordsize="10,13774" o:allowincell="f" path="m4,0l4,13773e">
            <v:fill on="f" focussize="0,0"/>
            <v:stroke weight="0.48pt" color="#000000" miterlimit="2" joinstyle="bevel"/>
            <v:imagedata o:title=""/>
            <o:lock v:ext="edit"/>
          </v:shape>
        </w:pict>
      </w:r>
      <w:r>
        <w:pict>
          <v:shape id="_x0000_s1042" o:spid="_x0000_s1042" style="position:absolute;left:0pt;margin-left:107.2pt;margin-top:761.65pt;height:0.5pt;width:435.9pt;mso-position-horizontal-relative:page;mso-position-vertical-relative:page;z-index:-251642880;mso-width-relative:page;mso-height-relative:page;" filled="f" stroked="t" coordsize="8717,10" o:allowincell="f" path="m0,4l8717,4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6"/>
        <w:gridCol w:w="911"/>
        <w:gridCol w:w="3547"/>
        <w:gridCol w:w="2780"/>
        <w:gridCol w:w="15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36" w:hRule="atLeast"/>
        </w:trPr>
        <w:tc>
          <w:tcPr>
            <w:tcW w:w="1196" w:type="dxa"/>
            <w:vMerge w:val="restart"/>
            <w:tcBorders>
              <w:top w:val="single" w:color="000000" w:sz="6" w:space="0"/>
              <w:left w:val="single" w:color="000000" w:sz="6" w:space="0"/>
              <w:bottom w:val="nil"/>
            </w:tcBorders>
            <w:vAlign w:val="top"/>
          </w:tcPr>
          <w:p>
            <w:pPr>
              <w:rPr>
                <w:rFonts w:ascii="Arial"/>
                <w:sz w:val="21"/>
              </w:rPr>
            </w:pPr>
            <w:r>
              <w:pict>
                <v:shape id="_x0000_s1043" o:spid="_x0000_s1043" style="position:absolute;left:0pt;margin-left:55pt;margin-top:0.95pt;height:689.7pt;width:0.5pt;mso-position-horizontal-relative:page;mso-position-vertical-relative:page;z-index:251674624;mso-width-relative:page;mso-height-relative:page;" filled="f" stroked="t" coordsize="10,13794" path="m4,0l4,13793e">
                  <v:fill on="f" focussize="0,0"/>
                  <v:stroke weight="0.48pt" color="#000000" miterlimit="2" joinstyle="bevel"/>
                  <v:imagedata o:title=""/>
                  <o:lock v:ext="edit"/>
                </v:shape>
              </w:pict>
            </w:r>
          </w:p>
        </w:tc>
        <w:tc>
          <w:tcPr>
            <w:tcW w:w="911" w:type="dxa"/>
            <w:vAlign w:val="top"/>
          </w:tcPr>
          <w:p>
            <w:pPr>
              <w:spacing w:line="294"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47" w:type="dxa"/>
            <w:vAlign w:val="top"/>
          </w:tcPr>
          <w:p>
            <w:pPr>
              <w:pStyle w:val="6"/>
              <w:spacing w:before="45"/>
              <w:ind w:left="110" w:right="106" w:hanging="1"/>
              <w:rPr>
                <w:sz w:val="20"/>
                <w:szCs w:val="20"/>
              </w:rPr>
            </w:pPr>
            <w:r>
              <w:rPr>
                <w:spacing w:val="7"/>
                <w:sz w:val="20"/>
                <w:szCs w:val="20"/>
              </w:rPr>
              <w:t>在自然保护区核心区、缓冲区的岸线</w:t>
            </w:r>
            <w:r>
              <w:rPr>
                <w:spacing w:val="13"/>
                <w:sz w:val="20"/>
                <w:szCs w:val="20"/>
              </w:rPr>
              <w:t xml:space="preserve"> </w:t>
            </w:r>
            <w:r>
              <w:rPr>
                <w:spacing w:val="9"/>
                <w:sz w:val="20"/>
                <w:szCs w:val="20"/>
              </w:rPr>
              <w:t>和河段范围内投资建设旅游和生产</w:t>
            </w:r>
            <w:r>
              <w:rPr>
                <w:spacing w:val="1"/>
                <w:sz w:val="20"/>
                <w:szCs w:val="20"/>
              </w:rPr>
              <w:t xml:space="preserve">   </w:t>
            </w:r>
            <w:r>
              <w:rPr>
                <w:spacing w:val="7"/>
                <w:sz w:val="20"/>
                <w:szCs w:val="20"/>
              </w:rPr>
              <w:t>经营项目</w:t>
            </w:r>
          </w:p>
        </w:tc>
        <w:tc>
          <w:tcPr>
            <w:tcW w:w="2780" w:type="dxa"/>
            <w:vAlign w:val="top"/>
          </w:tcPr>
          <w:p>
            <w:pPr>
              <w:pStyle w:val="6"/>
              <w:spacing w:before="184" w:line="239" w:lineRule="auto"/>
              <w:ind w:left="117" w:right="150" w:hanging="2"/>
              <w:rPr>
                <w:sz w:val="20"/>
                <w:szCs w:val="20"/>
              </w:rPr>
            </w:pPr>
            <w:r>
              <w:rPr>
                <w:spacing w:val="9"/>
                <w:sz w:val="20"/>
                <w:szCs w:val="20"/>
              </w:rPr>
              <w:t>本项目不涉及自然保护区核</w:t>
            </w:r>
            <w:r>
              <w:rPr>
                <w:sz w:val="20"/>
                <w:szCs w:val="20"/>
              </w:rPr>
              <w:t xml:space="preserve"> </w:t>
            </w:r>
            <w:r>
              <w:rPr>
                <w:spacing w:val="8"/>
                <w:sz w:val="20"/>
                <w:szCs w:val="20"/>
              </w:rPr>
              <w:t>心区、缓冲区的岸线和河段</w:t>
            </w:r>
          </w:p>
        </w:tc>
        <w:tc>
          <w:tcPr>
            <w:tcW w:w="1553" w:type="dxa"/>
            <w:tcBorders>
              <w:top w:val="single" w:color="000000" w:sz="6" w:space="0"/>
              <w:right w:val="single" w:color="000000" w:sz="6" w:space="0"/>
            </w:tcBorders>
            <w:vAlign w:val="top"/>
          </w:tcPr>
          <w:p>
            <w:pPr>
              <w:spacing w:line="251"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5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47" w:type="dxa"/>
            <w:vAlign w:val="top"/>
          </w:tcPr>
          <w:p>
            <w:pPr>
              <w:pStyle w:val="6"/>
              <w:spacing w:before="31" w:line="247" w:lineRule="auto"/>
              <w:ind w:left="109" w:right="106"/>
              <w:rPr>
                <w:sz w:val="20"/>
                <w:szCs w:val="20"/>
              </w:rPr>
            </w:pPr>
            <w:r>
              <w:rPr>
                <w:spacing w:val="9"/>
                <w:sz w:val="20"/>
                <w:szCs w:val="20"/>
              </w:rPr>
              <w:t>饮用水水源一级保护区的岸线和河</w:t>
            </w:r>
            <w:r>
              <w:rPr>
                <w:spacing w:val="1"/>
                <w:sz w:val="20"/>
                <w:szCs w:val="20"/>
              </w:rPr>
              <w:t xml:space="preserve">   </w:t>
            </w:r>
            <w:r>
              <w:rPr>
                <w:spacing w:val="7"/>
                <w:sz w:val="20"/>
                <w:szCs w:val="20"/>
              </w:rPr>
              <w:t>段范围内新建、改建、扩建与供水设</w:t>
            </w:r>
            <w:r>
              <w:rPr>
                <w:spacing w:val="13"/>
                <w:sz w:val="20"/>
                <w:szCs w:val="20"/>
              </w:rPr>
              <w:t xml:space="preserve"> </w:t>
            </w:r>
            <w:r>
              <w:rPr>
                <w:spacing w:val="7"/>
                <w:sz w:val="20"/>
                <w:szCs w:val="20"/>
              </w:rPr>
              <w:t>施和保护水源无关的项目，以及网箱</w:t>
            </w:r>
            <w:r>
              <w:rPr>
                <w:spacing w:val="13"/>
                <w:sz w:val="20"/>
                <w:szCs w:val="20"/>
              </w:rPr>
              <w:t xml:space="preserve"> </w:t>
            </w:r>
            <w:r>
              <w:rPr>
                <w:spacing w:val="7"/>
                <w:sz w:val="20"/>
                <w:szCs w:val="20"/>
              </w:rPr>
              <w:t>养殖、畜禽养殖、放养畜禽、旅游等</w:t>
            </w:r>
            <w:r>
              <w:rPr>
                <w:spacing w:val="13"/>
                <w:sz w:val="20"/>
                <w:szCs w:val="20"/>
              </w:rPr>
              <w:t xml:space="preserve"> </w:t>
            </w:r>
            <w:r>
              <w:rPr>
                <w:spacing w:val="9"/>
                <w:sz w:val="20"/>
                <w:szCs w:val="20"/>
              </w:rPr>
              <w:t>可能污染饮用水水体的投资建设项</w:t>
            </w:r>
            <w:r>
              <w:rPr>
                <w:spacing w:val="1"/>
                <w:sz w:val="20"/>
                <w:szCs w:val="20"/>
              </w:rPr>
              <w:t xml:space="preserve">   </w:t>
            </w:r>
            <w:r>
              <w:rPr>
                <w:spacing w:val="7"/>
                <w:sz w:val="20"/>
                <w:szCs w:val="20"/>
              </w:rPr>
              <w:t>目。在饮用水水源二级保护区的岸线</w:t>
            </w:r>
            <w:r>
              <w:rPr>
                <w:spacing w:val="13"/>
                <w:sz w:val="20"/>
                <w:szCs w:val="20"/>
              </w:rPr>
              <w:t xml:space="preserve"> </w:t>
            </w:r>
            <w:r>
              <w:rPr>
                <w:spacing w:val="7"/>
                <w:sz w:val="20"/>
                <w:szCs w:val="20"/>
              </w:rPr>
              <w:t>和河段范围内新建、改建、扩建排放</w:t>
            </w:r>
            <w:r>
              <w:rPr>
                <w:spacing w:val="13"/>
                <w:sz w:val="20"/>
                <w:szCs w:val="20"/>
              </w:rPr>
              <w:t xml:space="preserve"> </w:t>
            </w:r>
            <w:r>
              <w:rPr>
                <w:spacing w:val="9"/>
                <w:sz w:val="20"/>
                <w:szCs w:val="20"/>
              </w:rPr>
              <w:t>污染物的投资建设项目</w:t>
            </w:r>
          </w:p>
        </w:tc>
        <w:tc>
          <w:tcPr>
            <w:tcW w:w="2780"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42" w:lineRule="auto"/>
              <w:ind w:left="129" w:right="150" w:hanging="14"/>
              <w:rPr>
                <w:sz w:val="20"/>
                <w:szCs w:val="20"/>
              </w:rPr>
            </w:pPr>
            <w:r>
              <w:rPr>
                <w:spacing w:val="9"/>
                <w:sz w:val="20"/>
                <w:szCs w:val="20"/>
              </w:rPr>
              <w:t>本项目不涉及饮用水源保护</w:t>
            </w:r>
            <w:r>
              <w:rPr>
                <w:sz w:val="20"/>
                <w:szCs w:val="20"/>
              </w:rPr>
              <w:t xml:space="preserve"> 区</w:t>
            </w:r>
          </w:p>
        </w:tc>
        <w:tc>
          <w:tcPr>
            <w:tcW w:w="1553"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77" w:lineRule="auto"/>
              <w:rPr>
                <w:rFonts w:ascii="Arial"/>
                <w:sz w:val="21"/>
              </w:rPr>
            </w:pPr>
          </w:p>
          <w:p>
            <w:pPr>
              <w:spacing w:line="278" w:lineRule="auto"/>
              <w:rPr>
                <w:rFonts w:ascii="Arial"/>
                <w:sz w:val="21"/>
              </w:rPr>
            </w:pPr>
          </w:p>
          <w:p>
            <w:pPr>
              <w:spacing w:before="57" w:line="192"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547" w:type="dxa"/>
            <w:vAlign w:val="top"/>
          </w:tcPr>
          <w:p>
            <w:pPr>
              <w:pStyle w:val="6"/>
              <w:spacing w:before="33" w:line="244" w:lineRule="auto"/>
              <w:ind w:left="110" w:right="106"/>
              <w:jc w:val="both"/>
              <w:rPr>
                <w:sz w:val="20"/>
                <w:szCs w:val="20"/>
              </w:rPr>
            </w:pPr>
            <w:r>
              <w:rPr>
                <w:spacing w:val="9"/>
                <w:sz w:val="20"/>
                <w:szCs w:val="20"/>
              </w:rPr>
              <w:t>长江干流岸线</w:t>
            </w:r>
            <w:r>
              <w:rPr>
                <w:rFonts w:ascii="Times New Roman" w:hAnsi="Times New Roman" w:eastAsia="Times New Roman" w:cs="Times New Roman"/>
                <w:spacing w:val="9"/>
                <w:sz w:val="20"/>
                <w:szCs w:val="20"/>
              </w:rPr>
              <w:t>3</w:t>
            </w:r>
            <w:r>
              <w:rPr>
                <w:spacing w:val="9"/>
                <w:sz w:val="20"/>
                <w:szCs w:val="20"/>
              </w:rPr>
              <w:t>公里范围内和重要支</w:t>
            </w:r>
            <w:r>
              <w:rPr>
                <w:sz w:val="20"/>
                <w:szCs w:val="20"/>
              </w:rPr>
              <w:t xml:space="preserve"> </w:t>
            </w:r>
            <w:r>
              <w:rPr>
                <w:spacing w:val="8"/>
                <w:sz w:val="20"/>
                <w:szCs w:val="20"/>
              </w:rPr>
              <w:t>流岸线</w:t>
            </w:r>
            <w:r>
              <w:rPr>
                <w:rFonts w:ascii="Times New Roman" w:hAnsi="Times New Roman" w:eastAsia="Times New Roman" w:cs="Times New Roman"/>
                <w:spacing w:val="8"/>
                <w:sz w:val="20"/>
                <w:szCs w:val="20"/>
              </w:rPr>
              <w:t>1</w:t>
            </w:r>
            <w:r>
              <w:rPr>
                <w:spacing w:val="8"/>
                <w:sz w:val="20"/>
                <w:szCs w:val="20"/>
              </w:rPr>
              <w:t>公里范围内新建、改建、扩</w:t>
            </w:r>
            <w:r>
              <w:rPr>
                <w:spacing w:val="7"/>
                <w:sz w:val="20"/>
                <w:szCs w:val="20"/>
              </w:rPr>
              <w:t xml:space="preserve">  建尾矿库、冶炼渣库和磷石膏库（以</w:t>
            </w:r>
            <w:r>
              <w:rPr>
                <w:spacing w:val="11"/>
                <w:sz w:val="20"/>
                <w:szCs w:val="20"/>
              </w:rPr>
              <w:t xml:space="preserve"> </w:t>
            </w:r>
            <w:r>
              <w:rPr>
                <w:spacing w:val="7"/>
                <w:sz w:val="20"/>
                <w:szCs w:val="20"/>
              </w:rPr>
              <w:t>提升安全、生态环境保护水平为目的</w:t>
            </w:r>
            <w:r>
              <w:rPr>
                <w:spacing w:val="11"/>
                <w:sz w:val="20"/>
                <w:szCs w:val="20"/>
              </w:rPr>
              <w:t xml:space="preserve"> </w:t>
            </w:r>
            <w:r>
              <w:rPr>
                <w:spacing w:val="6"/>
                <w:sz w:val="20"/>
                <w:szCs w:val="20"/>
              </w:rPr>
              <w:t>的改建除外）</w:t>
            </w:r>
          </w:p>
        </w:tc>
        <w:tc>
          <w:tcPr>
            <w:tcW w:w="2780" w:type="dxa"/>
            <w:vAlign w:val="top"/>
          </w:tcPr>
          <w:p>
            <w:pPr>
              <w:pStyle w:val="6"/>
              <w:spacing w:before="303" w:line="244" w:lineRule="auto"/>
              <w:ind w:left="120" w:right="150" w:hanging="5"/>
              <w:jc w:val="both"/>
              <w:rPr>
                <w:sz w:val="20"/>
                <w:szCs w:val="20"/>
              </w:rPr>
            </w:pPr>
            <w:r>
              <w:rPr>
                <w:spacing w:val="8"/>
                <w:sz w:val="20"/>
                <w:szCs w:val="20"/>
              </w:rPr>
              <w:t>本项目不在长江干流岸线</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2"/>
                <w:sz w:val="20"/>
                <w:szCs w:val="20"/>
              </w:rPr>
              <w:t xml:space="preserve">   </w:t>
            </w:r>
            <w:r>
              <w:rPr>
                <w:spacing w:val="8"/>
                <w:sz w:val="20"/>
                <w:szCs w:val="20"/>
              </w:rPr>
              <w:t>公里范围内和重要支流岸线</w:t>
            </w:r>
            <w:r>
              <w:rPr>
                <w:spacing w:val="6"/>
                <w:sz w:val="20"/>
                <w:szCs w:val="20"/>
              </w:rPr>
              <w:t xml:space="preserve"> </w:t>
            </w:r>
            <w:r>
              <w:rPr>
                <w:rFonts w:ascii="Times New Roman" w:hAnsi="Times New Roman" w:eastAsia="Times New Roman" w:cs="Times New Roman"/>
                <w:spacing w:val="6"/>
                <w:sz w:val="20"/>
                <w:szCs w:val="20"/>
              </w:rPr>
              <w:t>1</w:t>
            </w:r>
            <w:r>
              <w:rPr>
                <w:spacing w:val="6"/>
                <w:sz w:val="20"/>
                <w:szCs w:val="20"/>
              </w:rPr>
              <w:t>公里范围内</w:t>
            </w:r>
          </w:p>
        </w:tc>
        <w:tc>
          <w:tcPr>
            <w:tcW w:w="1553" w:type="dxa"/>
            <w:tcBorders>
              <w:right w:val="single" w:color="000000" w:sz="6" w:space="0"/>
            </w:tcBorders>
            <w:vAlign w:val="top"/>
          </w:tcPr>
          <w:p>
            <w:pPr>
              <w:spacing w:line="254" w:lineRule="auto"/>
              <w:rPr>
                <w:rFonts w:ascii="Arial"/>
                <w:sz w:val="21"/>
              </w:rPr>
            </w:pPr>
          </w:p>
          <w:p>
            <w:pPr>
              <w:spacing w:line="255"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83" w:lineRule="auto"/>
              <w:rPr>
                <w:rFonts w:ascii="Arial"/>
                <w:sz w:val="21"/>
              </w:rPr>
            </w:pPr>
          </w:p>
          <w:p>
            <w:pPr>
              <w:spacing w:before="5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547" w:type="dxa"/>
            <w:vAlign w:val="top"/>
          </w:tcPr>
          <w:p>
            <w:pPr>
              <w:pStyle w:val="6"/>
              <w:spacing w:before="34" w:line="239" w:lineRule="auto"/>
              <w:ind w:left="110" w:right="291" w:hanging="1"/>
              <w:jc w:val="both"/>
              <w:rPr>
                <w:sz w:val="20"/>
                <w:szCs w:val="20"/>
              </w:rPr>
            </w:pPr>
            <w:r>
              <w:rPr>
                <w:spacing w:val="9"/>
                <w:sz w:val="20"/>
                <w:szCs w:val="20"/>
              </w:rPr>
              <w:t>在风景名胜区核心景区的岸线和河</w:t>
            </w:r>
            <w:r>
              <w:rPr>
                <w:spacing w:val="5"/>
                <w:sz w:val="20"/>
                <w:szCs w:val="20"/>
              </w:rPr>
              <w:t xml:space="preserve"> </w:t>
            </w:r>
            <w:r>
              <w:rPr>
                <w:spacing w:val="9"/>
                <w:sz w:val="20"/>
                <w:szCs w:val="20"/>
              </w:rPr>
              <w:t>段范围内投资建设与风景名胜资源</w:t>
            </w:r>
            <w:r>
              <w:rPr>
                <w:spacing w:val="3"/>
                <w:sz w:val="20"/>
                <w:szCs w:val="20"/>
              </w:rPr>
              <w:t xml:space="preserve"> </w:t>
            </w:r>
            <w:r>
              <w:rPr>
                <w:spacing w:val="8"/>
                <w:sz w:val="20"/>
                <w:szCs w:val="20"/>
              </w:rPr>
              <w:t>保护无关的项目</w:t>
            </w:r>
          </w:p>
        </w:tc>
        <w:tc>
          <w:tcPr>
            <w:tcW w:w="2780" w:type="dxa"/>
            <w:vAlign w:val="top"/>
          </w:tcPr>
          <w:p>
            <w:pPr>
              <w:pStyle w:val="6"/>
              <w:spacing w:before="173" w:line="239" w:lineRule="auto"/>
              <w:ind w:left="139" w:right="150" w:hanging="24"/>
              <w:rPr>
                <w:sz w:val="20"/>
                <w:szCs w:val="20"/>
              </w:rPr>
            </w:pPr>
            <w:r>
              <w:rPr>
                <w:spacing w:val="9"/>
                <w:sz w:val="20"/>
                <w:szCs w:val="20"/>
              </w:rPr>
              <w:t>本项目不在风景名胜区范围</w:t>
            </w:r>
            <w:r>
              <w:rPr>
                <w:sz w:val="20"/>
                <w:szCs w:val="20"/>
              </w:rPr>
              <w:t xml:space="preserve"> 内</w:t>
            </w:r>
          </w:p>
        </w:tc>
        <w:tc>
          <w:tcPr>
            <w:tcW w:w="1553" w:type="dxa"/>
            <w:tcBorders>
              <w:right w:val="single" w:color="000000" w:sz="6" w:space="0"/>
            </w:tcBorders>
            <w:vAlign w:val="top"/>
          </w:tcPr>
          <w:p>
            <w:pPr>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88" w:lineRule="auto"/>
              <w:rPr>
                <w:rFonts w:ascii="Arial"/>
                <w:sz w:val="21"/>
              </w:rPr>
            </w:pPr>
          </w:p>
          <w:p>
            <w:pPr>
              <w:spacing w:before="57" w:line="192"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547" w:type="dxa"/>
            <w:vAlign w:val="top"/>
          </w:tcPr>
          <w:p>
            <w:pPr>
              <w:pStyle w:val="6"/>
              <w:spacing w:before="34" w:line="239" w:lineRule="auto"/>
              <w:ind w:left="113" w:right="106" w:hanging="4"/>
              <w:rPr>
                <w:sz w:val="20"/>
                <w:szCs w:val="20"/>
              </w:rPr>
            </w:pPr>
            <w:r>
              <w:rPr>
                <w:spacing w:val="9"/>
                <w:sz w:val="20"/>
                <w:szCs w:val="20"/>
              </w:rPr>
              <w:t>在国家湿地公园的岸线和河段范围</w:t>
            </w:r>
            <w:r>
              <w:rPr>
                <w:spacing w:val="1"/>
                <w:sz w:val="20"/>
                <w:szCs w:val="20"/>
              </w:rPr>
              <w:t xml:space="preserve">   </w:t>
            </w:r>
            <w:r>
              <w:rPr>
                <w:spacing w:val="7"/>
                <w:sz w:val="20"/>
                <w:szCs w:val="20"/>
              </w:rPr>
              <w:t>内挖沙、采矿，以及任何不符合主体</w:t>
            </w:r>
            <w:r>
              <w:rPr>
                <w:spacing w:val="9"/>
                <w:sz w:val="20"/>
                <w:szCs w:val="20"/>
              </w:rPr>
              <w:t xml:space="preserve"> </w:t>
            </w:r>
            <w:r>
              <w:rPr>
                <w:spacing w:val="8"/>
                <w:sz w:val="20"/>
                <w:szCs w:val="20"/>
              </w:rPr>
              <w:t>功能定位的投资建设项目</w:t>
            </w:r>
          </w:p>
        </w:tc>
        <w:tc>
          <w:tcPr>
            <w:tcW w:w="2780" w:type="dxa"/>
            <w:vAlign w:val="top"/>
          </w:tcPr>
          <w:p>
            <w:pPr>
              <w:pStyle w:val="6"/>
              <w:spacing w:before="172" w:line="239" w:lineRule="auto"/>
              <w:ind w:left="115" w:right="150"/>
              <w:rPr>
                <w:sz w:val="20"/>
                <w:szCs w:val="20"/>
              </w:rPr>
            </w:pPr>
            <w:r>
              <w:rPr>
                <w:spacing w:val="9"/>
                <w:sz w:val="20"/>
                <w:szCs w:val="20"/>
              </w:rPr>
              <w:t>本项目不在国家湿地公园的</w:t>
            </w:r>
            <w:r>
              <w:rPr>
                <w:sz w:val="20"/>
                <w:szCs w:val="20"/>
              </w:rPr>
              <w:t xml:space="preserve"> </w:t>
            </w:r>
            <w:r>
              <w:rPr>
                <w:spacing w:val="8"/>
                <w:sz w:val="20"/>
                <w:szCs w:val="20"/>
              </w:rPr>
              <w:t>岸线和河段范围内</w:t>
            </w:r>
          </w:p>
        </w:tc>
        <w:tc>
          <w:tcPr>
            <w:tcW w:w="1553" w:type="dxa"/>
            <w:tcBorders>
              <w:right w:val="single" w:color="000000" w:sz="6" w:space="0"/>
            </w:tcBorders>
            <w:vAlign w:val="top"/>
          </w:tcPr>
          <w:p>
            <w:pPr>
              <w:spacing w:line="242"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346" w:lineRule="auto"/>
              <w:rPr>
                <w:rFonts w:ascii="Arial"/>
                <w:sz w:val="21"/>
              </w:rPr>
            </w:pPr>
          </w:p>
          <w:p>
            <w:pPr>
              <w:spacing w:line="346" w:lineRule="auto"/>
              <w:rPr>
                <w:rFonts w:ascii="Arial"/>
                <w:sz w:val="21"/>
              </w:rPr>
            </w:pPr>
          </w:p>
          <w:p>
            <w:pPr>
              <w:spacing w:before="58"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547" w:type="dxa"/>
            <w:vAlign w:val="top"/>
          </w:tcPr>
          <w:p>
            <w:pPr>
              <w:pStyle w:val="6"/>
              <w:spacing w:before="34" w:line="245" w:lineRule="auto"/>
              <w:ind w:left="109" w:right="106"/>
              <w:rPr>
                <w:sz w:val="20"/>
                <w:szCs w:val="20"/>
              </w:rPr>
            </w:pPr>
            <w:r>
              <w:rPr>
                <w:spacing w:val="7"/>
                <w:sz w:val="20"/>
                <w:szCs w:val="20"/>
              </w:rPr>
              <w:t>在《长江岸线保护和开发利用总体规</w:t>
            </w:r>
            <w:r>
              <w:rPr>
                <w:spacing w:val="13"/>
                <w:sz w:val="20"/>
                <w:szCs w:val="20"/>
              </w:rPr>
              <w:t xml:space="preserve"> </w:t>
            </w:r>
            <w:r>
              <w:rPr>
                <w:spacing w:val="7"/>
                <w:sz w:val="20"/>
                <w:szCs w:val="20"/>
              </w:rPr>
              <w:t>划》划定的岸线保护区和保留区内投</w:t>
            </w:r>
            <w:r>
              <w:rPr>
                <w:spacing w:val="13"/>
                <w:sz w:val="20"/>
                <w:szCs w:val="20"/>
              </w:rPr>
              <w:t xml:space="preserve"> </w:t>
            </w:r>
            <w:r>
              <w:rPr>
                <w:spacing w:val="9"/>
                <w:sz w:val="20"/>
                <w:szCs w:val="20"/>
              </w:rPr>
              <w:t>资建设除事关公共安全及公众利益</w:t>
            </w:r>
            <w:r>
              <w:rPr>
                <w:spacing w:val="1"/>
                <w:sz w:val="20"/>
                <w:szCs w:val="20"/>
              </w:rPr>
              <w:t xml:space="preserve">   </w:t>
            </w:r>
            <w:r>
              <w:rPr>
                <w:spacing w:val="7"/>
                <w:sz w:val="20"/>
                <w:szCs w:val="20"/>
              </w:rPr>
              <w:t>的防洪护岸、河道治理、供水、生态</w:t>
            </w:r>
            <w:r>
              <w:rPr>
                <w:spacing w:val="13"/>
                <w:sz w:val="20"/>
                <w:szCs w:val="20"/>
              </w:rPr>
              <w:t xml:space="preserve"> </w:t>
            </w:r>
            <w:r>
              <w:rPr>
                <w:spacing w:val="7"/>
                <w:sz w:val="20"/>
                <w:szCs w:val="20"/>
              </w:rPr>
              <w:t>环境保护、航道整治、国家重要基础</w:t>
            </w:r>
            <w:r>
              <w:rPr>
                <w:spacing w:val="13"/>
                <w:sz w:val="20"/>
                <w:szCs w:val="20"/>
              </w:rPr>
              <w:t xml:space="preserve"> </w:t>
            </w:r>
            <w:r>
              <w:rPr>
                <w:spacing w:val="7"/>
                <w:sz w:val="20"/>
                <w:szCs w:val="20"/>
              </w:rPr>
              <w:t>设施以外的项目。</w:t>
            </w:r>
          </w:p>
        </w:tc>
        <w:tc>
          <w:tcPr>
            <w:tcW w:w="2780" w:type="dxa"/>
            <w:vAlign w:val="top"/>
          </w:tcPr>
          <w:p>
            <w:pPr>
              <w:spacing w:line="257" w:lineRule="auto"/>
              <w:rPr>
                <w:rFonts w:ascii="Arial"/>
                <w:sz w:val="21"/>
              </w:rPr>
            </w:pPr>
          </w:p>
          <w:p>
            <w:pPr>
              <w:spacing w:line="257" w:lineRule="auto"/>
              <w:rPr>
                <w:rFonts w:ascii="Arial"/>
                <w:sz w:val="21"/>
              </w:rPr>
            </w:pPr>
          </w:p>
          <w:p>
            <w:pPr>
              <w:pStyle w:val="6"/>
              <w:spacing w:before="65" w:line="239" w:lineRule="auto"/>
              <w:ind w:left="129" w:right="150" w:hanging="14"/>
              <w:rPr>
                <w:sz w:val="20"/>
                <w:szCs w:val="20"/>
              </w:rPr>
            </w:pPr>
            <w:r>
              <w:rPr>
                <w:spacing w:val="9"/>
                <w:sz w:val="20"/>
                <w:szCs w:val="20"/>
              </w:rPr>
              <w:t>本项目不在划定的岸线保护</w:t>
            </w:r>
            <w:r>
              <w:rPr>
                <w:sz w:val="20"/>
                <w:szCs w:val="20"/>
              </w:rPr>
              <w:t xml:space="preserve"> </w:t>
            </w:r>
            <w:r>
              <w:rPr>
                <w:spacing w:val="5"/>
                <w:sz w:val="20"/>
                <w:szCs w:val="20"/>
              </w:rPr>
              <w:t>区和保留区内</w:t>
            </w:r>
          </w:p>
        </w:tc>
        <w:tc>
          <w:tcPr>
            <w:tcW w:w="1553" w:type="dxa"/>
            <w:tcBorders>
              <w:right w:val="single" w:color="000000" w:sz="6" w:space="0"/>
            </w:tcBorders>
            <w:vAlign w:val="top"/>
          </w:tcPr>
          <w:p>
            <w:pPr>
              <w:spacing w:line="323" w:lineRule="auto"/>
              <w:rPr>
                <w:rFonts w:ascii="Arial"/>
                <w:sz w:val="21"/>
              </w:rPr>
            </w:pPr>
          </w:p>
          <w:p>
            <w:pPr>
              <w:spacing w:line="324"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423"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547" w:type="dxa"/>
            <w:vAlign w:val="top"/>
          </w:tcPr>
          <w:p>
            <w:pPr>
              <w:pStyle w:val="6"/>
              <w:spacing w:before="38" w:line="241" w:lineRule="auto"/>
              <w:ind w:left="109" w:right="94"/>
              <w:rPr>
                <w:sz w:val="20"/>
                <w:szCs w:val="20"/>
              </w:rPr>
            </w:pPr>
            <w:r>
              <w:rPr>
                <w:spacing w:val="8"/>
                <w:sz w:val="20"/>
                <w:szCs w:val="20"/>
              </w:rPr>
              <w:t xml:space="preserve">在《全国重要江河湖泊水功能区划》 </w:t>
            </w:r>
            <w:r>
              <w:rPr>
                <w:spacing w:val="7"/>
                <w:sz w:val="20"/>
                <w:szCs w:val="20"/>
              </w:rPr>
              <w:t>划定的河段及湖泊保护区、保留区内</w:t>
            </w:r>
            <w:r>
              <w:rPr>
                <w:spacing w:val="13"/>
                <w:sz w:val="20"/>
                <w:szCs w:val="20"/>
              </w:rPr>
              <w:t xml:space="preserve"> </w:t>
            </w:r>
            <w:r>
              <w:rPr>
                <w:spacing w:val="9"/>
                <w:sz w:val="20"/>
                <w:szCs w:val="20"/>
              </w:rPr>
              <w:t>投资建设不利于水资源及自然生态</w:t>
            </w:r>
            <w:r>
              <w:rPr>
                <w:spacing w:val="1"/>
                <w:sz w:val="20"/>
                <w:szCs w:val="20"/>
              </w:rPr>
              <w:t xml:space="preserve">   </w:t>
            </w:r>
            <w:r>
              <w:rPr>
                <w:spacing w:val="8"/>
                <w:sz w:val="20"/>
                <w:szCs w:val="20"/>
              </w:rPr>
              <w:t>保护的项目</w:t>
            </w:r>
          </w:p>
        </w:tc>
        <w:tc>
          <w:tcPr>
            <w:tcW w:w="2780" w:type="dxa"/>
            <w:vAlign w:val="top"/>
          </w:tcPr>
          <w:p>
            <w:pPr>
              <w:spacing w:line="244" w:lineRule="auto"/>
              <w:rPr>
                <w:rFonts w:ascii="Arial"/>
                <w:sz w:val="21"/>
              </w:rPr>
            </w:pPr>
          </w:p>
          <w:p>
            <w:pPr>
              <w:pStyle w:val="6"/>
              <w:spacing w:before="66"/>
              <w:ind w:left="119" w:right="150" w:hanging="4"/>
              <w:rPr>
                <w:sz w:val="20"/>
                <w:szCs w:val="20"/>
              </w:rPr>
            </w:pPr>
            <w:r>
              <w:rPr>
                <w:spacing w:val="9"/>
                <w:sz w:val="20"/>
                <w:szCs w:val="20"/>
              </w:rPr>
              <w:t>本项目不在划定的河段及湖</w:t>
            </w:r>
            <w:r>
              <w:rPr>
                <w:sz w:val="20"/>
                <w:szCs w:val="20"/>
              </w:rPr>
              <w:t xml:space="preserve"> </w:t>
            </w:r>
            <w:r>
              <w:rPr>
                <w:spacing w:val="8"/>
                <w:sz w:val="20"/>
                <w:szCs w:val="20"/>
              </w:rPr>
              <w:t>泊保护区、保留区内</w:t>
            </w:r>
          </w:p>
        </w:tc>
        <w:tc>
          <w:tcPr>
            <w:tcW w:w="1553" w:type="dxa"/>
            <w:tcBorders>
              <w:right w:val="single" w:color="000000" w:sz="6" w:space="0"/>
            </w:tcBorders>
            <w:vAlign w:val="top"/>
          </w:tcPr>
          <w:p>
            <w:pPr>
              <w:spacing w:line="380"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pStyle w:val="6"/>
              <w:spacing w:before="54" w:line="222" w:lineRule="auto"/>
              <w:ind w:left="351"/>
              <w:rPr>
                <w:sz w:val="20"/>
                <w:szCs w:val="20"/>
              </w:rPr>
            </w:pPr>
            <w:r>
              <w:rPr>
                <w:sz w:val="20"/>
                <w:szCs w:val="20"/>
              </w:rPr>
              <w:t>三</w:t>
            </w:r>
          </w:p>
        </w:tc>
        <w:tc>
          <w:tcPr>
            <w:tcW w:w="3547" w:type="dxa"/>
            <w:vAlign w:val="top"/>
          </w:tcPr>
          <w:p>
            <w:pPr>
              <w:pStyle w:val="6"/>
              <w:spacing w:before="54" w:line="222" w:lineRule="auto"/>
              <w:ind w:left="1267"/>
              <w:rPr>
                <w:sz w:val="20"/>
                <w:szCs w:val="20"/>
              </w:rPr>
            </w:pPr>
            <w:r>
              <w:rPr>
                <w:spacing w:val="5"/>
                <w:sz w:val="20"/>
                <w:szCs w:val="20"/>
              </w:rPr>
              <w:t>限制准入类</w:t>
            </w:r>
          </w:p>
        </w:tc>
        <w:tc>
          <w:tcPr>
            <w:tcW w:w="2780" w:type="dxa"/>
            <w:vAlign w:val="top"/>
          </w:tcPr>
          <w:p>
            <w:pPr>
              <w:rPr>
                <w:rFonts w:ascii="Arial"/>
                <w:sz w:val="21"/>
              </w:rPr>
            </w:pPr>
          </w:p>
        </w:tc>
        <w:tc>
          <w:tcPr>
            <w:tcW w:w="1553" w:type="dxa"/>
            <w:tcBorders>
              <w:right w:val="single" w:color="000000" w:sz="6" w:space="0"/>
            </w:tcBorders>
            <w:vAlign w:val="top"/>
          </w:tcPr>
          <w:p>
            <w:pPr>
              <w:spacing w:before="24" w:line="271" w:lineRule="exact"/>
              <w:ind w:left="7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426" w:lineRule="auto"/>
              <w:rPr>
                <w:rFonts w:ascii="Arial"/>
                <w:sz w:val="21"/>
              </w:rPr>
            </w:pPr>
          </w:p>
          <w:p>
            <w:pPr>
              <w:spacing w:before="5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47" w:type="dxa"/>
            <w:vAlign w:val="top"/>
          </w:tcPr>
          <w:p>
            <w:pPr>
              <w:pStyle w:val="6"/>
              <w:spacing w:before="42"/>
              <w:ind w:left="110" w:right="106"/>
              <w:rPr>
                <w:sz w:val="20"/>
                <w:szCs w:val="20"/>
              </w:rPr>
            </w:pPr>
            <w:r>
              <w:rPr>
                <w:spacing w:val="7"/>
                <w:sz w:val="20"/>
                <w:szCs w:val="20"/>
              </w:rPr>
              <w:t>新建、扩建不符合国家产能置换要求</w:t>
            </w:r>
            <w:r>
              <w:rPr>
                <w:spacing w:val="11"/>
                <w:sz w:val="20"/>
                <w:szCs w:val="20"/>
              </w:rPr>
              <w:t xml:space="preserve"> </w:t>
            </w:r>
            <w:r>
              <w:rPr>
                <w:spacing w:val="7"/>
                <w:sz w:val="20"/>
                <w:szCs w:val="20"/>
              </w:rPr>
              <w:t>的严重过剩产能行业的项目。新建、</w:t>
            </w:r>
            <w:r>
              <w:rPr>
                <w:spacing w:val="12"/>
                <w:sz w:val="20"/>
                <w:szCs w:val="20"/>
              </w:rPr>
              <w:t xml:space="preserve"> </w:t>
            </w:r>
            <w:r>
              <w:rPr>
                <w:spacing w:val="9"/>
                <w:sz w:val="20"/>
                <w:szCs w:val="20"/>
              </w:rPr>
              <w:t>扩建不符合要求的高耗能高排放项</w:t>
            </w:r>
            <w:r>
              <w:rPr>
                <w:spacing w:val="1"/>
                <w:sz w:val="20"/>
                <w:szCs w:val="20"/>
              </w:rPr>
              <w:t xml:space="preserve">   </w:t>
            </w:r>
            <w:r>
              <w:rPr>
                <w:sz w:val="20"/>
                <w:szCs w:val="20"/>
              </w:rPr>
              <w:t>目。</w:t>
            </w:r>
          </w:p>
        </w:tc>
        <w:tc>
          <w:tcPr>
            <w:tcW w:w="2780" w:type="dxa"/>
            <w:vAlign w:val="top"/>
          </w:tcPr>
          <w:p>
            <w:pPr>
              <w:pStyle w:val="6"/>
              <w:spacing w:before="42"/>
              <w:ind w:left="115" w:right="150"/>
              <w:jc w:val="both"/>
              <w:rPr>
                <w:sz w:val="20"/>
                <w:szCs w:val="20"/>
              </w:rPr>
            </w:pPr>
            <w:r>
              <w:rPr>
                <w:spacing w:val="9"/>
                <w:sz w:val="20"/>
                <w:szCs w:val="20"/>
              </w:rPr>
              <w:t>本项目不属于国家产能置换</w:t>
            </w:r>
            <w:r>
              <w:rPr>
                <w:sz w:val="20"/>
                <w:szCs w:val="20"/>
              </w:rPr>
              <w:t xml:space="preserve"> </w:t>
            </w:r>
            <w:r>
              <w:rPr>
                <w:spacing w:val="9"/>
                <w:sz w:val="20"/>
                <w:szCs w:val="20"/>
              </w:rPr>
              <w:t>要求的严重过剩产能行业的</w:t>
            </w:r>
            <w:r>
              <w:rPr>
                <w:sz w:val="20"/>
                <w:szCs w:val="20"/>
              </w:rPr>
              <w:t xml:space="preserve"> </w:t>
            </w:r>
            <w:r>
              <w:rPr>
                <w:spacing w:val="9"/>
                <w:sz w:val="20"/>
                <w:szCs w:val="20"/>
              </w:rPr>
              <w:t>项目，不属于高耗能高排放</w:t>
            </w:r>
            <w:r>
              <w:rPr>
                <w:sz w:val="20"/>
                <w:szCs w:val="20"/>
              </w:rPr>
              <w:t xml:space="preserve"> </w:t>
            </w:r>
            <w:r>
              <w:rPr>
                <w:spacing w:val="2"/>
                <w:sz w:val="20"/>
                <w:szCs w:val="20"/>
              </w:rPr>
              <w:t>项目。</w:t>
            </w:r>
          </w:p>
        </w:tc>
        <w:tc>
          <w:tcPr>
            <w:tcW w:w="1553" w:type="dxa"/>
            <w:vMerge w:val="restart"/>
            <w:tcBorders>
              <w:bottom w:val="nil"/>
              <w:right w:val="single" w:color="000000" w:sz="6"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91" w:lineRule="auto"/>
              <w:rPr>
                <w:rFonts w:ascii="Arial"/>
                <w:sz w:val="21"/>
              </w:rPr>
            </w:pPr>
          </w:p>
          <w:p>
            <w:pPr>
              <w:spacing w:before="58"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47" w:type="dxa"/>
            <w:vAlign w:val="top"/>
          </w:tcPr>
          <w:p>
            <w:pPr>
              <w:pStyle w:val="6"/>
              <w:spacing w:before="178" w:line="239" w:lineRule="auto"/>
              <w:ind w:left="110" w:right="106"/>
              <w:rPr>
                <w:sz w:val="20"/>
                <w:szCs w:val="20"/>
              </w:rPr>
            </w:pPr>
            <w:r>
              <w:rPr>
                <w:spacing w:val="7"/>
                <w:sz w:val="20"/>
                <w:szCs w:val="20"/>
              </w:rPr>
              <w:t>新建、扩建不符合国家石化、现代煤</w:t>
            </w:r>
            <w:r>
              <w:rPr>
                <w:spacing w:val="11"/>
                <w:sz w:val="20"/>
                <w:szCs w:val="20"/>
              </w:rPr>
              <w:t xml:space="preserve"> </w:t>
            </w:r>
            <w:r>
              <w:rPr>
                <w:spacing w:val="9"/>
                <w:sz w:val="20"/>
                <w:szCs w:val="20"/>
              </w:rPr>
              <w:t>化工等产业布局规划的项目</w:t>
            </w:r>
          </w:p>
        </w:tc>
        <w:tc>
          <w:tcPr>
            <w:tcW w:w="2780" w:type="dxa"/>
            <w:vAlign w:val="top"/>
          </w:tcPr>
          <w:p>
            <w:pPr>
              <w:pStyle w:val="6"/>
              <w:spacing w:before="40" w:line="237" w:lineRule="auto"/>
              <w:ind w:left="115" w:right="150"/>
              <w:jc w:val="both"/>
              <w:rPr>
                <w:sz w:val="20"/>
                <w:szCs w:val="20"/>
              </w:rPr>
            </w:pPr>
            <w:r>
              <w:rPr>
                <w:spacing w:val="9"/>
                <w:sz w:val="20"/>
                <w:szCs w:val="20"/>
              </w:rPr>
              <w:t>本项目不属于不符合国家石</w:t>
            </w:r>
            <w:r>
              <w:rPr>
                <w:sz w:val="20"/>
                <w:szCs w:val="20"/>
              </w:rPr>
              <w:t xml:space="preserve"> </w:t>
            </w:r>
            <w:r>
              <w:rPr>
                <w:spacing w:val="9"/>
                <w:sz w:val="20"/>
                <w:szCs w:val="20"/>
              </w:rPr>
              <w:t>化、现代煤化工等产业布局</w:t>
            </w:r>
            <w:r>
              <w:rPr>
                <w:sz w:val="20"/>
                <w:szCs w:val="20"/>
              </w:rPr>
              <w:t xml:space="preserve"> </w:t>
            </w:r>
            <w:r>
              <w:rPr>
                <w:spacing w:val="6"/>
                <w:sz w:val="20"/>
                <w:szCs w:val="20"/>
              </w:rPr>
              <w:t>规划的项目。</w:t>
            </w:r>
          </w:p>
        </w:tc>
        <w:tc>
          <w:tcPr>
            <w:tcW w:w="155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91" w:lineRule="auto"/>
              <w:rPr>
                <w:rFonts w:ascii="Arial"/>
                <w:sz w:val="21"/>
              </w:rPr>
            </w:pPr>
          </w:p>
          <w:p>
            <w:pPr>
              <w:spacing w:before="57"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47" w:type="dxa"/>
            <w:vAlign w:val="top"/>
          </w:tcPr>
          <w:p>
            <w:pPr>
              <w:pStyle w:val="6"/>
              <w:spacing w:before="44" w:line="236" w:lineRule="auto"/>
              <w:ind w:left="110" w:right="35" w:hanging="1"/>
              <w:jc w:val="both"/>
              <w:rPr>
                <w:sz w:val="20"/>
                <w:szCs w:val="20"/>
              </w:rPr>
            </w:pPr>
            <w:r>
              <w:rPr>
                <w:spacing w:val="-1"/>
                <w:sz w:val="20"/>
                <w:szCs w:val="20"/>
              </w:rPr>
              <w:t>在合规园区外新建、扩建钢铁、石化、</w:t>
            </w:r>
            <w:r>
              <w:rPr>
                <w:spacing w:val="13"/>
                <w:sz w:val="20"/>
                <w:szCs w:val="20"/>
              </w:rPr>
              <w:t xml:space="preserve"> </w:t>
            </w:r>
            <w:r>
              <w:rPr>
                <w:spacing w:val="7"/>
                <w:sz w:val="20"/>
                <w:szCs w:val="20"/>
              </w:rPr>
              <w:t>化工、焦化、建材、有色、制浆造纸</w:t>
            </w:r>
            <w:r>
              <w:rPr>
                <w:spacing w:val="11"/>
                <w:sz w:val="20"/>
                <w:szCs w:val="20"/>
              </w:rPr>
              <w:t xml:space="preserve"> </w:t>
            </w:r>
            <w:r>
              <w:rPr>
                <w:spacing w:val="6"/>
                <w:sz w:val="20"/>
                <w:szCs w:val="20"/>
              </w:rPr>
              <w:t>等高污染项目。</w:t>
            </w:r>
          </w:p>
        </w:tc>
        <w:tc>
          <w:tcPr>
            <w:tcW w:w="2780" w:type="dxa"/>
            <w:vAlign w:val="top"/>
          </w:tcPr>
          <w:p>
            <w:pPr>
              <w:pStyle w:val="6"/>
              <w:spacing w:before="44" w:line="236" w:lineRule="auto"/>
              <w:ind w:left="139" w:right="150" w:hanging="24"/>
              <w:jc w:val="both"/>
              <w:rPr>
                <w:sz w:val="20"/>
                <w:szCs w:val="20"/>
              </w:rPr>
            </w:pPr>
            <w:r>
              <w:rPr>
                <w:spacing w:val="9"/>
                <w:sz w:val="20"/>
                <w:szCs w:val="20"/>
              </w:rPr>
              <w:t>本项目位于奉节移民产业园</w:t>
            </w:r>
            <w:r>
              <w:rPr>
                <w:sz w:val="20"/>
                <w:szCs w:val="20"/>
              </w:rPr>
              <w:t xml:space="preserve"> </w:t>
            </w:r>
            <w:r>
              <w:rPr>
                <w:spacing w:val="7"/>
                <w:sz w:val="20"/>
                <w:szCs w:val="20"/>
              </w:rPr>
              <w:t>内，且不属于左述高污染项</w:t>
            </w:r>
            <w:r>
              <w:rPr>
                <w:sz w:val="20"/>
                <w:szCs w:val="20"/>
              </w:rPr>
              <w:t xml:space="preserve"> </w:t>
            </w:r>
            <w:r>
              <w:rPr>
                <w:spacing w:val="-13"/>
                <w:sz w:val="20"/>
                <w:szCs w:val="20"/>
              </w:rPr>
              <w:t>目。</w:t>
            </w:r>
          </w:p>
        </w:tc>
        <w:tc>
          <w:tcPr>
            <w:tcW w:w="155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196" w:type="dxa"/>
            <w:vMerge w:val="continue"/>
            <w:tcBorders>
              <w:top w:val="nil"/>
              <w:left w:val="single" w:color="000000" w:sz="6" w:space="0"/>
              <w:bottom w:val="nil"/>
            </w:tcBorders>
            <w:vAlign w:val="top"/>
          </w:tcPr>
          <w:p>
            <w:pPr>
              <w:rPr>
                <w:rFonts w:ascii="Arial"/>
                <w:sz w:val="21"/>
              </w:rPr>
            </w:pPr>
          </w:p>
        </w:tc>
        <w:tc>
          <w:tcPr>
            <w:tcW w:w="911" w:type="dxa"/>
            <w:vAlign w:val="top"/>
          </w:tcPr>
          <w:p>
            <w:pPr>
              <w:spacing w:line="293" w:lineRule="auto"/>
              <w:rPr>
                <w:rFonts w:ascii="Arial"/>
                <w:sz w:val="21"/>
              </w:rPr>
            </w:pPr>
          </w:p>
          <w:p>
            <w:pPr>
              <w:spacing w:before="57"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47" w:type="dxa"/>
            <w:vAlign w:val="top"/>
          </w:tcPr>
          <w:p>
            <w:pPr>
              <w:pStyle w:val="6"/>
              <w:spacing w:before="44" w:line="236" w:lineRule="auto"/>
              <w:ind w:left="111" w:right="106" w:firstLine="3"/>
              <w:jc w:val="both"/>
              <w:rPr>
                <w:sz w:val="20"/>
                <w:szCs w:val="20"/>
              </w:rPr>
            </w:pPr>
            <w:r>
              <w:rPr>
                <w:spacing w:val="7"/>
                <w:sz w:val="20"/>
                <w:szCs w:val="20"/>
              </w:rPr>
              <w:t>《汽车产业投资管理规定》（国家发 展和改革委员会令第</w:t>
            </w:r>
            <w:r>
              <w:rPr>
                <w:rFonts w:ascii="Times New Roman" w:hAnsi="Times New Roman" w:eastAsia="Times New Roman" w:cs="Times New Roman"/>
                <w:spacing w:val="7"/>
                <w:sz w:val="20"/>
                <w:szCs w:val="20"/>
              </w:rPr>
              <w:t>22</w:t>
            </w:r>
            <w:r>
              <w:rPr>
                <w:spacing w:val="7"/>
                <w:sz w:val="20"/>
                <w:szCs w:val="20"/>
              </w:rPr>
              <w:t>号）明确禁止</w:t>
            </w:r>
            <w:r>
              <w:rPr>
                <w:spacing w:val="3"/>
                <w:sz w:val="20"/>
                <w:szCs w:val="20"/>
              </w:rPr>
              <w:t xml:space="preserve"> </w:t>
            </w:r>
            <w:r>
              <w:rPr>
                <w:spacing w:val="8"/>
                <w:sz w:val="20"/>
                <w:szCs w:val="20"/>
              </w:rPr>
              <w:t>建设的汽车投资项目</w:t>
            </w:r>
          </w:p>
        </w:tc>
        <w:tc>
          <w:tcPr>
            <w:tcW w:w="2780" w:type="dxa"/>
            <w:vAlign w:val="top"/>
          </w:tcPr>
          <w:p>
            <w:pPr>
              <w:pStyle w:val="6"/>
              <w:spacing w:before="180"/>
              <w:ind w:left="131" w:right="150" w:hanging="16"/>
              <w:rPr>
                <w:sz w:val="20"/>
                <w:szCs w:val="20"/>
              </w:rPr>
            </w:pPr>
            <w:r>
              <w:rPr>
                <w:spacing w:val="9"/>
                <w:sz w:val="20"/>
                <w:szCs w:val="20"/>
              </w:rPr>
              <w:t>本项目不属于前述禁止建设</w:t>
            </w:r>
            <w:r>
              <w:rPr>
                <w:sz w:val="20"/>
                <w:szCs w:val="20"/>
              </w:rPr>
              <w:t xml:space="preserve"> </w:t>
            </w:r>
            <w:r>
              <w:rPr>
                <w:spacing w:val="6"/>
                <w:sz w:val="20"/>
                <w:szCs w:val="20"/>
              </w:rPr>
              <w:t>的汽车投资项目</w:t>
            </w:r>
          </w:p>
        </w:tc>
        <w:tc>
          <w:tcPr>
            <w:tcW w:w="1553" w:type="dxa"/>
            <w:tcBorders>
              <w:right w:val="single" w:color="000000" w:sz="6" w:space="0"/>
            </w:tcBorders>
            <w:vAlign w:val="top"/>
          </w:tcPr>
          <w:p>
            <w:pPr>
              <w:spacing w:line="250" w:lineRule="auto"/>
              <w:rPr>
                <w:rFonts w:ascii="Arial"/>
                <w:sz w:val="21"/>
              </w:rPr>
            </w:pPr>
          </w:p>
          <w:p>
            <w:pPr>
              <w:pStyle w:val="6"/>
              <w:spacing w:before="65" w:line="228" w:lineRule="auto"/>
              <w:ind w:left="5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26" w:hRule="atLeast"/>
        </w:trPr>
        <w:tc>
          <w:tcPr>
            <w:tcW w:w="1196" w:type="dxa"/>
            <w:vMerge w:val="continue"/>
            <w:tcBorders>
              <w:top w:val="nil"/>
              <w:left w:val="single" w:color="000000" w:sz="6" w:space="0"/>
              <w:bottom w:val="single" w:color="000000" w:sz="6" w:space="0"/>
            </w:tcBorders>
            <w:vAlign w:val="top"/>
          </w:tcPr>
          <w:p>
            <w:pPr>
              <w:rPr>
                <w:rFonts w:ascii="Arial"/>
                <w:sz w:val="21"/>
              </w:rPr>
            </w:pPr>
          </w:p>
        </w:tc>
        <w:tc>
          <w:tcPr>
            <w:tcW w:w="911" w:type="dxa"/>
            <w:tcBorders>
              <w:bottom w:val="single" w:color="000000" w:sz="6" w:space="0"/>
            </w:tcBorders>
            <w:vAlign w:val="top"/>
          </w:tcPr>
          <w:p>
            <w:pPr>
              <w:spacing w:line="431" w:lineRule="auto"/>
              <w:rPr>
                <w:rFonts w:ascii="Arial"/>
                <w:sz w:val="21"/>
              </w:rPr>
            </w:pPr>
          </w:p>
          <w:p>
            <w:pPr>
              <w:spacing w:before="57" w:line="192"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547" w:type="dxa"/>
            <w:tcBorders>
              <w:bottom w:val="single" w:color="000000" w:sz="6" w:space="0"/>
            </w:tcBorders>
            <w:vAlign w:val="top"/>
          </w:tcPr>
          <w:p>
            <w:pPr>
              <w:pStyle w:val="6"/>
              <w:spacing w:before="43" w:line="246" w:lineRule="auto"/>
              <w:ind w:left="114" w:right="106" w:hanging="4"/>
              <w:rPr>
                <w:sz w:val="20"/>
                <w:szCs w:val="20"/>
              </w:rPr>
            </w:pPr>
            <w:r>
              <w:rPr>
                <w:spacing w:val="9"/>
                <w:sz w:val="20"/>
                <w:szCs w:val="20"/>
              </w:rPr>
              <w:t>长江干支流、重要湖泊岸线</w:t>
            </w:r>
            <w:r>
              <w:rPr>
                <w:rFonts w:ascii="Times New Roman" w:hAnsi="Times New Roman" w:eastAsia="Times New Roman" w:cs="Times New Roman"/>
                <w:spacing w:val="9"/>
                <w:sz w:val="20"/>
                <w:szCs w:val="20"/>
              </w:rPr>
              <w:t>1</w:t>
            </w:r>
            <w:r>
              <w:rPr>
                <w:spacing w:val="9"/>
                <w:sz w:val="20"/>
                <w:szCs w:val="20"/>
              </w:rPr>
              <w:t>公里范</w:t>
            </w:r>
            <w:r>
              <w:rPr>
                <w:sz w:val="20"/>
                <w:szCs w:val="20"/>
              </w:rPr>
              <w:t xml:space="preserve"> </w:t>
            </w:r>
            <w:r>
              <w:rPr>
                <w:spacing w:val="9"/>
                <w:sz w:val="20"/>
                <w:szCs w:val="20"/>
              </w:rPr>
              <w:t>围内新建、扩建化工园区和化工项</w:t>
            </w:r>
            <w:r>
              <w:rPr>
                <w:sz w:val="20"/>
                <w:szCs w:val="20"/>
              </w:rPr>
              <w:t xml:space="preserve">   </w:t>
            </w:r>
            <w:r>
              <w:rPr>
                <w:spacing w:val="8"/>
                <w:sz w:val="20"/>
                <w:szCs w:val="20"/>
              </w:rPr>
              <w:t>目，长江、嘉陵江、乌江岸线</w:t>
            </w:r>
            <w:r>
              <w:rPr>
                <w:rFonts w:ascii="Times New Roman" w:hAnsi="Times New Roman" w:eastAsia="Times New Roman" w:cs="Times New Roman"/>
                <w:spacing w:val="8"/>
                <w:sz w:val="20"/>
                <w:szCs w:val="20"/>
              </w:rPr>
              <w:t>1</w:t>
            </w:r>
            <w:r>
              <w:rPr>
                <w:spacing w:val="8"/>
                <w:sz w:val="20"/>
                <w:szCs w:val="20"/>
              </w:rPr>
              <w:t>公里</w:t>
            </w:r>
            <w:r>
              <w:rPr>
                <w:spacing w:val="5"/>
                <w:sz w:val="20"/>
                <w:szCs w:val="20"/>
              </w:rPr>
              <w:t xml:space="preserve">  </w:t>
            </w:r>
            <w:r>
              <w:rPr>
                <w:spacing w:val="7"/>
                <w:sz w:val="20"/>
                <w:szCs w:val="20"/>
              </w:rPr>
              <w:t>范围内布局新建纸浆制造、印染等存</w:t>
            </w:r>
          </w:p>
        </w:tc>
        <w:tc>
          <w:tcPr>
            <w:tcW w:w="2780" w:type="dxa"/>
            <w:tcBorders>
              <w:bottom w:val="single" w:color="000000" w:sz="6" w:space="0"/>
            </w:tcBorders>
            <w:vAlign w:val="top"/>
          </w:tcPr>
          <w:p>
            <w:pPr>
              <w:spacing w:line="252" w:lineRule="auto"/>
              <w:rPr>
                <w:rFonts w:ascii="Arial"/>
                <w:sz w:val="21"/>
              </w:rPr>
            </w:pPr>
          </w:p>
          <w:p>
            <w:pPr>
              <w:pStyle w:val="6"/>
              <w:spacing w:before="65" w:line="239" w:lineRule="auto"/>
              <w:ind w:left="115" w:right="150"/>
              <w:rPr>
                <w:sz w:val="20"/>
                <w:szCs w:val="20"/>
              </w:rPr>
            </w:pPr>
            <w:r>
              <w:rPr>
                <w:spacing w:val="9"/>
                <w:sz w:val="20"/>
                <w:szCs w:val="20"/>
              </w:rPr>
              <w:t>本项目不在长江干支流、重</w:t>
            </w:r>
            <w:r>
              <w:rPr>
                <w:sz w:val="20"/>
                <w:szCs w:val="20"/>
              </w:rPr>
              <w:t xml:space="preserve"> </w:t>
            </w:r>
            <w:r>
              <w:rPr>
                <w:spacing w:val="7"/>
                <w:sz w:val="20"/>
                <w:szCs w:val="20"/>
              </w:rPr>
              <w:t>要湖泊岸线</w:t>
            </w:r>
            <w:r>
              <w:rPr>
                <w:rFonts w:ascii="Times New Roman" w:hAnsi="Times New Roman" w:eastAsia="Times New Roman" w:cs="Times New Roman"/>
                <w:spacing w:val="7"/>
                <w:sz w:val="20"/>
                <w:szCs w:val="20"/>
              </w:rPr>
              <w:t>1</w:t>
            </w:r>
            <w:r>
              <w:rPr>
                <w:spacing w:val="7"/>
                <w:sz w:val="20"/>
                <w:szCs w:val="20"/>
              </w:rPr>
              <w:t>公里范围内。</w:t>
            </w:r>
          </w:p>
        </w:tc>
        <w:tc>
          <w:tcPr>
            <w:tcW w:w="1553" w:type="dxa"/>
            <w:tcBorders>
              <w:bottom w:val="single" w:color="000000" w:sz="6" w:space="0"/>
              <w:right w:val="single" w:color="000000" w:sz="6" w:space="0"/>
            </w:tcBorders>
            <w:vAlign w:val="top"/>
          </w:tcPr>
          <w:p>
            <w:pPr>
              <w:spacing w:line="385" w:lineRule="auto"/>
              <w:rPr>
                <w:rFonts w:ascii="Arial"/>
                <w:sz w:val="21"/>
              </w:rPr>
            </w:pPr>
          </w:p>
          <w:p>
            <w:pPr>
              <w:pStyle w:val="6"/>
              <w:spacing w:before="65" w:line="228" w:lineRule="auto"/>
              <w:ind w:left="531"/>
              <w:rPr>
                <w:sz w:val="20"/>
                <w:szCs w:val="20"/>
              </w:rPr>
            </w:pPr>
            <w:r>
              <w:rPr>
                <w:spacing w:val="3"/>
                <w:sz w:val="20"/>
                <w:szCs w:val="20"/>
              </w:rPr>
              <w:t>符合</w:t>
            </w:r>
          </w:p>
        </w:tc>
      </w:tr>
    </w:tbl>
    <w:p>
      <w:pPr>
        <w:pStyle w:val="2"/>
        <w:rPr>
          <w:sz w:val="21"/>
        </w:rPr>
      </w:pPr>
    </w:p>
    <w:p>
      <w:pPr>
        <w:rPr>
          <w:sz w:val="21"/>
          <w:szCs w:val="21"/>
        </w:rPr>
        <w:sectPr>
          <w:footerReference r:id="rId13"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24" w:hRule="atLeast"/>
        </w:trPr>
        <w:tc>
          <w:tcPr>
            <w:tcW w:w="9987" w:type="dxa"/>
            <w:vAlign w:val="top"/>
          </w:tcPr>
          <w:p>
            <w:pPr>
              <w:spacing w:line="96" w:lineRule="auto"/>
              <w:rPr>
                <w:rFonts w:ascii="Arial"/>
                <w:sz w:val="2"/>
              </w:rPr>
            </w:pPr>
          </w:p>
          <w:tbl>
            <w:tblPr>
              <w:tblStyle w:val="5"/>
              <w:tblW w:w="8798"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108"/>
              <w:gridCol w:w="294"/>
              <w:gridCol w:w="3550"/>
              <w:gridCol w:w="896"/>
              <w:gridCol w:w="354"/>
              <w:gridCol w:w="1532"/>
              <w:gridCol w:w="629"/>
              <w:gridCol w:w="212"/>
              <w:gridCol w:w="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1003" w:type="dxa"/>
                  <w:gridSpan w:val="3"/>
                  <w:tcBorders>
                    <w:top w:val="nil"/>
                  </w:tcBorders>
                  <w:vAlign w:val="top"/>
                </w:tcPr>
                <w:p>
                  <w:pPr>
                    <w:rPr>
                      <w:rFonts w:ascii="Arial"/>
                      <w:sz w:val="21"/>
                    </w:rPr>
                  </w:pPr>
                </w:p>
              </w:tc>
              <w:tc>
                <w:tcPr>
                  <w:tcW w:w="3550" w:type="dxa"/>
                  <w:tcBorders>
                    <w:top w:val="nil"/>
                  </w:tcBorders>
                  <w:vAlign w:val="top"/>
                </w:tcPr>
                <w:p>
                  <w:pPr>
                    <w:pStyle w:val="6"/>
                    <w:spacing w:before="41" w:line="217" w:lineRule="auto"/>
                    <w:ind w:left="111"/>
                    <w:rPr>
                      <w:sz w:val="20"/>
                      <w:szCs w:val="20"/>
                    </w:rPr>
                  </w:pPr>
                  <w:r>
                    <w:rPr>
                      <w:spacing w:val="8"/>
                      <w:sz w:val="20"/>
                      <w:szCs w:val="20"/>
                    </w:rPr>
                    <w:t>在环境风险的项目</w:t>
                  </w:r>
                </w:p>
              </w:tc>
              <w:tc>
                <w:tcPr>
                  <w:tcW w:w="2782" w:type="dxa"/>
                  <w:gridSpan w:val="3"/>
                  <w:tcBorders>
                    <w:top w:val="nil"/>
                  </w:tcBorders>
                  <w:vAlign w:val="top"/>
                </w:tcPr>
                <w:p>
                  <w:pPr>
                    <w:rPr>
                      <w:rFonts w:ascii="Arial"/>
                      <w:sz w:val="21"/>
                    </w:rPr>
                  </w:pPr>
                </w:p>
              </w:tc>
              <w:tc>
                <w:tcPr>
                  <w:tcW w:w="1463" w:type="dxa"/>
                  <w:gridSpan w:val="3"/>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003" w:type="dxa"/>
                  <w:gridSpan w:val="3"/>
                  <w:vAlign w:val="top"/>
                </w:tcPr>
                <w:p>
                  <w:pPr>
                    <w:spacing w:line="280" w:lineRule="auto"/>
                    <w:rPr>
                      <w:rFonts w:ascii="Arial"/>
                      <w:sz w:val="21"/>
                    </w:rPr>
                  </w:pPr>
                </w:p>
                <w:p>
                  <w:pPr>
                    <w:spacing w:before="58"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550" w:type="dxa"/>
                  <w:vAlign w:val="top"/>
                </w:tcPr>
                <w:p>
                  <w:pPr>
                    <w:pStyle w:val="6"/>
                    <w:spacing w:before="30"/>
                    <w:ind w:left="112" w:right="291" w:hanging="1"/>
                    <w:jc w:val="both"/>
                    <w:rPr>
                      <w:sz w:val="20"/>
                      <w:szCs w:val="20"/>
                    </w:rPr>
                  </w:pPr>
                  <w:r>
                    <w:rPr>
                      <w:spacing w:val="9"/>
                      <w:sz w:val="20"/>
                      <w:szCs w:val="20"/>
                    </w:rPr>
                    <w:t>在水产种质资源保护区的岸线和河</w:t>
                  </w:r>
                  <w:r>
                    <w:rPr>
                      <w:spacing w:val="5"/>
                      <w:sz w:val="20"/>
                      <w:szCs w:val="20"/>
                    </w:rPr>
                    <w:t xml:space="preserve"> </w:t>
                  </w:r>
                  <w:r>
                    <w:rPr>
                      <w:spacing w:val="9"/>
                      <w:sz w:val="20"/>
                      <w:szCs w:val="20"/>
                    </w:rPr>
                    <w:t>段范围内新建围湖造田等投资建设</w:t>
                  </w:r>
                  <w:r>
                    <w:rPr>
                      <w:spacing w:val="3"/>
                      <w:sz w:val="20"/>
                      <w:szCs w:val="20"/>
                    </w:rPr>
                    <w:t xml:space="preserve"> </w:t>
                  </w:r>
                  <w:r>
                    <w:rPr>
                      <w:spacing w:val="4"/>
                      <w:sz w:val="20"/>
                      <w:szCs w:val="20"/>
                    </w:rPr>
                    <w:t>项目</w:t>
                  </w:r>
                </w:p>
              </w:tc>
              <w:tc>
                <w:tcPr>
                  <w:tcW w:w="2782" w:type="dxa"/>
                  <w:gridSpan w:val="3"/>
                  <w:vAlign w:val="top"/>
                </w:tcPr>
                <w:p>
                  <w:pPr>
                    <w:pStyle w:val="6"/>
                    <w:spacing w:before="168" w:line="239" w:lineRule="auto"/>
                    <w:ind w:left="115" w:right="153"/>
                    <w:rPr>
                      <w:sz w:val="20"/>
                      <w:szCs w:val="20"/>
                    </w:rPr>
                  </w:pPr>
                  <w:r>
                    <w:rPr>
                      <w:spacing w:val="9"/>
                      <w:sz w:val="20"/>
                      <w:szCs w:val="20"/>
                    </w:rPr>
                    <w:t>本项目不在水产种质资源保</w:t>
                  </w:r>
                  <w:r>
                    <w:rPr>
                      <w:sz w:val="20"/>
                      <w:szCs w:val="20"/>
                    </w:rPr>
                    <w:t xml:space="preserve"> </w:t>
                  </w:r>
                  <w:r>
                    <w:rPr>
                      <w:spacing w:val="9"/>
                      <w:sz w:val="20"/>
                      <w:szCs w:val="20"/>
                    </w:rPr>
                    <w:t>护区的岸线和河段范围内</w:t>
                  </w:r>
                </w:p>
              </w:tc>
              <w:tc>
                <w:tcPr>
                  <w:tcW w:w="1463" w:type="dxa"/>
                  <w:gridSpan w:val="3"/>
                  <w:vAlign w:val="top"/>
                </w:tcPr>
                <w:p>
                  <w:pPr>
                    <w:pStyle w:val="6"/>
                    <w:spacing w:before="304" w:line="228" w:lineRule="auto"/>
                    <w:ind w:left="528"/>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5" w:hRule="atLeast"/>
              </w:trPr>
              <w:tc>
                <w:tcPr>
                  <w:tcW w:w="8798" w:type="dxa"/>
                  <w:gridSpan w:val="10"/>
                  <w:tcBorders>
                    <w:right w:val="nil"/>
                  </w:tcBorders>
                  <w:vAlign w:val="top"/>
                </w:tcPr>
                <w:p>
                  <w:pPr>
                    <w:pStyle w:val="6"/>
                    <w:spacing w:before="36" w:line="344" w:lineRule="auto"/>
                    <w:ind w:left="97" w:firstLine="506"/>
                  </w:pPr>
                  <w:r>
                    <w:rPr>
                      <w:spacing w:val="1"/>
                    </w:rPr>
                    <w:t>由上表可知，项目的建设符合《重庆市发展和改革委员会关于印发重庆</w:t>
                  </w:r>
                  <w:r>
                    <w:t xml:space="preserve">市产业 </w:t>
                  </w:r>
                  <w:r>
                    <w:rPr>
                      <w:spacing w:val="-1"/>
                    </w:rPr>
                    <w:t>投资准入工作手册的通知》（渝发改投</w:t>
                  </w:r>
                  <w:r>
                    <w:rPr>
                      <w:rFonts w:ascii="Times New Roman" w:hAnsi="Times New Roman" w:eastAsia="Times New Roman" w:cs="Times New Roman"/>
                      <w:spacing w:val="-1"/>
                    </w:rPr>
                    <w:t>[2022]</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 xml:space="preserve">1436 </w:t>
                  </w:r>
                  <w:r>
                    <w:rPr>
                      <w:spacing w:val="-2"/>
                    </w:rPr>
                    <w:t>号）要求。</w:t>
                  </w:r>
                </w:p>
                <w:p>
                  <w:pPr>
                    <w:pStyle w:val="6"/>
                    <w:spacing w:before="38" w:line="343" w:lineRule="auto"/>
                    <w:ind w:left="96" w:right="1" w:firstLine="489"/>
                  </w:pPr>
                  <w:r>
                    <w:rPr>
                      <w:b/>
                      <w:bCs/>
                      <w:spacing w:val="-5"/>
                    </w:rPr>
                    <w:t>（</w:t>
                  </w:r>
                  <w:r>
                    <w:rPr>
                      <w:rFonts w:ascii="Times New Roman" w:hAnsi="Times New Roman" w:eastAsia="Times New Roman" w:cs="Times New Roman"/>
                      <w:b/>
                      <w:bCs/>
                      <w:spacing w:val="-5"/>
                    </w:rPr>
                    <w:t>2</w:t>
                  </w:r>
                  <w:r>
                    <w:rPr>
                      <w:b/>
                      <w:bCs/>
                      <w:spacing w:val="-5"/>
                    </w:rPr>
                    <w:t>）与《重庆市发展和改革、重庆市经济和信息化委员会关于严格工业布局和</w:t>
                  </w:r>
                  <w:r>
                    <w:rPr>
                      <w:spacing w:val="17"/>
                    </w:rPr>
                    <w:t xml:space="preserve"> </w:t>
                  </w:r>
                  <w:r>
                    <w:rPr>
                      <w:b/>
                      <w:bCs/>
                      <w:spacing w:val="-2"/>
                    </w:rPr>
                    <w:t>准入的通知》（渝发改工</w:t>
                  </w:r>
                  <w:r>
                    <w:rPr>
                      <w:rFonts w:ascii="Times New Roman" w:hAnsi="Times New Roman" w:eastAsia="Times New Roman" w:cs="Times New Roman"/>
                      <w:b/>
                      <w:bCs/>
                      <w:spacing w:val="-2"/>
                    </w:rPr>
                    <w:t>[2018]781</w:t>
                  </w:r>
                  <w:r>
                    <w:rPr>
                      <w:rFonts w:ascii="Times New Roman" w:hAnsi="Times New Roman" w:eastAsia="Times New Roman" w:cs="Times New Roman"/>
                      <w:b/>
                      <w:bCs/>
                      <w:spacing w:val="17"/>
                      <w:w w:val="101"/>
                    </w:rPr>
                    <w:t xml:space="preserve"> </w:t>
                  </w:r>
                  <w:r>
                    <w:rPr>
                      <w:b/>
                      <w:bCs/>
                      <w:spacing w:val="-2"/>
                    </w:rPr>
                    <w:t>号</w:t>
                  </w:r>
                  <w:r>
                    <w:rPr>
                      <w:b/>
                      <w:bCs/>
                      <w:spacing w:val="-3"/>
                    </w:rPr>
                    <w:t>）符合性分析</w:t>
                  </w:r>
                </w:p>
                <w:p>
                  <w:pPr>
                    <w:pStyle w:val="6"/>
                    <w:spacing w:before="41" w:line="344" w:lineRule="auto"/>
                    <w:ind w:left="96" w:right="1" w:firstLine="469"/>
                  </w:pPr>
                  <w:r>
                    <w:rPr>
                      <w:spacing w:val="2"/>
                    </w:rPr>
                    <w:t>项目与《重庆市发展和改革、重庆市经济和信息化委员会关于严格工业布局和</w:t>
                  </w:r>
                  <w:r>
                    <w:t xml:space="preserve"> </w:t>
                  </w:r>
                  <w:r>
                    <w:rPr>
                      <w:spacing w:val="-1"/>
                    </w:rPr>
                    <w:t>准入的通知》（渝发改工</w:t>
                  </w:r>
                  <w:r>
                    <w:rPr>
                      <w:rFonts w:ascii="Times New Roman" w:hAnsi="Times New Roman" w:eastAsia="Times New Roman" w:cs="Times New Roman"/>
                      <w:spacing w:val="-1"/>
                    </w:rPr>
                    <w:t xml:space="preserve">[2018]781 </w:t>
                  </w:r>
                  <w:r>
                    <w:rPr>
                      <w:spacing w:val="-1"/>
                    </w:rPr>
                    <w:t>号）符合性分</w:t>
                  </w:r>
                  <w:r>
                    <w:rPr>
                      <w:spacing w:val="-2"/>
                    </w:rPr>
                    <w:t>析见表</w:t>
                  </w:r>
                  <w:r>
                    <w:rPr>
                      <w:spacing w:val="-32"/>
                    </w:rPr>
                    <w:t xml:space="preserve"> </w:t>
                  </w:r>
                  <w:r>
                    <w:rPr>
                      <w:rFonts w:ascii="Times New Roman" w:hAnsi="Times New Roman" w:eastAsia="Times New Roman" w:cs="Times New Roman"/>
                      <w:spacing w:val="-2"/>
                    </w:rPr>
                    <w:t>1-6</w:t>
                  </w:r>
                  <w:r>
                    <w:rPr>
                      <w:spacing w:val="-2"/>
                    </w:rPr>
                    <w:t>。</w:t>
                  </w:r>
                </w:p>
                <w:p>
                  <w:pPr>
                    <w:pStyle w:val="6"/>
                    <w:spacing w:before="155" w:line="215" w:lineRule="auto"/>
                    <w:ind w:left="2132"/>
                    <w:rPr>
                      <w:sz w:val="20"/>
                      <w:szCs w:val="20"/>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1-6    </w:t>
                  </w:r>
                  <w:r>
                    <w:rPr>
                      <w:b/>
                      <w:bCs/>
                      <w:spacing w:val="5"/>
                      <w:sz w:val="20"/>
                      <w:szCs w:val="20"/>
                    </w:rPr>
                    <w:t>与（渝发改工</w:t>
                  </w:r>
                  <w:r>
                    <w:rPr>
                      <w:rFonts w:ascii="Times New Roman" w:hAnsi="Times New Roman" w:eastAsia="Times New Roman" w:cs="Times New Roman"/>
                      <w:b/>
                      <w:bCs/>
                      <w:spacing w:val="5"/>
                      <w:sz w:val="20"/>
                      <w:szCs w:val="20"/>
                    </w:rPr>
                    <w:t>[2018]781</w:t>
                  </w:r>
                  <w:r>
                    <w:rPr>
                      <w:rFonts w:ascii="Times New Roman" w:hAnsi="Times New Roman" w:eastAsia="Times New Roman" w:cs="Times New Roman"/>
                      <w:b/>
                      <w:bCs/>
                      <w:spacing w:val="18"/>
                      <w:sz w:val="20"/>
                      <w:szCs w:val="20"/>
                    </w:rPr>
                    <w:t xml:space="preserve"> </w:t>
                  </w:r>
                  <w:r>
                    <w:rPr>
                      <w:b/>
                      <w:bCs/>
                      <w:spacing w:val="5"/>
                      <w:sz w:val="20"/>
                      <w:szCs w:val="20"/>
                    </w:rPr>
                    <w:t>号）符合性分析表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5" w:hRule="atLeast"/>
              </w:trPr>
              <w:tc>
                <w:tcPr>
                  <w:tcW w:w="709" w:type="dxa"/>
                  <w:gridSpan w:val="2"/>
                  <w:vAlign w:val="top"/>
                </w:tcPr>
                <w:p>
                  <w:pPr>
                    <w:pStyle w:val="6"/>
                    <w:spacing w:before="151" w:line="230" w:lineRule="auto"/>
                    <w:ind w:left="192"/>
                    <w:rPr>
                      <w:sz w:val="20"/>
                      <w:szCs w:val="20"/>
                    </w:rPr>
                  </w:pPr>
                  <w:r>
                    <w:rPr>
                      <w:b/>
                      <w:bCs/>
                      <w:spacing w:val="4"/>
                      <w:sz w:val="20"/>
                      <w:szCs w:val="20"/>
                    </w:rPr>
                    <w:t>序号</w:t>
                  </w:r>
                </w:p>
              </w:tc>
              <w:tc>
                <w:tcPr>
                  <w:tcW w:w="5094" w:type="dxa"/>
                  <w:gridSpan w:val="4"/>
                  <w:vAlign w:val="top"/>
                </w:tcPr>
                <w:p>
                  <w:pPr>
                    <w:pStyle w:val="6"/>
                    <w:spacing w:before="152" w:line="229" w:lineRule="auto"/>
                    <w:ind w:left="2132"/>
                    <w:rPr>
                      <w:sz w:val="20"/>
                      <w:szCs w:val="20"/>
                    </w:rPr>
                  </w:pPr>
                  <w:r>
                    <w:rPr>
                      <w:b/>
                      <w:bCs/>
                      <w:spacing w:val="6"/>
                      <w:sz w:val="20"/>
                      <w:szCs w:val="20"/>
                    </w:rPr>
                    <w:t>有关通知</w:t>
                  </w:r>
                </w:p>
              </w:tc>
              <w:tc>
                <w:tcPr>
                  <w:tcW w:w="2373" w:type="dxa"/>
                  <w:gridSpan w:val="3"/>
                  <w:vAlign w:val="top"/>
                </w:tcPr>
                <w:p>
                  <w:pPr>
                    <w:pStyle w:val="6"/>
                    <w:spacing w:before="152" w:line="229" w:lineRule="auto"/>
                    <w:ind w:left="775"/>
                    <w:rPr>
                      <w:sz w:val="20"/>
                      <w:szCs w:val="20"/>
                    </w:rPr>
                  </w:pPr>
                  <w:r>
                    <w:rPr>
                      <w:b/>
                      <w:bCs/>
                      <w:spacing w:val="5"/>
                      <w:sz w:val="20"/>
                      <w:szCs w:val="20"/>
                    </w:rPr>
                    <w:t>项目情况</w:t>
                  </w:r>
                </w:p>
              </w:tc>
              <w:tc>
                <w:tcPr>
                  <w:tcW w:w="622" w:type="dxa"/>
                  <w:vAlign w:val="top"/>
                </w:tcPr>
                <w:p>
                  <w:pPr>
                    <w:pStyle w:val="6"/>
                    <w:spacing w:before="151" w:line="230" w:lineRule="auto"/>
                    <w:ind w:left="108"/>
                    <w:rPr>
                      <w:sz w:val="20"/>
                      <w:szCs w:val="20"/>
                    </w:rPr>
                  </w:pPr>
                  <w:r>
                    <w:rPr>
                      <w:b/>
                      <w:bCs/>
                      <w:spacing w:val="1"/>
                      <w:sz w:val="20"/>
                      <w:szCs w:val="20"/>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4" w:hRule="atLeast"/>
              </w:trPr>
              <w:tc>
                <w:tcPr>
                  <w:tcW w:w="709" w:type="dxa"/>
                  <w:gridSpan w:val="2"/>
                  <w:vAlign w:val="top"/>
                </w:tcPr>
                <w:p>
                  <w:pPr>
                    <w:spacing w:line="394" w:lineRule="auto"/>
                    <w:rPr>
                      <w:rFonts w:ascii="Arial"/>
                      <w:sz w:val="21"/>
                    </w:rPr>
                  </w:pPr>
                </w:p>
                <w:p>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094" w:type="dxa"/>
                  <w:gridSpan w:val="4"/>
                  <w:vAlign w:val="top"/>
                </w:tcPr>
                <w:p>
                  <w:pPr>
                    <w:pStyle w:val="6"/>
                    <w:spacing w:before="144" w:line="244" w:lineRule="auto"/>
                    <w:ind w:left="78" w:right="53" w:hanging="19"/>
                    <w:jc w:val="both"/>
                    <w:rPr>
                      <w:sz w:val="20"/>
                      <w:szCs w:val="20"/>
                    </w:rPr>
                  </w:pPr>
                  <w:r>
                    <w:rPr>
                      <w:spacing w:val="5"/>
                      <w:sz w:val="20"/>
                      <w:szCs w:val="20"/>
                    </w:rPr>
                    <w:t>优化空间布局：对在长江干流及主要支流岸线</w:t>
                  </w:r>
                  <w:r>
                    <w:rPr>
                      <w:spacing w:val="-1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w:t>
                  </w:r>
                  <w:r>
                    <w:rPr>
                      <w:sz w:val="20"/>
                      <w:szCs w:val="20"/>
                    </w:rPr>
                    <w:t xml:space="preserve"> </w:t>
                  </w:r>
                  <w:r>
                    <w:rPr>
                      <w:spacing w:val="6"/>
                      <w:sz w:val="20"/>
                      <w:szCs w:val="20"/>
                    </w:rPr>
                    <w:t>围内新建重化工、纺织、造纸等存在污染风险的工业项</w:t>
                  </w:r>
                  <w:r>
                    <w:rPr>
                      <w:spacing w:val="10"/>
                      <w:sz w:val="20"/>
                      <w:szCs w:val="20"/>
                    </w:rPr>
                    <w:t xml:space="preserve"> </w:t>
                  </w:r>
                  <w:r>
                    <w:rPr>
                      <w:spacing w:val="7"/>
                      <w:sz w:val="20"/>
                      <w:szCs w:val="20"/>
                    </w:rPr>
                    <w:t>目，不得办理项目核准或备案手续。</w:t>
                  </w:r>
                </w:p>
              </w:tc>
              <w:tc>
                <w:tcPr>
                  <w:tcW w:w="2373" w:type="dxa"/>
                  <w:gridSpan w:val="3"/>
                  <w:vAlign w:val="top"/>
                </w:tcPr>
                <w:p>
                  <w:pPr>
                    <w:pStyle w:val="6"/>
                    <w:spacing w:before="281"/>
                    <w:ind w:left="65" w:right="214" w:firstLine="2"/>
                    <w:rPr>
                      <w:sz w:val="20"/>
                      <w:szCs w:val="20"/>
                    </w:rPr>
                  </w:pPr>
                  <w:r>
                    <w:rPr>
                      <w:spacing w:val="8"/>
                      <w:sz w:val="20"/>
                      <w:szCs w:val="20"/>
                    </w:rPr>
                    <w:t>项目建设性质不属于重</w:t>
                  </w:r>
                  <w:r>
                    <w:rPr>
                      <w:spacing w:val="5"/>
                      <w:sz w:val="20"/>
                      <w:szCs w:val="20"/>
                    </w:rPr>
                    <w:t xml:space="preserve"> </w:t>
                  </w:r>
                  <w:r>
                    <w:rPr>
                      <w:spacing w:val="7"/>
                      <w:sz w:val="20"/>
                      <w:szCs w:val="20"/>
                    </w:rPr>
                    <w:t>化工、纺织、造纸业。</w:t>
                  </w:r>
                </w:p>
              </w:tc>
              <w:tc>
                <w:tcPr>
                  <w:tcW w:w="622" w:type="dxa"/>
                  <w:vAlign w:val="top"/>
                </w:tcPr>
                <w:p>
                  <w:pPr>
                    <w:spacing w:line="349"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95" w:hRule="atLeast"/>
              </w:trPr>
              <w:tc>
                <w:tcPr>
                  <w:tcW w:w="709" w:type="dxa"/>
                  <w:gridSpan w:val="2"/>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7" w:line="195" w:lineRule="auto"/>
                    <w:ind w:left="34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094" w:type="dxa"/>
                  <w:gridSpan w:val="4"/>
                  <w:vAlign w:val="top"/>
                </w:tcPr>
                <w:p>
                  <w:pPr>
                    <w:pStyle w:val="6"/>
                    <w:spacing w:before="95" w:line="248" w:lineRule="auto"/>
                    <w:ind w:left="59" w:right="53"/>
                    <w:rPr>
                      <w:sz w:val="20"/>
                      <w:szCs w:val="20"/>
                    </w:rPr>
                  </w:pPr>
                  <w:r>
                    <w:rPr>
                      <w:spacing w:val="8"/>
                      <w:sz w:val="20"/>
                      <w:szCs w:val="20"/>
                    </w:rPr>
                    <w:t>禁止在长江干流及主要支流岸线</w:t>
                  </w:r>
                  <w:r>
                    <w:rPr>
                      <w:spacing w:val="-33"/>
                      <w:sz w:val="20"/>
                      <w:szCs w:val="20"/>
                    </w:rPr>
                    <w:t xml:space="preserve"> </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18"/>
                      <w:w w:val="101"/>
                      <w:sz w:val="20"/>
                      <w:szCs w:val="20"/>
                    </w:rPr>
                    <w:t xml:space="preserve"> </w:t>
                  </w:r>
                  <w:r>
                    <w:rPr>
                      <w:spacing w:val="8"/>
                      <w:sz w:val="20"/>
                      <w:szCs w:val="20"/>
                    </w:rPr>
                    <w:t>公里范围内新布局</w:t>
                  </w:r>
                  <w:r>
                    <w:rPr>
                      <w:sz w:val="20"/>
                      <w:szCs w:val="20"/>
                    </w:rPr>
                    <w:t xml:space="preserve">  </w:t>
                  </w:r>
                  <w:r>
                    <w:rPr>
                      <w:spacing w:val="9"/>
                      <w:sz w:val="20"/>
                      <w:szCs w:val="20"/>
                    </w:rPr>
                    <w:t>工业园区，有序推进现有工业园区空间布局的调整优</w:t>
                  </w:r>
                  <w:r>
                    <w:rPr>
                      <w:spacing w:val="6"/>
                      <w:sz w:val="20"/>
                      <w:szCs w:val="20"/>
                    </w:rPr>
                    <w:t xml:space="preserve">  </w:t>
                  </w:r>
                  <w:r>
                    <w:rPr>
                      <w:spacing w:val="7"/>
                      <w:sz w:val="20"/>
                      <w:szCs w:val="20"/>
                    </w:rPr>
                    <w:t>化。新建项目入园：新建有污染物排放的工业项目，除</w:t>
                  </w:r>
                  <w:r>
                    <w:rPr>
                      <w:spacing w:val="6"/>
                      <w:sz w:val="20"/>
                      <w:szCs w:val="20"/>
                    </w:rPr>
                    <w:t xml:space="preserve"> </w:t>
                  </w:r>
                  <w:r>
                    <w:rPr>
                      <w:spacing w:val="7"/>
                      <w:sz w:val="20"/>
                      <w:szCs w:val="20"/>
                    </w:rPr>
                    <w:t>在安全生产或者产业布局等方面有特殊要求外，应当进</w:t>
                  </w:r>
                  <w:r>
                    <w:rPr>
                      <w:spacing w:val="6"/>
                      <w:sz w:val="20"/>
                      <w:szCs w:val="20"/>
                    </w:rPr>
                    <w:t xml:space="preserve"> </w:t>
                  </w:r>
                  <w:r>
                    <w:rPr>
                      <w:spacing w:val="7"/>
                      <w:sz w:val="20"/>
                      <w:szCs w:val="20"/>
                    </w:rPr>
                    <w:t>入工业园区（工业集聚区，下同）。对未进入工业园区</w:t>
                  </w:r>
                  <w:r>
                    <w:rPr>
                      <w:spacing w:val="3"/>
                      <w:sz w:val="20"/>
                      <w:szCs w:val="20"/>
                    </w:rPr>
                    <w:t xml:space="preserve"> </w:t>
                  </w:r>
                  <w:r>
                    <w:rPr>
                      <w:spacing w:val="7"/>
                      <w:sz w:val="20"/>
                      <w:szCs w:val="20"/>
                    </w:rPr>
                    <w:t>的项目，或在工业园区（工业集聚区）以外区域实施单</w:t>
                  </w:r>
                  <w:r>
                    <w:rPr>
                      <w:spacing w:val="6"/>
                      <w:sz w:val="20"/>
                      <w:szCs w:val="20"/>
                    </w:rPr>
                    <w:t xml:space="preserve"> </w:t>
                  </w:r>
                  <w:r>
                    <w:rPr>
                      <w:spacing w:val="7"/>
                      <w:sz w:val="20"/>
                      <w:szCs w:val="20"/>
                    </w:rPr>
                    <w:t>纯增加产能的技改（扩建）的项目，不得办理项目核准</w:t>
                  </w:r>
                  <w:r>
                    <w:rPr>
                      <w:spacing w:val="3"/>
                      <w:sz w:val="20"/>
                      <w:szCs w:val="20"/>
                    </w:rPr>
                    <w:t xml:space="preserve"> </w:t>
                  </w:r>
                  <w:r>
                    <w:rPr>
                      <w:spacing w:val="6"/>
                      <w:sz w:val="20"/>
                      <w:szCs w:val="20"/>
                    </w:rPr>
                    <w:t>或备案手续。</w:t>
                  </w:r>
                </w:p>
              </w:tc>
              <w:tc>
                <w:tcPr>
                  <w:tcW w:w="2373" w:type="dxa"/>
                  <w:gridSpan w:val="3"/>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ind w:left="63" w:right="214" w:firstLine="1"/>
                    <w:rPr>
                      <w:sz w:val="20"/>
                      <w:szCs w:val="20"/>
                    </w:rPr>
                  </w:pPr>
                  <w:r>
                    <w:rPr>
                      <w:spacing w:val="8"/>
                      <w:sz w:val="20"/>
                      <w:szCs w:val="20"/>
                    </w:rPr>
                    <w:t>本项目不属于新布局工</w:t>
                  </w:r>
                  <w:r>
                    <w:rPr>
                      <w:spacing w:val="7"/>
                      <w:sz w:val="20"/>
                      <w:szCs w:val="20"/>
                    </w:rPr>
                    <w:t xml:space="preserve"> </w:t>
                  </w:r>
                  <w:r>
                    <w:rPr>
                      <w:spacing w:val="5"/>
                      <w:sz w:val="20"/>
                      <w:szCs w:val="20"/>
                    </w:rPr>
                    <w:t>业园区。</w:t>
                  </w:r>
                </w:p>
              </w:tc>
              <w:tc>
                <w:tcPr>
                  <w:tcW w:w="62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78" w:hRule="atLeast"/>
              </w:trPr>
              <w:tc>
                <w:tcPr>
                  <w:tcW w:w="709" w:type="dxa"/>
                  <w:gridSpan w:val="2"/>
                  <w:vAlign w:val="top"/>
                </w:tcPr>
                <w:p>
                  <w:pPr>
                    <w:spacing w:line="305" w:lineRule="auto"/>
                    <w:rPr>
                      <w:rFonts w:ascii="Arial"/>
                      <w:sz w:val="21"/>
                    </w:rPr>
                  </w:pPr>
                </w:p>
                <w:p>
                  <w:pPr>
                    <w:spacing w:line="306" w:lineRule="auto"/>
                    <w:rPr>
                      <w:rFonts w:ascii="Arial"/>
                      <w:sz w:val="21"/>
                    </w:rPr>
                  </w:pPr>
                </w:p>
                <w:p>
                  <w:pPr>
                    <w:spacing w:before="5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094" w:type="dxa"/>
                  <w:gridSpan w:val="4"/>
                  <w:vAlign w:val="top"/>
                </w:tcPr>
                <w:p>
                  <w:pPr>
                    <w:pStyle w:val="6"/>
                    <w:spacing w:before="96" w:line="246" w:lineRule="auto"/>
                    <w:ind w:left="59" w:firstLine="1"/>
                    <w:jc w:val="both"/>
                    <w:rPr>
                      <w:sz w:val="20"/>
                      <w:szCs w:val="20"/>
                    </w:rPr>
                  </w:pPr>
                  <w:r>
                    <w:rPr>
                      <w:spacing w:val="9"/>
                      <w:sz w:val="20"/>
                      <w:szCs w:val="20"/>
                    </w:rPr>
                    <w:t>严格控制过剩产能和</w:t>
                  </w:r>
                  <w:r>
                    <w:rPr>
                      <w:rFonts w:ascii="Times New Roman" w:hAnsi="Times New Roman" w:eastAsia="Times New Roman" w:cs="Times New Roman"/>
                      <w:spacing w:val="9"/>
                      <w:sz w:val="20"/>
                      <w:szCs w:val="20"/>
                    </w:rPr>
                    <w:t>“</w:t>
                  </w:r>
                  <w:r>
                    <w:rPr>
                      <w:spacing w:val="9"/>
                      <w:sz w:val="20"/>
                      <w:szCs w:val="20"/>
                    </w:rPr>
                    <w:t>两高一资</w:t>
                  </w:r>
                  <w:r>
                    <w:rPr>
                      <w:rFonts w:ascii="Times New Roman" w:hAnsi="Times New Roman" w:eastAsia="Times New Roman" w:cs="Times New Roman"/>
                      <w:spacing w:val="9"/>
                      <w:sz w:val="20"/>
                      <w:szCs w:val="20"/>
                    </w:rPr>
                    <w:t>”</w:t>
                  </w:r>
                  <w:r>
                    <w:rPr>
                      <w:spacing w:val="9"/>
                      <w:sz w:val="20"/>
                      <w:szCs w:val="20"/>
                    </w:rPr>
                    <w:t>项目，严格限制造纸、</w:t>
                  </w:r>
                  <w:r>
                    <w:rPr>
                      <w:sz w:val="20"/>
                      <w:szCs w:val="20"/>
                    </w:rPr>
                    <w:t xml:space="preserve"> </w:t>
                  </w:r>
                  <w:r>
                    <w:rPr>
                      <w:spacing w:val="6"/>
                      <w:sz w:val="20"/>
                      <w:szCs w:val="20"/>
                    </w:rPr>
                    <w:t>印染、煤电、传统化工、传统燃油汽车、涉及重金属以</w:t>
                  </w:r>
                  <w:r>
                    <w:rPr>
                      <w:spacing w:val="10"/>
                      <w:sz w:val="20"/>
                      <w:szCs w:val="20"/>
                    </w:rPr>
                    <w:t xml:space="preserve"> </w:t>
                  </w:r>
                  <w:r>
                    <w:rPr>
                      <w:spacing w:val="6"/>
                      <w:sz w:val="20"/>
                      <w:szCs w:val="20"/>
                    </w:rPr>
                    <w:t>及有毒有害和持久性污染物排放的项目。新建或扩建上</w:t>
                  </w:r>
                  <w:r>
                    <w:rPr>
                      <w:spacing w:val="10"/>
                      <w:sz w:val="20"/>
                      <w:szCs w:val="20"/>
                    </w:rPr>
                    <w:t xml:space="preserve"> </w:t>
                  </w:r>
                  <w:r>
                    <w:rPr>
                      <w:spacing w:val="6"/>
                      <w:sz w:val="20"/>
                      <w:szCs w:val="20"/>
                    </w:rPr>
                    <w:t>述项目，必须符合国家及我市产业政策和布局，依法办</w:t>
                  </w:r>
                  <w:r>
                    <w:rPr>
                      <w:spacing w:val="12"/>
                      <w:sz w:val="20"/>
                      <w:szCs w:val="20"/>
                    </w:rPr>
                    <w:t xml:space="preserve"> </w:t>
                  </w:r>
                  <w:r>
                    <w:rPr>
                      <w:spacing w:val="1"/>
                      <w:sz w:val="20"/>
                      <w:szCs w:val="20"/>
                    </w:rPr>
                    <w:t>理环境保护、安全生产、资源（能源）节约等有关手续。</w:t>
                  </w:r>
                </w:p>
              </w:tc>
              <w:tc>
                <w:tcPr>
                  <w:tcW w:w="2373" w:type="dxa"/>
                  <w:gridSpan w:val="3"/>
                  <w:vAlign w:val="top"/>
                </w:tcPr>
                <w:p>
                  <w:pPr>
                    <w:pStyle w:val="6"/>
                    <w:spacing w:before="230" w:line="245" w:lineRule="auto"/>
                    <w:ind w:left="63" w:right="53" w:firstLine="1"/>
                    <w:rPr>
                      <w:sz w:val="20"/>
                      <w:szCs w:val="20"/>
                    </w:rPr>
                  </w:pPr>
                  <w:r>
                    <w:rPr>
                      <w:spacing w:val="8"/>
                      <w:sz w:val="20"/>
                      <w:szCs w:val="20"/>
                    </w:rPr>
                    <w:t>本项目不属于重金属以</w:t>
                  </w:r>
                  <w:r>
                    <w:rPr>
                      <w:spacing w:val="3"/>
                      <w:sz w:val="20"/>
                      <w:szCs w:val="20"/>
                    </w:rPr>
                    <w:t xml:space="preserve">  </w:t>
                  </w:r>
                  <w:r>
                    <w:rPr>
                      <w:spacing w:val="9"/>
                      <w:sz w:val="20"/>
                      <w:szCs w:val="20"/>
                    </w:rPr>
                    <w:t>及有毒有害和持久性污</w:t>
                  </w:r>
                  <w:r>
                    <w:rPr>
                      <w:sz w:val="20"/>
                      <w:szCs w:val="20"/>
                    </w:rPr>
                    <w:t xml:space="preserve">  </w:t>
                  </w:r>
                  <w:r>
                    <w:rPr>
                      <w:spacing w:val="4"/>
                      <w:sz w:val="20"/>
                      <w:szCs w:val="20"/>
                    </w:rPr>
                    <w:t>染物排放的项目，本项目</w:t>
                  </w:r>
                  <w:r>
                    <w:rPr>
                      <w:spacing w:val="6"/>
                      <w:sz w:val="20"/>
                      <w:szCs w:val="20"/>
                    </w:rPr>
                    <w:t xml:space="preserve"> 属于允许类。</w:t>
                  </w:r>
                </w:p>
              </w:tc>
              <w:tc>
                <w:tcPr>
                  <w:tcW w:w="622" w:type="dxa"/>
                  <w:vAlign w:val="top"/>
                </w:tcPr>
                <w:p>
                  <w:pPr>
                    <w:spacing w:line="284" w:lineRule="auto"/>
                    <w:rPr>
                      <w:rFonts w:ascii="Arial"/>
                      <w:sz w:val="21"/>
                    </w:rPr>
                  </w:pPr>
                </w:p>
                <w:p>
                  <w:pPr>
                    <w:spacing w:line="284" w:lineRule="auto"/>
                    <w:rPr>
                      <w:rFonts w:ascii="Arial"/>
                      <w:sz w:val="21"/>
                    </w:rPr>
                  </w:pPr>
                </w:p>
                <w:p>
                  <w:pPr>
                    <w:pStyle w:val="6"/>
                    <w:spacing w:before="65" w:line="228" w:lineRule="auto"/>
                    <w:ind w:left="105"/>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709" w:type="dxa"/>
                  <w:gridSpan w:val="2"/>
                  <w:vAlign w:val="top"/>
                </w:tcPr>
                <w:p>
                  <w:pPr>
                    <w:spacing w:line="343" w:lineRule="auto"/>
                    <w:rPr>
                      <w:rFonts w:ascii="Arial"/>
                      <w:sz w:val="21"/>
                    </w:rPr>
                  </w:pPr>
                </w:p>
                <w:p>
                  <w:pPr>
                    <w:spacing w:before="5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094" w:type="dxa"/>
                  <w:gridSpan w:val="4"/>
                  <w:vAlign w:val="top"/>
                </w:tcPr>
                <w:p>
                  <w:pPr>
                    <w:pStyle w:val="6"/>
                    <w:spacing w:before="95" w:line="243" w:lineRule="auto"/>
                    <w:ind w:left="60" w:right="53"/>
                    <w:jc w:val="both"/>
                    <w:rPr>
                      <w:sz w:val="20"/>
                      <w:szCs w:val="20"/>
                    </w:rPr>
                  </w:pPr>
                  <w:r>
                    <w:rPr>
                      <w:spacing w:val="7"/>
                      <w:sz w:val="20"/>
                      <w:szCs w:val="20"/>
                    </w:rPr>
                    <w:t>加强监督管理：请各单位按照本通知要求，对本区域内</w:t>
                  </w:r>
                  <w:r>
                    <w:rPr>
                      <w:spacing w:val="5"/>
                      <w:sz w:val="20"/>
                      <w:szCs w:val="20"/>
                    </w:rPr>
                    <w:t xml:space="preserve"> </w:t>
                  </w:r>
                  <w:r>
                    <w:rPr>
                      <w:spacing w:val="7"/>
                      <w:sz w:val="20"/>
                      <w:szCs w:val="20"/>
                    </w:rPr>
                    <w:t>工业布局和项目准入严格把关，加强日常监管。对违反</w:t>
                  </w:r>
                  <w:r>
                    <w:rPr>
                      <w:spacing w:val="4"/>
                      <w:sz w:val="20"/>
                      <w:szCs w:val="20"/>
                    </w:rPr>
                    <w:t xml:space="preserve"> </w:t>
                  </w:r>
                  <w:r>
                    <w:rPr>
                      <w:spacing w:val="9"/>
                      <w:sz w:val="20"/>
                      <w:szCs w:val="20"/>
                    </w:rPr>
                    <w:t>本通知要求的，我们将依据有关规定予以严肃处理。</w:t>
                  </w:r>
                </w:p>
              </w:tc>
              <w:tc>
                <w:tcPr>
                  <w:tcW w:w="2373" w:type="dxa"/>
                  <w:gridSpan w:val="3"/>
                  <w:vAlign w:val="top"/>
                </w:tcPr>
                <w:p>
                  <w:pPr>
                    <w:spacing w:line="277" w:lineRule="auto"/>
                    <w:rPr>
                      <w:rFonts w:ascii="Arial"/>
                      <w:sz w:val="21"/>
                    </w:rPr>
                  </w:pPr>
                </w:p>
                <w:p>
                  <w:pPr>
                    <w:spacing w:before="58" w:line="274" w:lineRule="exact"/>
                    <w:ind w:left="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22" w:type="dxa"/>
                  <w:vAlign w:val="top"/>
                </w:tcPr>
                <w:p>
                  <w:pPr>
                    <w:spacing w:line="277" w:lineRule="auto"/>
                    <w:rPr>
                      <w:rFonts w:ascii="Arial"/>
                      <w:sz w:val="21"/>
                    </w:rPr>
                  </w:pPr>
                </w:p>
                <w:p>
                  <w:pPr>
                    <w:spacing w:before="58"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15" w:hRule="atLeast"/>
              </w:trPr>
              <w:tc>
                <w:tcPr>
                  <w:tcW w:w="8798" w:type="dxa"/>
                  <w:gridSpan w:val="10"/>
                  <w:tcBorders>
                    <w:right w:val="nil"/>
                  </w:tcBorders>
                  <w:vAlign w:val="top"/>
                </w:tcPr>
                <w:p>
                  <w:pPr>
                    <w:pStyle w:val="6"/>
                    <w:spacing w:before="43" w:line="344" w:lineRule="auto"/>
                    <w:ind w:left="98" w:right="1" w:firstLine="476"/>
                  </w:pPr>
                  <w:r>
                    <w:rPr>
                      <w:spacing w:val="2"/>
                    </w:rPr>
                    <w:t>根据上述分析，项目符合《重庆市发展和改革、重庆市经</w:t>
                  </w:r>
                  <w:r>
                    <w:rPr>
                      <w:spacing w:val="1"/>
                    </w:rPr>
                    <w:t>济和信息化委员会关</w:t>
                  </w:r>
                  <w:r>
                    <w:t xml:space="preserve"> 于严格工业布局和准入的通知》（渝发改工</w:t>
                  </w:r>
                  <w:r>
                    <w:rPr>
                      <w:rFonts w:ascii="Times New Roman" w:hAnsi="Times New Roman" w:eastAsia="Times New Roman" w:cs="Times New Roman"/>
                    </w:rPr>
                    <w:t>[</w:t>
                  </w:r>
                  <w:r>
                    <w:rPr>
                      <w:rFonts w:ascii="Times New Roman" w:hAnsi="Times New Roman" w:eastAsia="Times New Roman" w:cs="Times New Roman"/>
                      <w:spacing w:val="-1"/>
                    </w:rPr>
                    <w:t xml:space="preserve">2018]781 </w:t>
                  </w:r>
                  <w:r>
                    <w:rPr>
                      <w:spacing w:val="-1"/>
                    </w:rPr>
                    <w:t>号）通知要求。</w:t>
                  </w:r>
                </w:p>
                <w:p>
                  <w:pPr>
                    <w:pStyle w:val="6"/>
                    <w:spacing w:before="39" w:line="220" w:lineRule="auto"/>
                    <w:ind w:right="1"/>
                    <w:jc w:val="right"/>
                  </w:pPr>
                  <w:r>
                    <w:rPr>
                      <w:b/>
                      <w:bCs/>
                      <w:spacing w:val="1"/>
                    </w:rPr>
                    <w:t>（</w:t>
                  </w:r>
                  <w:r>
                    <w:rPr>
                      <w:rFonts w:ascii="Times New Roman" w:hAnsi="Times New Roman" w:eastAsia="Times New Roman" w:cs="Times New Roman"/>
                      <w:b/>
                      <w:bCs/>
                      <w:spacing w:val="1"/>
                    </w:rPr>
                    <w:t>3</w:t>
                  </w:r>
                  <w:r>
                    <w:rPr>
                      <w:b/>
                      <w:bCs/>
                      <w:spacing w:val="1"/>
                    </w:rPr>
                    <w:t>）与《长江经济带发展负面清单实施细</w:t>
                  </w:r>
                  <w:r>
                    <w:rPr>
                      <w:b/>
                      <w:bCs/>
                    </w:rPr>
                    <w:t>则（试行</w:t>
                  </w:r>
                  <w:r>
                    <w:rPr>
                      <w:b/>
                      <w:bCs/>
                      <w:spacing w:val="5"/>
                    </w:rPr>
                    <w:t>），</w:t>
                  </w:r>
                  <w:r>
                    <w:rPr>
                      <w:rFonts w:ascii="Times New Roman" w:hAnsi="Times New Roman" w:eastAsia="Times New Roman" w:cs="Times New Roman"/>
                      <w:b/>
                      <w:bCs/>
                    </w:rPr>
                    <w:t xml:space="preserve">2022 </w:t>
                  </w:r>
                  <w:r>
                    <w:rPr>
                      <w:b/>
                      <w:bCs/>
                    </w:rPr>
                    <w:t>年版》（长江办</w:t>
                  </w:r>
                </w:p>
                <w:p>
                  <w:pPr>
                    <w:pStyle w:val="6"/>
                    <w:spacing w:before="181" w:line="220" w:lineRule="auto"/>
                    <w:ind w:left="126"/>
                  </w:pPr>
                  <w:r>
                    <w:rPr>
                      <w:b/>
                      <w:bCs/>
                      <w:spacing w:val="-6"/>
                    </w:rPr>
                    <w:t>〔</w:t>
                  </w:r>
                  <w:r>
                    <w:rPr>
                      <w:rFonts w:ascii="Times New Roman" w:hAnsi="Times New Roman" w:eastAsia="Times New Roman" w:cs="Times New Roman"/>
                      <w:b/>
                      <w:bCs/>
                      <w:spacing w:val="-6"/>
                    </w:rPr>
                    <w:t>2022</w:t>
                  </w:r>
                  <w:r>
                    <w:rPr>
                      <w:b/>
                      <w:bCs/>
                      <w:spacing w:val="-6"/>
                    </w:rPr>
                    <w:t>〕</w:t>
                  </w:r>
                  <w:r>
                    <w:rPr>
                      <w:rFonts w:ascii="Times New Roman" w:hAnsi="Times New Roman" w:eastAsia="Times New Roman" w:cs="Times New Roman"/>
                      <w:b/>
                      <w:bCs/>
                      <w:spacing w:val="-6"/>
                    </w:rPr>
                    <w:t>7</w:t>
                  </w:r>
                  <w:r>
                    <w:rPr>
                      <w:rFonts w:ascii="Times New Roman" w:hAnsi="Times New Roman" w:eastAsia="Times New Roman" w:cs="Times New Roman"/>
                      <w:b/>
                      <w:bCs/>
                      <w:spacing w:val="23"/>
                      <w:w w:val="101"/>
                    </w:rPr>
                    <w:t xml:space="preserve"> </w:t>
                  </w:r>
                  <w:r>
                    <w:rPr>
                      <w:b/>
                      <w:bCs/>
                      <w:spacing w:val="-6"/>
                    </w:rPr>
                    <w:t>号）符合性分析</w:t>
                  </w:r>
                </w:p>
                <w:p>
                  <w:pPr>
                    <w:pStyle w:val="6"/>
                    <w:spacing w:before="175" w:line="228" w:lineRule="auto"/>
                    <w:ind w:left="1251"/>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1-7    </w:t>
                  </w:r>
                  <w:r>
                    <w:rPr>
                      <w:b/>
                      <w:bCs/>
                      <w:spacing w:val="6"/>
                      <w:sz w:val="20"/>
                      <w:szCs w:val="20"/>
                    </w:rPr>
                    <w:t>与《长江经济带发展负面清单实施细则（试行</w:t>
                  </w:r>
                  <w:r>
                    <w:rPr>
                      <w:b/>
                      <w:bCs/>
                      <w:spacing w:val="19"/>
                      <w:sz w:val="20"/>
                      <w:szCs w:val="20"/>
                    </w:rPr>
                    <w:t>），</w:t>
                  </w:r>
                  <w:r>
                    <w:rPr>
                      <w:rFonts w:ascii="Times New Roman" w:hAnsi="Times New Roman" w:eastAsia="Times New Roman" w:cs="Times New Roman"/>
                      <w:b/>
                      <w:bCs/>
                      <w:spacing w:val="6"/>
                      <w:sz w:val="20"/>
                      <w:szCs w:val="20"/>
                    </w:rPr>
                    <w:t>2022</w:t>
                  </w:r>
                  <w:r>
                    <w:rPr>
                      <w:b/>
                      <w:bCs/>
                      <w:spacing w:val="6"/>
                      <w:sz w:val="20"/>
                      <w:szCs w:val="20"/>
                    </w:rPr>
                    <w:t>年版》</w:t>
                  </w:r>
                </w:p>
                <w:p>
                  <w:pPr>
                    <w:pStyle w:val="6"/>
                    <w:spacing w:before="25" w:line="209" w:lineRule="auto"/>
                    <w:ind w:left="2719"/>
                    <w:rPr>
                      <w:sz w:val="20"/>
                      <w:szCs w:val="20"/>
                    </w:rPr>
                  </w:pPr>
                  <w:r>
                    <w:rPr>
                      <w:b/>
                      <w:bCs/>
                      <w:spacing w:val="6"/>
                      <w:sz w:val="20"/>
                      <w:szCs w:val="20"/>
                    </w:rPr>
                    <w:t>（长江办〔</w:t>
                  </w:r>
                  <w:r>
                    <w:rPr>
                      <w:rFonts w:ascii="Times New Roman" w:hAnsi="Times New Roman" w:eastAsia="Times New Roman" w:cs="Times New Roman"/>
                      <w:b/>
                      <w:bCs/>
                      <w:spacing w:val="6"/>
                      <w:sz w:val="20"/>
                      <w:szCs w:val="20"/>
                    </w:rPr>
                    <w:t>2022</w:t>
                  </w:r>
                  <w:r>
                    <w:rPr>
                      <w:b/>
                      <w:bCs/>
                      <w:spacing w:val="6"/>
                      <w:sz w:val="20"/>
                      <w:szCs w:val="20"/>
                    </w:rPr>
                    <w:t>〕</w:t>
                  </w:r>
                  <w:r>
                    <w:rPr>
                      <w:rFonts w:ascii="Times New Roman" w:hAnsi="Times New Roman" w:eastAsia="Times New Roman" w:cs="Times New Roman"/>
                      <w:b/>
                      <w:bCs/>
                      <w:spacing w:val="6"/>
                      <w:sz w:val="20"/>
                      <w:szCs w:val="20"/>
                    </w:rPr>
                    <w:t>7</w:t>
                  </w:r>
                  <w:r>
                    <w:rPr>
                      <w:b/>
                      <w:bCs/>
                      <w:spacing w:val="6"/>
                      <w:sz w:val="20"/>
                      <w:szCs w:val="20"/>
                    </w:rPr>
                    <w:t>号）符合性分析表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3" w:hRule="atLeast"/>
              </w:trPr>
              <w:tc>
                <w:tcPr>
                  <w:tcW w:w="601" w:type="dxa"/>
                  <w:tcBorders>
                    <w:bottom w:val="single" w:color="000000" w:sz="4" w:space="0"/>
                    <w:right w:val="single" w:color="000000" w:sz="4" w:space="0"/>
                  </w:tcBorders>
                  <w:vAlign w:val="top"/>
                </w:tcPr>
                <w:p>
                  <w:pPr>
                    <w:pStyle w:val="6"/>
                    <w:spacing w:before="125" w:line="230" w:lineRule="auto"/>
                    <w:ind w:left="140"/>
                    <w:rPr>
                      <w:sz w:val="20"/>
                      <w:szCs w:val="20"/>
                    </w:rPr>
                  </w:pPr>
                  <w:r>
                    <w:rPr>
                      <w:b/>
                      <w:bCs/>
                      <w:spacing w:val="4"/>
                      <w:sz w:val="20"/>
                      <w:szCs w:val="20"/>
                    </w:rPr>
                    <w:t>序号</w:t>
                  </w:r>
                </w:p>
              </w:tc>
              <w:tc>
                <w:tcPr>
                  <w:tcW w:w="4848" w:type="dxa"/>
                  <w:gridSpan w:val="4"/>
                  <w:tcBorders>
                    <w:left w:val="single" w:color="000000" w:sz="4" w:space="0"/>
                    <w:bottom w:val="single" w:color="000000" w:sz="4" w:space="0"/>
                    <w:right w:val="single" w:color="000000" w:sz="4" w:space="0"/>
                  </w:tcBorders>
                  <w:vAlign w:val="top"/>
                </w:tcPr>
                <w:p>
                  <w:pPr>
                    <w:pStyle w:val="6"/>
                    <w:spacing w:before="126" w:line="228" w:lineRule="auto"/>
                    <w:ind w:left="1793"/>
                    <w:rPr>
                      <w:sz w:val="20"/>
                      <w:szCs w:val="20"/>
                    </w:rPr>
                  </w:pPr>
                  <w:r>
                    <w:rPr>
                      <w:b/>
                      <w:bCs/>
                      <w:spacing w:val="6"/>
                      <w:sz w:val="20"/>
                      <w:szCs w:val="20"/>
                    </w:rPr>
                    <w:t>禁止建设项目</w:t>
                  </w:r>
                </w:p>
              </w:tc>
              <w:tc>
                <w:tcPr>
                  <w:tcW w:w="2515" w:type="dxa"/>
                  <w:gridSpan w:val="3"/>
                  <w:tcBorders>
                    <w:left w:val="single" w:color="000000" w:sz="4" w:space="0"/>
                    <w:bottom w:val="single" w:color="000000" w:sz="4" w:space="0"/>
                    <w:right w:val="single" w:color="000000" w:sz="4" w:space="0"/>
                  </w:tcBorders>
                  <w:vAlign w:val="top"/>
                </w:tcPr>
                <w:p>
                  <w:pPr>
                    <w:pStyle w:val="6"/>
                    <w:spacing w:before="125" w:line="228" w:lineRule="auto"/>
                    <w:ind w:left="735"/>
                    <w:rPr>
                      <w:sz w:val="20"/>
                      <w:szCs w:val="20"/>
                    </w:rPr>
                  </w:pPr>
                  <w:r>
                    <w:rPr>
                      <w:b/>
                      <w:bCs/>
                      <w:spacing w:val="6"/>
                      <w:sz w:val="20"/>
                      <w:szCs w:val="20"/>
                    </w:rPr>
                    <w:t>本项目情况</w:t>
                  </w:r>
                </w:p>
              </w:tc>
              <w:tc>
                <w:tcPr>
                  <w:tcW w:w="834" w:type="dxa"/>
                  <w:gridSpan w:val="2"/>
                  <w:tcBorders>
                    <w:left w:val="single" w:color="000000" w:sz="4" w:space="0"/>
                    <w:bottom w:val="single" w:color="000000" w:sz="4" w:space="0"/>
                  </w:tcBorders>
                  <w:vAlign w:val="top"/>
                </w:tcPr>
                <w:p>
                  <w:pPr>
                    <w:pStyle w:val="6"/>
                    <w:spacing w:before="126" w:line="228" w:lineRule="auto"/>
                    <w:ind w:left="103"/>
                    <w:rPr>
                      <w:sz w:val="20"/>
                      <w:szCs w:val="20"/>
                    </w:rPr>
                  </w:pPr>
                  <w:r>
                    <w:rPr>
                      <w:b/>
                      <w:bCs/>
                      <w:spacing w:val="5"/>
                      <w:sz w:val="20"/>
                      <w:szCs w:val="20"/>
                    </w:rPr>
                    <w:t>符合性</w:t>
                  </w:r>
                </w:p>
              </w:tc>
            </w:tr>
          </w:tbl>
          <w:p>
            <w:pPr>
              <w:spacing w:line="14" w:lineRule="auto"/>
              <w:rPr>
                <w:rFonts w:ascii="Arial"/>
                <w:sz w:val="2"/>
              </w:rPr>
            </w:pPr>
          </w:p>
        </w:tc>
      </w:tr>
    </w:tbl>
    <w:p>
      <w:pPr>
        <w:pStyle w:val="2"/>
        <w:rPr>
          <w:sz w:val="21"/>
        </w:rPr>
      </w:pPr>
    </w:p>
    <w:p>
      <w:pPr>
        <w:rPr>
          <w:sz w:val="21"/>
          <w:szCs w:val="21"/>
        </w:rPr>
        <w:sectPr>
          <w:footerReference r:id="rId14"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00" w:hRule="atLeast"/>
        </w:trPr>
        <w:tc>
          <w:tcPr>
            <w:tcW w:w="9987" w:type="dxa"/>
            <w:vAlign w:val="top"/>
          </w:tcPr>
          <w:p>
            <w:pPr>
              <w:spacing w:line="43" w:lineRule="auto"/>
              <w:rPr>
                <w:rFonts w:ascii="Arial"/>
                <w:sz w:val="2"/>
              </w:rPr>
            </w:pPr>
          </w:p>
          <w:tbl>
            <w:tblPr>
              <w:tblStyle w:val="5"/>
              <w:tblW w:w="8794" w:type="dxa"/>
              <w:tblInd w:w="10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4848"/>
              <w:gridCol w:w="2515"/>
              <w:gridCol w:w="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40" w:hRule="atLeast"/>
              </w:trPr>
              <w:tc>
                <w:tcPr>
                  <w:tcW w:w="601" w:type="dxa"/>
                  <w:tcBorders>
                    <w:top w:val="nil"/>
                    <w:left w:val="single" w:color="000000" w:sz="2" w:space="0"/>
                  </w:tcBorders>
                  <w:vAlign w:val="top"/>
                </w:tcPr>
                <w:p>
                  <w:pPr>
                    <w:spacing w:line="294" w:lineRule="auto"/>
                    <w:rPr>
                      <w:rFonts w:ascii="Arial"/>
                      <w:sz w:val="21"/>
                    </w:rPr>
                  </w:pPr>
                </w:p>
                <w:p>
                  <w:pPr>
                    <w:spacing w:before="5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848" w:type="dxa"/>
                  <w:tcBorders>
                    <w:top w:val="nil"/>
                  </w:tcBorders>
                  <w:vAlign w:val="top"/>
                </w:tcPr>
                <w:p>
                  <w:pPr>
                    <w:pStyle w:val="6"/>
                    <w:spacing w:before="46" w:line="241" w:lineRule="auto"/>
                    <w:ind w:left="7" w:right="2"/>
                    <w:jc w:val="both"/>
                    <w:rPr>
                      <w:sz w:val="20"/>
                      <w:szCs w:val="20"/>
                    </w:rPr>
                  </w:pPr>
                  <w:r>
                    <w:rPr>
                      <w:spacing w:val="10"/>
                      <w:sz w:val="20"/>
                      <w:szCs w:val="20"/>
                    </w:rPr>
                    <w:t>禁止建设不符合全国和省级港口布局规划以</w:t>
                  </w:r>
                  <w:r>
                    <w:rPr>
                      <w:spacing w:val="9"/>
                      <w:sz w:val="20"/>
                      <w:szCs w:val="20"/>
                    </w:rPr>
                    <w:t>及港口总</w:t>
                  </w:r>
                  <w:r>
                    <w:rPr>
                      <w:sz w:val="20"/>
                      <w:szCs w:val="20"/>
                    </w:rPr>
                    <w:t xml:space="preserve"> </w:t>
                  </w:r>
                  <w:r>
                    <w:rPr>
                      <w:spacing w:val="10"/>
                      <w:sz w:val="20"/>
                      <w:szCs w:val="20"/>
                    </w:rPr>
                    <w:t>体规划的码头项目，禁止建设不符合《长江</w:t>
                  </w:r>
                  <w:r>
                    <w:rPr>
                      <w:spacing w:val="9"/>
                      <w:sz w:val="20"/>
                      <w:szCs w:val="20"/>
                    </w:rPr>
                    <w:t>干线过江</w:t>
                  </w:r>
                  <w:r>
                    <w:rPr>
                      <w:sz w:val="20"/>
                      <w:szCs w:val="20"/>
                    </w:rPr>
                    <w:t xml:space="preserve"> </w:t>
                  </w:r>
                  <w:r>
                    <w:rPr>
                      <w:spacing w:val="8"/>
                      <w:sz w:val="20"/>
                      <w:szCs w:val="20"/>
                    </w:rPr>
                    <w:t>通道布局规划》的过长江通道项目。</w:t>
                  </w:r>
                </w:p>
              </w:tc>
              <w:tc>
                <w:tcPr>
                  <w:tcW w:w="2515" w:type="dxa"/>
                  <w:tcBorders>
                    <w:top w:val="nil"/>
                  </w:tcBorders>
                  <w:vAlign w:val="top"/>
                </w:tcPr>
                <w:p>
                  <w:pPr>
                    <w:pStyle w:val="6"/>
                    <w:spacing w:before="182"/>
                    <w:ind w:left="11" w:right="1"/>
                    <w:rPr>
                      <w:sz w:val="20"/>
                      <w:szCs w:val="20"/>
                    </w:rPr>
                  </w:pPr>
                  <w:r>
                    <w:rPr>
                      <w:spacing w:val="14"/>
                      <w:sz w:val="20"/>
                      <w:szCs w:val="20"/>
                    </w:rPr>
                    <w:t>本项</w:t>
                  </w:r>
                  <w:r>
                    <w:rPr>
                      <w:spacing w:val="-31"/>
                      <w:sz w:val="20"/>
                      <w:szCs w:val="20"/>
                    </w:rPr>
                    <w:t xml:space="preserve"> </w:t>
                  </w:r>
                  <w:r>
                    <w:rPr>
                      <w:spacing w:val="14"/>
                      <w:sz w:val="20"/>
                      <w:szCs w:val="20"/>
                    </w:rPr>
                    <w:t>目不属于码头项</w:t>
                  </w:r>
                  <w:r>
                    <w:rPr>
                      <w:spacing w:val="-33"/>
                      <w:sz w:val="20"/>
                      <w:szCs w:val="20"/>
                    </w:rPr>
                    <w:t xml:space="preserve"> </w:t>
                  </w:r>
                  <w:r>
                    <w:rPr>
                      <w:spacing w:val="14"/>
                      <w:sz w:val="20"/>
                      <w:szCs w:val="20"/>
                    </w:rPr>
                    <w:t>目和</w:t>
                  </w:r>
                  <w:r>
                    <w:rPr>
                      <w:sz w:val="20"/>
                      <w:szCs w:val="20"/>
                    </w:rPr>
                    <w:t xml:space="preserve"> </w:t>
                  </w:r>
                  <w:r>
                    <w:rPr>
                      <w:spacing w:val="8"/>
                      <w:sz w:val="20"/>
                      <w:szCs w:val="20"/>
                    </w:rPr>
                    <w:t>过长江通道项目</w:t>
                  </w:r>
                </w:p>
              </w:tc>
              <w:tc>
                <w:tcPr>
                  <w:tcW w:w="830" w:type="dxa"/>
                  <w:tcBorders>
                    <w:top w:val="nil"/>
                    <w:right w:val="single" w:color="000000" w:sz="2" w:space="0"/>
                  </w:tcBorders>
                  <w:vAlign w:val="top"/>
                </w:tcPr>
                <w:p>
                  <w:pPr>
                    <w:spacing w:line="251"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3" w:hRule="atLeast"/>
              </w:trPr>
              <w:tc>
                <w:tcPr>
                  <w:tcW w:w="601" w:type="dxa"/>
                  <w:tcBorders>
                    <w:left w:val="single" w:color="000000" w:sz="2" w:space="0"/>
                  </w:tcBorders>
                  <w:vAlign w:val="top"/>
                </w:tcPr>
                <w:p>
                  <w:pPr>
                    <w:spacing w:line="412" w:lineRule="auto"/>
                    <w:rPr>
                      <w:rFonts w:ascii="Arial"/>
                      <w:sz w:val="21"/>
                    </w:rPr>
                  </w:pPr>
                </w:p>
                <w:p>
                  <w:pPr>
                    <w:spacing w:before="58"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848" w:type="dxa"/>
                  <w:vAlign w:val="top"/>
                </w:tcPr>
                <w:p>
                  <w:pPr>
                    <w:pStyle w:val="6"/>
                    <w:spacing w:before="30" w:line="243" w:lineRule="auto"/>
                    <w:ind w:left="7" w:right="2"/>
                    <w:jc w:val="both"/>
                    <w:rPr>
                      <w:sz w:val="20"/>
                      <w:szCs w:val="20"/>
                    </w:rPr>
                  </w:pPr>
                  <w:r>
                    <w:rPr>
                      <w:spacing w:val="10"/>
                      <w:sz w:val="20"/>
                      <w:szCs w:val="20"/>
                    </w:rPr>
                    <w:t>禁止在自然保护区核心区、缓冲区的岸线和</w:t>
                  </w:r>
                  <w:r>
                    <w:rPr>
                      <w:spacing w:val="9"/>
                      <w:sz w:val="20"/>
                      <w:szCs w:val="20"/>
                    </w:rPr>
                    <w:t>河段范围</w:t>
                  </w:r>
                  <w:r>
                    <w:rPr>
                      <w:sz w:val="20"/>
                      <w:szCs w:val="20"/>
                    </w:rPr>
                    <w:t xml:space="preserve"> </w:t>
                  </w:r>
                  <w:r>
                    <w:rPr>
                      <w:spacing w:val="10"/>
                      <w:sz w:val="20"/>
                      <w:szCs w:val="20"/>
                    </w:rPr>
                    <w:t>内投资建设旅游和生产经营项目。禁止在风景</w:t>
                  </w:r>
                  <w:r>
                    <w:rPr>
                      <w:spacing w:val="9"/>
                      <w:sz w:val="20"/>
                      <w:szCs w:val="20"/>
                    </w:rPr>
                    <w:t>名胜区</w:t>
                  </w:r>
                  <w:r>
                    <w:rPr>
                      <w:sz w:val="20"/>
                      <w:szCs w:val="20"/>
                    </w:rPr>
                    <w:t xml:space="preserve"> </w:t>
                  </w:r>
                  <w:r>
                    <w:rPr>
                      <w:spacing w:val="10"/>
                      <w:sz w:val="20"/>
                      <w:szCs w:val="20"/>
                    </w:rPr>
                    <w:t>核心景区的岸线和河段范围内投资建设与风景</w:t>
                  </w:r>
                  <w:r>
                    <w:rPr>
                      <w:spacing w:val="9"/>
                      <w:sz w:val="20"/>
                      <w:szCs w:val="20"/>
                    </w:rPr>
                    <w:t>名胜资</w:t>
                  </w:r>
                  <w:r>
                    <w:rPr>
                      <w:sz w:val="20"/>
                      <w:szCs w:val="20"/>
                    </w:rPr>
                    <w:t xml:space="preserve"> </w:t>
                  </w:r>
                  <w:r>
                    <w:rPr>
                      <w:spacing w:val="8"/>
                      <w:sz w:val="20"/>
                      <w:szCs w:val="20"/>
                    </w:rPr>
                    <w:t>源保护无关的项目</w:t>
                  </w:r>
                </w:p>
              </w:tc>
              <w:tc>
                <w:tcPr>
                  <w:tcW w:w="2515" w:type="dxa"/>
                  <w:vAlign w:val="top"/>
                </w:tcPr>
                <w:p>
                  <w:pPr>
                    <w:pStyle w:val="6"/>
                    <w:spacing w:before="301" w:line="239" w:lineRule="auto"/>
                    <w:ind w:left="11" w:right="1"/>
                    <w:rPr>
                      <w:sz w:val="20"/>
                      <w:szCs w:val="20"/>
                    </w:rPr>
                  </w:pPr>
                  <w:r>
                    <w:rPr>
                      <w:spacing w:val="20"/>
                      <w:sz w:val="20"/>
                      <w:szCs w:val="20"/>
                    </w:rPr>
                    <w:t>本项</w:t>
                  </w:r>
                  <w:r>
                    <w:rPr>
                      <w:spacing w:val="-30"/>
                      <w:sz w:val="20"/>
                      <w:szCs w:val="20"/>
                    </w:rPr>
                    <w:t xml:space="preserve"> </w:t>
                  </w:r>
                  <w:r>
                    <w:rPr>
                      <w:spacing w:val="20"/>
                      <w:sz w:val="20"/>
                      <w:szCs w:val="20"/>
                    </w:rPr>
                    <w:t>目不在自然保护区和</w:t>
                  </w:r>
                  <w:r>
                    <w:rPr>
                      <w:sz w:val="20"/>
                      <w:szCs w:val="20"/>
                    </w:rPr>
                    <w:t xml:space="preserve"> </w:t>
                  </w:r>
                  <w:r>
                    <w:rPr>
                      <w:spacing w:val="7"/>
                      <w:sz w:val="20"/>
                      <w:szCs w:val="20"/>
                    </w:rPr>
                    <w:t>风景名胜区</w:t>
                  </w:r>
                </w:p>
              </w:tc>
              <w:tc>
                <w:tcPr>
                  <w:tcW w:w="830" w:type="dxa"/>
                  <w:tcBorders>
                    <w:right w:val="single" w:color="000000" w:sz="2" w:space="0"/>
                  </w:tcBorders>
                  <w:vAlign w:val="top"/>
                </w:tcPr>
                <w:p>
                  <w:pPr>
                    <w:spacing w:line="370"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8" w:hRule="atLeast"/>
              </w:trPr>
              <w:tc>
                <w:tcPr>
                  <w:tcW w:w="601" w:type="dxa"/>
                  <w:tcBorders>
                    <w:left w:val="single" w:color="000000" w:sz="2" w:space="0"/>
                  </w:tcBorders>
                  <w:vAlign w:val="top"/>
                </w:tcPr>
                <w:p>
                  <w:pPr>
                    <w:spacing w:line="341" w:lineRule="auto"/>
                    <w:rPr>
                      <w:rFonts w:ascii="Arial"/>
                      <w:sz w:val="21"/>
                    </w:rPr>
                  </w:pPr>
                </w:p>
                <w:p>
                  <w:pPr>
                    <w:spacing w:line="341"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848" w:type="dxa"/>
                  <w:vAlign w:val="top"/>
                </w:tcPr>
                <w:p>
                  <w:pPr>
                    <w:pStyle w:val="6"/>
                    <w:spacing w:before="29" w:line="246" w:lineRule="auto"/>
                    <w:ind w:left="7" w:right="2"/>
                    <w:rPr>
                      <w:sz w:val="20"/>
                      <w:szCs w:val="20"/>
                    </w:rPr>
                  </w:pPr>
                  <w:r>
                    <w:rPr>
                      <w:spacing w:val="10"/>
                      <w:sz w:val="20"/>
                      <w:szCs w:val="20"/>
                    </w:rPr>
                    <w:t>禁止在饮用水水源一级保护区的岸线和河段</w:t>
                  </w:r>
                  <w:r>
                    <w:rPr>
                      <w:spacing w:val="9"/>
                      <w:sz w:val="20"/>
                      <w:szCs w:val="20"/>
                    </w:rPr>
                    <w:t>范围内新</w:t>
                  </w:r>
                  <w:r>
                    <w:rPr>
                      <w:sz w:val="20"/>
                      <w:szCs w:val="20"/>
                    </w:rPr>
                    <w:t xml:space="preserve"> </w:t>
                  </w:r>
                  <w:r>
                    <w:rPr>
                      <w:spacing w:val="10"/>
                      <w:sz w:val="20"/>
                      <w:szCs w:val="20"/>
                    </w:rPr>
                    <w:t>建、改建、扩建与供水设施和保护水源无关</w:t>
                  </w:r>
                  <w:r>
                    <w:rPr>
                      <w:spacing w:val="9"/>
                      <w:sz w:val="20"/>
                      <w:szCs w:val="20"/>
                    </w:rPr>
                    <w:t>的项目，</w:t>
                  </w:r>
                  <w:r>
                    <w:rPr>
                      <w:sz w:val="20"/>
                      <w:szCs w:val="20"/>
                    </w:rPr>
                    <w:t xml:space="preserve"> </w:t>
                  </w:r>
                  <w:r>
                    <w:rPr>
                      <w:spacing w:val="10"/>
                      <w:sz w:val="20"/>
                      <w:szCs w:val="20"/>
                    </w:rPr>
                    <w:t>以及网箱养殖、畜禽养殖、旅游等可能污染</w:t>
                  </w:r>
                  <w:r>
                    <w:rPr>
                      <w:spacing w:val="9"/>
                      <w:sz w:val="20"/>
                      <w:szCs w:val="20"/>
                    </w:rPr>
                    <w:t>饮用水水</w:t>
                  </w:r>
                  <w:r>
                    <w:rPr>
                      <w:sz w:val="20"/>
                      <w:szCs w:val="20"/>
                    </w:rPr>
                    <w:t xml:space="preserve"> </w:t>
                  </w:r>
                  <w:r>
                    <w:rPr>
                      <w:spacing w:val="10"/>
                      <w:sz w:val="20"/>
                      <w:szCs w:val="20"/>
                    </w:rPr>
                    <w:t>体的投资建设项目。禁止在饮用水水源二级</w:t>
                  </w:r>
                  <w:r>
                    <w:rPr>
                      <w:spacing w:val="9"/>
                      <w:sz w:val="20"/>
                      <w:szCs w:val="20"/>
                    </w:rPr>
                    <w:t>保护区的</w:t>
                  </w:r>
                  <w:r>
                    <w:rPr>
                      <w:sz w:val="20"/>
                      <w:szCs w:val="20"/>
                    </w:rPr>
                    <w:t xml:space="preserve"> </w:t>
                  </w:r>
                  <w:r>
                    <w:rPr>
                      <w:spacing w:val="10"/>
                      <w:sz w:val="20"/>
                      <w:szCs w:val="20"/>
                    </w:rPr>
                    <w:t>岸线和河段范围内新建、改建、扩建排放污</w:t>
                  </w:r>
                  <w:r>
                    <w:rPr>
                      <w:spacing w:val="9"/>
                      <w:sz w:val="20"/>
                      <w:szCs w:val="20"/>
                    </w:rPr>
                    <w:t>染物的投</w:t>
                  </w:r>
                  <w:r>
                    <w:rPr>
                      <w:sz w:val="20"/>
                      <w:szCs w:val="20"/>
                    </w:rPr>
                    <w:t xml:space="preserve"> </w:t>
                  </w:r>
                  <w:r>
                    <w:rPr>
                      <w:spacing w:val="8"/>
                      <w:sz w:val="20"/>
                      <w:szCs w:val="20"/>
                    </w:rPr>
                    <w:t>资建设项目</w:t>
                  </w:r>
                </w:p>
              </w:tc>
              <w:tc>
                <w:tcPr>
                  <w:tcW w:w="2515" w:type="dxa"/>
                  <w:vAlign w:val="top"/>
                </w:tcPr>
                <w:p>
                  <w:pPr>
                    <w:spacing w:line="369" w:lineRule="auto"/>
                    <w:rPr>
                      <w:rFonts w:ascii="Arial"/>
                      <w:sz w:val="21"/>
                    </w:rPr>
                  </w:pPr>
                </w:p>
                <w:p>
                  <w:pPr>
                    <w:pStyle w:val="6"/>
                    <w:spacing w:before="66" w:line="243" w:lineRule="auto"/>
                    <w:ind w:left="11" w:right="1"/>
                    <w:jc w:val="both"/>
                    <w:rPr>
                      <w:sz w:val="20"/>
                      <w:szCs w:val="20"/>
                    </w:rPr>
                  </w:pPr>
                  <w:r>
                    <w:rPr>
                      <w:spacing w:val="20"/>
                      <w:sz w:val="20"/>
                      <w:szCs w:val="20"/>
                    </w:rPr>
                    <w:t>本项</w:t>
                  </w:r>
                  <w:r>
                    <w:rPr>
                      <w:spacing w:val="-30"/>
                      <w:sz w:val="20"/>
                      <w:szCs w:val="20"/>
                    </w:rPr>
                    <w:t xml:space="preserve"> </w:t>
                  </w:r>
                  <w:r>
                    <w:rPr>
                      <w:spacing w:val="20"/>
                      <w:sz w:val="20"/>
                      <w:szCs w:val="20"/>
                    </w:rPr>
                    <w:t>目不在饮用水源一级</w:t>
                  </w:r>
                  <w:r>
                    <w:rPr>
                      <w:sz w:val="20"/>
                      <w:szCs w:val="20"/>
                    </w:rPr>
                    <w:t xml:space="preserve"> </w:t>
                  </w:r>
                  <w:r>
                    <w:rPr>
                      <w:spacing w:val="26"/>
                      <w:sz w:val="20"/>
                      <w:szCs w:val="20"/>
                    </w:rPr>
                    <w:t>保护区和二级保护区岸线</w:t>
                  </w:r>
                  <w:r>
                    <w:rPr>
                      <w:spacing w:val="4"/>
                      <w:sz w:val="20"/>
                      <w:szCs w:val="20"/>
                    </w:rPr>
                    <w:t xml:space="preserve"> </w:t>
                  </w:r>
                  <w:r>
                    <w:rPr>
                      <w:spacing w:val="8"/>
                      <w:sz w:val="20"/>
                      <w:szCs w:val="20"/>
                    </w:rPr>
                    <w:t>和河段范围内</w:t>
                  </w:r>
                </w:p>
              </w:tc>
              <w:tc>
                <w:tcPr>
                  <w:tcW w:w="830" w:type="dxa"/>
                  <w:tcBorders>
                    <w:right w:val="single" w:color="000000" w:sz="2" w:space="0"/>
                  </w:tcBorders>
                  <w:vAlign w:val="top"/>
                </w:tcPr>
                <w:p>
                  <w:pPr>
                    <w:spacing w:line="320" w:lineRule="auto"/>
                    <w:rPr>
                      <w:rFonts w:ascii="Arial"/>
                      <w:sz w:val="21"/>
                    </w:rPr>
                  </w:pPr>
                </w:p>
                <w:p>
                  <w:pPr>
                    <w:spacing w:line="320"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4" w:hRule="atLeast"/>
              </w:trPr>
              <w:tc>
                <w:tcPr>
                  <w:tcW w:w="601" w:type="dxa"/>
                  <w:tcBorders>
                    <w:left w:val="single" w:color="000000" w:sz="2" w:space="0"/>
                  </w:tcBorders>
                  <w:vAlign w:val="top"/>
                </w:tcPr>
                <w:p>
                  <w:pPr>
                    <w:spacing w:line="413" w:lineRule="auto"/>
                    <w:rPr>
                      <w:rFonts w:ascii="Arial"/>
                      <w:sz w:val="21"/>
                    </w:rPr>
                  </w:pPr>
                </w:p>
                <w:p>
                  <w:pPr>
                    <w:spacing w:before="5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48" w:type="dxa"/>
                  <w:vAlign w:val="top"/>
                </w:tcPr>
                <w:p>
                  <w:pPr>
                    <w:pStyle w:val="6"/>
                    <w:spacing w:before="31" w:line="243" w:lineRule="auto"/>
                    <w:ind w:left="7" w:right="2"/>
                    <w:jc w:val="both"/>
                    <w:rPr>
                      <w:sz w:val="20"/>
                      <w:szCs w:val="20"/>
                    </w:rPr>
                  </w:pPr>
                  <w:r>
                    <w:rPr>
                      <w:spacing w:val="10"/>
                      <w:sz w:val="20"/>
                      <w:szCs w:val="20"/>
                    </w:rPr>
                    <w:t>禁止在水产种质资源保护区的岸线和河段范</w:t>
                  </w:r>
                  <w:r>
                    <w:rPr>
                      <w:spacing w:val="9"/>
                      <w:sz w:val="20"/>
                      <w:szCs w:val="20"/>
                    </w:rPr>
                    <w:t>围内新建</w:t>
                  </w:r>
                  <w:r>
                    <w:rPr>
                      <w:sz w:val="20"/>
                      <w:szCs w:val="20"/>
                    </w:rPr>
                    <w:t xml:space="preserve"> </w:t>
                  </w:r>
                  <w:r>
                    <w:rPr>
                      <w:spacing w:val="10"/>
                      <w:sz w:val="20"/>
                      <w:szCs w:val="20"/>
                    </w:rPr>
                    <w:t>围湖造田、围海造地或围填海等投资建设项目</w:t>
                  </w:r>
                  <w:r>
                    <w:rPr>
                      <w:spacing w:val="9"/>
                      <w:sz w:val="20"/>
                      <w:szCs w:val="20"/>
                    </w:rPr>
                    <w:t>。禁止</w:t>
                  </w:r>
                  <w:r>
                    <w:rPr>
                      <w:sz w:val="20"/>
                      <w:szCs w:val="20"/>
                    </w:rPr>
                    <w:t xml:space="preserve"> </w:t>
                  </w:r>
                  <w:r>
                    <w:rPr>
                      <w:spacing w:val="10"/>
                      <w:sz w:val="20"/>
                      <w:szCs w:val="20"/>
                    </w:rPr>
                    <w:t>在国家湿地公园的岸线和河段范围内挖砂、采</w:t>
                  </w:r>
                  <w:r>
                    <w:rPr>
                      <w:spacing w:val="9"/>
                      <w:sz w:val="20"/>
                      <w:szCs w:val="20"/>
                    </w:rPr>
                    <w:t>矿，以</w:t>
                  </w:r>
                  <w:r>
                    <w:rPr>
                      <w:sz w:val="20"/>
                      <w:szCs w:val="20"/>
                    </w:rPr>
                    <w:t xml:space="preserve"> </w:t>
                  </w:r>
                  <w:r>
                    <w:rPr>
                      <w:spacing w:val="9"/>
                      <w:sz w:val="20"/>
                      <w:szCs w:val="20"/>
                    </w:rPr>
                    <w:t>及任何不符合主体功能定位的投资建设项目</w:t>
                  </w:r>
                </w:p>
              </w:tc>
              <w:tc>
                <w:tcPr>
                  <w:tcW w:w="2515" w:type="dxa"/>
                  <w:vAlign w:val="top"/>
                </w:tcPr>
                <w:p>
                  <w:pPr>
                    <w:pStyle w:val="6"/>
                    <w:spacing w:before="162" w:line="244" w:lineRule="auto"/>
                    <w:ind w:left="10" w:right="1"/>
                    <w:jc w:val="both"/>
                    <w:rPr>
                      <w:sz w:val="20"/>
                      <w:szCs w:val="20"/>
                    </w:rPr>
                  </w:pPr>
                  <w:r>
                    <w:rPr>
                      <w:spacing w:val="20"/>
                      <w:sz w:val="20"/>
                      <w:szCs w:val="20"/>
                    </w:rPr>
                    <w:t>本项</w:t>
                  </w:r>
                  <w:r>
                    <w:rPr>
                      <w:spacing w:val="-30"/>
                      <w:sz w:val="20"/>
                      <w:szCs w:val="20"/>
                    </w:rPr>
                    <w:t xml:space="preserve"> </w:t>
                  </w:r>
                  <w:r>
                    <w:rPr>
                      <w:spacing w:val="20"/>
                      <w:sz w:val="20"/>
                      <w:szCs w:val="20"/>
                    </w:rPr>
                    <w:t>目不在水产种植资源</w:t>
                  </w:r>
                  <w:r>
                    <w:rPr>
                      <w:sz w:val="20"/>
                      <w:szCs w:val="20"/>
                    </w:rPr>
                    <w:t xml:space="preserve"> </w:t>
                  </w:r>
                  <w:r>
                    <w:rPr>
                      <w:spacing w:val="26"/>
                      <w:sz w:val="20"/>
                      <w:szCs w:val="20"/>
                    </w:rPr>
                    <w:t>保护区和国家湿地公园的</w:t>
                  </w:r>
                  <w:r>
                    <w:rPr>
                      <w:spacing w:val="5"/>
                      <w:sz w:val="20"/>
                      <w:szCs w:val="20"/>
                    </w:rPr>
                    <w:t xml:space="preserve"> </w:t>
                  </w:r>
                  <w:r>
                    <w:rPr>
                      <w:spacing w:val="8"/>
                      <w:sz w:val="20"/>
                      <w:szCs w:val="20"/>
                    </w:rPr>
                    <w:t>岸线和河段范围内</w:t>
                  </w:r>
                </w:p>
              </w:tc>
              <w:tc>
                <w:tcPr>
                  <w:tcW w:w="830" w:type="dxa"/>
                  <w:tcBorders>
                    <w:right w:val="single" w:color="000000" w:sz="2" w:space="0"/>
                  </w:tcBorders>
                  <w:vAlign w:val="top"/>
                </w:tcPr>
                <w:p>
                  <w:pPr>
                    <w:spacing w:line="370"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12" w:hRule="atLeast"/>
              </w:trPr>
              <w:tc>
                <w:tcPr>
                  <w:tcW w:w="601" w:type="dxa"/>
                  <w:tcBorders>
                    <w:left w:val="single" w:color="000000" w:sz="2" w:space="0"/>
                    <w:bottom w:val="single" w:color="000000" w:sz="6" w:space="0"/>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2"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48" w:type="dxa"/>
                  <w:tcBorders>
                    <w:bottom w:val="single" w:color="000000" w:sz="6" w:space="0"/>
                  </w:tcBorders>
                  <w:vAlign w:val="top"/>
                </w:tcPr>
                <w:p>
                  <w:pPr>
                    <w:pStyle w:val="6"/>
                    <w:spacing w:before="28" w:line="247" w:lineRule="auto"/>
                    <w:ind w:left="7"/>
                    <w:jc w:val="both"/>
                    <w:rPr>
                      <w:sz w:val="20"/>
                      <w:szCs w:val="20"/>
                    </w:rPr>
                  </w:pPr>
                  <w:r>
                    <w:rPr>
                      <w:spacing w:val="5"/>
                      <w:sz w:val="20"/>
                      <w:szCs w:val="20"/>
                    </w:rPr>
                    <w:t>禁止违法利用、</w:t>
                  </w:r>
                  <w:r>
                    <w:rPr>
                      <w:spacing w:val="-54"/>
                      <w:sz w:val="20"/>
                      <w:szCs w:val="20"/>
                    </w:rPr>
                    <w:t xml:space="preserve"> </w:t>
                  </w:r>
                  <w:r>
                    <w:rPr>
                      <w:spacing w:val="5"/>
                      <w:sz w:val="20"/>
                      <w:szCs w:val="20"/>
                    </w:rPr>
                    <w:t>占用长江流域河湖岸线。禁止在</w:t>
                  </w:r>
                  <w:r>
                    <w:rPr>
                      <w:spacing w:val="4"/>
                      <w:sz w:val="20"/>
                      <w:szCs w:val="20"/>
                    </w:rPr>
                    <w:t>《长</w:t>
                  </w:r>
                  <w:r>
                    <w:rPr>
                      <w:sz w:val="20"/>
                      <w:szCs w:val="20"/>
                    </w:rPr>
                    <w:t xml:space="preserve"> </w:t>
                  </w:r>
                  <w:r>
                    <w:rPr>
                      <w:spacing w:val="7"/>
                      <w:sz w:val="20"/>
                      <w:szCs w:val="20"/>
                    </w:rPr>
                    <w:t>江岸线保护和开发利用总体规划》划定的岸线保护区</w:t>
                  </w:r>
                  <w:r>
                    <w:rPr>
                      <w:sz w:val="20"/>
                      <w:szCs w:val="20"/>
                    </w:rPr>
                    <w:t xml:space="preserve"> </w:t>
                  </w:r>
                  <w:r>
                    <w:rPr>
                      <w:spacing w:val="7"/>
                      <w:sz w:val="20"/>
                      <w:szCs w:val="20"/>
                    </w:rPr>
                    <w:t>和保留区内投资建设除事关公共安全及公众利益的防</w:t>
                  </w:r>
                  <w:r>
                    <w:rPr>
                      <w:sz w:val="20"/>
                      <w:szCs w:val="20"/>
                    </w:rPr>
                    <w:t xml:space="preserve"> </w:t>
                  </w:r>
                  <w:r>
                    <w:rPr>
                      <w:spacing w:val="1"/>
                      <w:sz w:val="20"/>
                      <w:szCs w:val="20"/>
                    </w:rPr>
                    <w:t>洪护岸、河道治理、供水、生态环境保护、航道整治、</w:t>
                  </w:r>
                  <w:r>
                    <w:rPr>
                      <w:spacing w:val="5"/>
                      <w:sz w:val="20"/>
                      <w:szCs w:val="20"/>
                    </w:rPr>
                    <w:t xml:space="preserve"> </w:t>
                  </w:r>
                  <w:r>
                    <w:rPr>
                      <w:spacing w:val="7"/>
                      <w:sz w:val="20"/>
                      <w:szCs w:val="20"/>
                    </w:rPr>
                    <w:t>国家重要基础设施以外的项目。禁止在《全国重要江</w:t>
                  </w:r>
                  <w:r>
                    <w:rPr>
                      <w:sz w:val="20"/>
                      <w:szCs w:val="20"/>
                    </w:rPr>
                    <w:t xml:space="preserve"> </w:t>
                  </w:r>
                  <w:r>
                    <w:rPr>
                      <w:spacing w:val="7"/>
                      <w:sz w:val="20"/>
                      <w:szCs w:val="20"/>
                    </w:rPr>
                    <w:t>河湖泊水功能区划》划定的河段及湖泊保护区、保留</w:t>
                  </w:r>
                  <w:r>
                    <w:rPr>
                      <w:sz w:val="20"/>
                      <w:szCs w:val="20"/>
                    </w:rPr>
                    <w:t xml:space="preserve"> </w:t>
                  </w:r>
                  <w:r>
                    <w:rPr>
                      <w:spacing w:val="6"/>
                      <w:sz w:val="20"/>
                      <w:szCs w:val="20"/>
                    </w:rPr>
                    <w:t>区内投资建设不利于水资源及自然生态保护的项目</w:t>
                  </w:r>
                </w:p>
              </w:tc>
              <w:tc>
                <w:tcPr>
                  <w:tcW w:w="2515" w:type="dxa"/>
                  <w:tcBorders>
                    <w:bottom w:val="single" w:color="000000" w:sz="6" w:space="0"/>
                  </w:tcBorders>
                  <w:vAlign w:val="top"/>
                </w:tcPr>
                <w:p>
                  <w:pPr>
                    <w:spacing w:line="371" w:lineRule="auto"/>
                    <w:rPr>
                      <w:rFonts w:ascii="Arial"/>
                      <w:sz w:val="21"/>
                    </w:rPr>
                  </w:pPr>
                </w:p>
                <w:p>
                  <w:pPr>
                    <w:pStyle w:val="6"/>
                    <w:spacing w:before="65" w:line="245" w:lineRule="auto"/>
                    <w:ind w:left="9" w:right="1" w:firstLine="1"/>
                    <w:jc w:val="both"/>
                    <w:rPr>
                      <w:sz w:val="20"/>
                      <w:szCs w:val="20"/>
                    </w:rPr>
                  </w:pPr>
                  <w:r>
                    <w:rPr>
                      <w:spacing w:val="7"/>
                      <w:sz w:val="20"/>
                      <w:szCs w:val="20"/>
                    </w:rPr>
                    <w:t>本项目不在《长江岸线保护</w:t>
                  </w:r>
                  <w:r>
                    <w:rPr>
                      <w:spacing w:val="6"/>
                      <w:sz w:val="20"/>
                      <w:szCs w:val="20"/>
                    </w:rPr>
                    <w:t xml:space="preserve"> </w:t>
                  </w:r>
                  <w:r>
                    <w:rPr>
                      <w:spacing w:val="-9"/>
                      <w:sz w:val="20"/>
                      <w:szCs w:val="20"/>
                    </w:rPr>
                    <w:t>和开发利用总体规划》、《全</w:t>
                  </w:r>
                  <w:r>
                    <w:rPr>
                      <w:spacing w:val="9"/>
                      <w:sz w:val="20"/>
                      <w:szCs w:val="20"/>
                    </w:rPr>
                    <w:t xml:space="preserve"> </w:t>
                  </w:r>
                  <w:r>
                    <w:rPr>
                      <w:spacing w:val="26"/>
                      <w:sz w:val="20"/>
                      <w:szCs w:val="20"/>
                    </w:rPr>
                    <w:t>国重要江河湖泊水功能区</w:t>
                  </w:r>
                  <w:r>
                    <w:rPr>
                      <w:spacing w:val="6"/>
                      <w:sz w:val="20"/>
                      <w:szCs w:val="20"/>
                    </w:rPr>
                    <w:t xml:space="preserve"> </w:t>
                  </w:r>
                  <w:r>
                    <w:rPr>
                      <w:spacing w:val="9"/>
                      <w:sz w:val="20"/>
                      <w:szCs w:val="20"/>
                    </w:rPr>
                    <w:t>划》划定的岸线保护区</w:t>
                  </w:r>
                </w:p>
              </w:tc>
              <w:tc>
                <w:tcPr>
                  <w:tcW w:w="830" w:type="dxa"/>
                  <w:tcBorders>
                    <w:bottom w:val="single" w:color="000000" w:sz="6" w:space="0"/>
                    <w:right w:val="single" w:color="000000" w:sz="2" w:space="0"/>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601" w:type="dxa"/>
                  <w:tcBorders>
                    <w:top w:val="single" w:color="000000" w:sz="6" w:space="0"/>
                    <w:left w:val="single" w:color="000000" w:sz="2" w:space="0"/>
                  </w:tcBorders>
                  <w:vAlign w:val="top"/>
                </w:tcPr>
                <w:p>
                  <w:pPr>
                    <w:spacing w:before="19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48" w:type="dxa"/>
                  <w:tcBorders>
                    <w:top w:val="single" w:color="000000" w:sz="6" w:space="0"/>
                  </w:tcBorders>
                  <w:vAlign w:val="top"/>
                </w:tcPr>
                <w:p>
                  <w:pPr>
                    <w:pStyle w:val="6"/>
                    <w:spacing w:before="27" w:line="235" w:lineRule="auto"/>
                    <w:ind w:left="7" w:right="2"/>
                    <w:rPr>
                      <w:sz w:val="20"/>
                      <w:szCs w:val="20"/>
                    </w:rPr>
                  </w:pPr>
                  <w:r>
                    <w:rPr>
                      <w:spacing w:val="10"/>
                      <w:sz w:val="20"/>
                      <w:szCs w:val="20"/>
                    </w:rPr>
                    <w:t>禁止未经许可在长江干支流及湖泊新设、改</w:t>
                  </w:r>
                  <w:r>
                    <w:rPr>
                      <w:spacing w:val="9"/>
                      <w:sz w:val="20"/>
                      <w:szCs w:val="20"/>
                    </w:rPr>
                    <w:t>设或扩大</w:t>
                  </w:r>
                  <w:r>
                    <w:rPr>
                      <w:sz w:val="20"/>
                      <w:szCs w:val="20"/>
                    </w:rPr>
                    <w:t xml:space="preserve"> </w:t>
                  </w:r>
                  <w:r>
                    <w:rPr>
                      <w:spacing w:val="6"/>
                      <w:sz w:val="20"/>
                      <w:szCs w:val="20"/>
                    </w:rPr>
                    <w:t>排污口</w:t>
                  </w:r>
                </w:p>
              </w:tc>
              <w:tc>
                <w:tcPr>
                  <w:tcW w:w="2515" w:type="dxa"/>
                  <w:tcBorders>
                    <w:top w:val="single" w:color="000000" w:sz="6" w:space="0"/>
                  </w:tcBorders>
                  <w:vAlign w:val="top"/>
                </w:tcPr>
                <w:p>
                  <w:pPr>
                    <w:pStyle w:val="6"/>
                    <w:spacing w:before="27" w:line="235" w:lineRule="auto"/>
                    <w:ind w:left="13" w:right="1" w:hanging="2"/>
                    <w:rPr>
                      <w:sz w:val="20"/>
                      <w:szCs w:val="20"/>
                    </w:rPr>
                  </w:pPr>
                  <w:r>
                    <w:rPr>
                      <w:spacing w:val="20"/>
                      <w:sz w:val="20"/>
                      <w:szCs w:val="20"/>
                    </w:rPr>
                    <w:t>本项</w:t>
                  </w:r>
                  <w:r>
                    <w:rPr>
                      <w:spacing w:val="-29"/>
                      <w:sz w:val="20"/>
                      <w:szCs w:val="20"/>
                    </w:rPr>
                    <w:t xml:space="preserve"> </w:t>
                  </w:r>
                  <w:r>
                    <w:rPr>
                      <w:spacing w:val="20"/>
                      <w:sz w:val="20"/>
                      <w:szCs w:val="20"/>
                    </w:rPr>
                    <w:t>目不在长江干支流新</w:t>
                  </w:r>
                  <w:r>
                    <w:rPr>
                      <w:sz w:val="20"/>
                      <w:szCs w:val="20"/>
                    </w:rPr>
                    <w:t xml:space="preserve"> </w:t>
                  </w:r>
                  <w:r>
                    <w:rPr>
                      <w:spacing w:val="8"/>
                      <w:sz w:val="20"/>
                      <w:szCs w:val="20"/>
                    </w:rPr>
                    <w:t>设、改设或扩大排污口</w:t>
                  </w:r>
                </w:p>
              </w:tc>
              <w:tc>
                <w:tcPr>
                  <w:tcW w:w="830" w:type="dxa"/>
                  <w:tcBorders>
                    <w:top w:val="single" w:color="000000" w:sz="6" w:space="0"/>
                    <w:right w:val="single" w:color="000000" w:sz="2" w:space="0"/>
                  </w:tcBorders>
                  <w:vAlign w:val="top"/>
                </w:tcPr>
                <w:p>
                  <w:pPr>
                    <w:pStyle w:val="6"/>
                    <w:spacing w:before="162"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01" w:type="dxa"/>
                  <w:tcBorders>
                    <w:left w:val="single" w:color="000000" w:sz="2" w:space="0"/>
                  </w:tcBorders>
                  <w:vAlign w:val="top"/>
                </w:tcPr>
                <w:p>
                  <w:pPr>
                    <w:spacing w:before="203" w:line="192"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848" w:type="dxa"/>
                  <w:vAlign w:val="top"/>
                </w:tcPr>
                <w:p>
                  <w:pPr>
                    <w:pStyle w:val="6"/>
                    <w:spacing w:before="30" w:line="235" w:lineRule="auto"/>
                    <w:ind w:left="22" w:right="2" w:hanging="15"/>
                    <w:rPr>
                      <w:sz w:val="20"/>
                      <w:szCs w:val="20"/>
                    </w:rPr>
                  </w:pPr>
                  <w:r>
                    <w:rPr>
                      <w:spacing w:val="13"/>
                      <w:sz w:val="20"/>
                      <w:szCs w:val="20"/>
                    </w:rPr>
                    <w:t>禁止在</w:t>
                  </w:r>
                  <w:r>
                    <w:rPr>
                      <w:rFonts w:ascii="Times New Roman" w:hAnsi="Times New Roman" w:eastAsia="Times New Roman" w:cs="Times New Roman"/>
                      <w:spacing w:val="13"/>
                      <w:sz w:val="20"/>
                      <w:szCs w:val="20"/>
                    </w:rPr>
                    <w:t>“</w:t>
                  </w:r>
                  <w:r>
                    <w:rPr>
                      <w:spacing w:val="13"/>
                      <w:sz w:val="20"/>
                      <w:szCs w:val="20"/>
                    </w:rPr>
                    <w:t>一江一口两湖七河</w:t>
                  </w:r>
                  <w:r>
                    <w:rPr>
                      <w:rFonts w:ascii="Times New Roman" w:hAnsi="Times New Roman" w:eastAsia="Times New Roman" w:cs="Times New Roman"/>
                      <w:spacing w:val="13"/>
                      <w:sz w:val="20"/>
                      <w:szCs w:val="20"/>
                    </w:rPr>
                    <w:t>”</w:t>
                  </w:r>
                  <w:r>
                    <w:rPr>
                      <w:spacing w:val="13"/>
                      <w:sz w:val="20"/>
                      <w:szCs w:val="20"/>
                    </w:rPr>
                    <w:t xml:space="preserve">和 </w:t>
                  </w:r>
                  <w:r>
                    <w:rPr>
                      <w:rFonts w:ascii="Times New Roman" w:hAnsi="Times New Roman" w:eastAsia="Times New Roman" w:cs="Times New Roman"/>
                      <w:spacing w:val="13"/>
                      <w:sz w:val="20"/>
                      <w:szCs w:val="20"/>
                    </w:rPr>
                    <w:t xml:space="preserve">332  </w:t>
                  </w:r>
                  <w:r>
                    <w:rPr>
                      <w:spacing w:val="13"/>
                      <w:sz w:val="20"/>
                      <w:szCs w:val="20"/>
                    </w:rPr>
                    <w:t>个水生生物</w:t>
                  </w:r>
                  <w:r>
                    <w:rPr>
                      <w:spacing w:val="12"/>
                      <w:sz w:val="20"/>
                      <w:szCs w:val="20"/>
                    </w:rPr>
                    <w:t>保护</w:t>
                  </w:r>
                  <w:r>
                    <w:rPr>
                      <w:sz w:val="20"/>
                      <w:szCs w:val="20"/>
                    </w:rPr>
                    <w:t xml:space="preserve"> </w:t>
                  </w:r>
                  <w:r>
                    <w:rPr>
                      <w:spacing w:val="6"/>
                      <w:sz w:val="20"/>
                      <w:szCs w:val="20"/>
                    </w:rPr>
                    <w:t>区开展生产性捕捞</w:t>
                  </w:r>
                </w:p>
              </w:tc>
              <w:tc>
                <w:tcPr>
                  <w:tcW w:w="2515" w:type="dxa"/>
                  <w:vAlign w:val="top"/>
                </w:tcPr>
                <w:p>
                  <w:pPr>
                    <w:pStyle w:val="6"/>
                    <w:spacing w:before="164" w:line="228" w:lineRule="auto"/>
                    <w:ind w:left="11"/>
                    <w:rPr>
                      <w:sz w:val="20"/>
                      <w:szCs w:val="20"/>
                    </w:rPr>
                  </w:pPr>
                  <w:r>
                    <w:rPr>
                      <w:spacing w:val="9"/>
                      <w:sz w:val="20"/>
                      <w:szCs w:val="20"/>
                    </w:rPr>
                    <w:t>本项目不开展生产性捕捞</w:t>
                  </w:r>
                </w:p>
              </w:tc>
              <w:tc>
                <w:tcPr>
                  <w:tcW w:w="830" w:type="dxa"/>
                  <w:tcBorders>
                    <w:right w:val="single" w:color="000000" w:sz="2" w:space="0"/>
                  </w:tcBorders>
                  <w:vAlign w:val="top"/>
                </w:tcPr>
                <w:p>
                  <w:pPr>
                    <w:pStyle w:val="6"/>
                    <w:spacing w:before="164"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5" w:hRule="atLeast"/>
              </w:trPr>
              <w:tc>
                <w:tcPr>
                  <w:tcW w:w="601" w:type="dxa"/>
                  <w:tcBorders>
                    <w:left w:val="single" w:color="000000" w:sz="2" w:space="0"/>
                  </w:tcBorders>
                  <w:vAlign w:val="top"/>
                </w:tcPr>
                <w:p>
                  <w:pPr>
                    <w:spacing w:line="274" w:lineRule="auto"/>
                    <w:rPr>
                      <w:rFonts w:ascii="Arial"/>
                      <w:sz w:val="21"/>
                    </w:rPr>
                  </w:pPr>
                </w:p>
                <w:p>
                  <w:pPr>
                    <w:spacing w:line="274" w:lineRule="auto"/>
                    <w:rPr>
                      <w:rFonts w:ascii="Arial"/>
                      <w:sz w:val="21"/>
                    </w:rPr>
                  </w:pPr>
                </w:p>
                <w:p>
                  <w:pPr>
                    <w:spacing w:before="5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848" w:type="dxa"/>
                  <w:vAlign w:val="top"/>
                </w:tcPr>
                <w:p>
                  <w:pPr>
                    <w:pStyle w:val="6"/>
                    <w:spacing w:before="27" w:line="245" w:lineRule="auto"/>
                    <w:ind w:left="7"/>
                    <w:rPr>
                      <w:sz w:val="20"/>
                      <w:szCs w:val="20"/>
                    </w:rPr>
                  </w:pPr>
                  <w:r>
                    <w:rPr>
                      <w:spacing w:val="1"/>
                      <w:sz w:val="20"/>
                      <w:szCs w:val="20"/>
                    </w:rPr>
                    <w:t>禁止在长江干支流、重要湖泊岸线一公里范围内新建、</w:t>
                  </w:r>
                  <w:r>
                    <w:rPr>
                      <w:spacing w:val="5"/>
                      <w:sz w:val="20"/>
                      <w:szCs w:val="20"/>
                    </w:rPr>
                    <w:t xml:space="preserve"> </w:t>
                  </w:r>
                  <w:r>
                    <w:rPr>
                      <w:spacing w:val="7"/>
                      <w:sz w:val="20"/>
                      <w:szCs w:val="20"/>
                    </w:rPr>
                    <w:t>扩建化工园区和化工项目。禁止在长江干流岸线</w:t>
                  </w:r>
                  <w:r>
                    <w:rPr>
                      <w:spacing w:val="6"/>
                      <w:sz w:val="20"/>
                      <w:szCs w:val="20"/>
                    </w:rPr>
                    <w:t>三公</w:t>
                  </w:r>
                  <w:r>
                    <w:rPr>
                      <w:sz w:val="20"/>
                      <w:szCs w:val="20"/>
                    </w:rPr>
                    <w:t xml:space="preserve"> </w:t>
                  </w:r>
                  <w:r>
                    <w:rPr>
                      <w:spacing w:val="7"/>
                      <w:sz w:val="20"/>
                      <w:szCs w:val="20"/>
                    </w:rPr>
                    <w:t>里范围内和重要支流岸线一公里范围内新建、改建、</w:t>
                  </w:r>
                  <w:r>
                    <w:rPr>
                      <w:spacing w:val="14"/>
                      <w:sz w:val="20"/>
                      <w:szCs w:val="20"/>
                    </w:rPr>
                    <w:t xml:space="preserve"> </w:t>
                  </w:r>
                  <w:r>
                    <w:rPr>
                      <w:spacing w:val="7"/>
                      <w:sz w:val="20"/>
                      <w:szCs w:val="20"/>
                    </w:rPr>
                    <w:t>扩建尾矿库、冶炼渣库和磷石膏库，以提升安全</w:t>
                  </w:r>
                  <w:r>
                    <w:rPr>
                      <w:spacing w:val="6"/>
                      <w:sz w:val="20"/>
                      <w:szCs w:val="20"/>
                    </w:rPr>
                    <w:t>、生</w:t>
                  </w:r>
                  <w:r>
                    <w:rPr>
                      <w:sz w:val="20"/>
                      <w:szCs w:val="20"/>
                    </w:rPr>
                    <w:t xml:space="preserve"> </w:t>
                  </w:r>
                  <w:r>
                    <w:rPr>
                      <w:spacing w:val="6"/>
                      <w:sz w:val="20"/>
                      <w:szCs w:val="20"/>
                    </w:rPr>
                    <w:t>态环境保护水平为目的的改建除外</w:t>
                  </w:r>
                </w:p>
              </w:tc>
              <w:tc>
                <w:tcPr>
                  <w:tcW w:w="2515" w:type="dxa"/>
                  <w:vAlign w:val="top"/>
                </w:tcPr>
                <w:p>
                  <w:pPr>
                    <w:pStyle w:val="6"/>
                    <w:spacing w:before="298" w:line="245" w:lineRule="auto"/>
                    <w:ind w:left="11" w:right="1"/>
                    <w:jc w:val="both"/>
                    <w:rPr>
                      <w:sz w:val="20"/>
                      <w:szCs w:val="20"/>
                    </w:rPr>
                  </w:pPr>
                  <w:r>
                    <w:rPr>
                      <w:spacing w:val="16"/>
                      <w:sz w:val="20"/>
                      <w:szCs w:val="20"/>
                    </w:rPr>
                    <w:t>本项</w:t>
                  </w:r>
                  <w:r>
                    <w:rPr>
                      <w:spacing w:val="-30"/>
                      <w:sz w:val="20"/>
                      <w:szCs w:val="20"/>
                    </w:rPr>
                    <w:t xml:space="preserve"> </w:t>
                  </w:r>
                  <w:r>
                    <w:rPr>
                      <w:spacing w:val="16"/>
                      <w:sz w:val="20"/>
                      <w:szCs w:val="20"/>
                    </w:rPr>
                    <w:t>目不属于化工</w:t>
                  </w:r>
                  <w:r>
                    <w:rPr>
                      <w:spacing w:val="-56"/>
                      <w:sz w:val="20"/>
                      <w:szCs w:val="20"/>
                    </w:rPr>
                    <w:t xml:space="preserve"> </w:t>
                  </w:r>
                  <w:r>
                    <w:rPr>
                      <w:spacing w:val="16"/>
                      <w:sz w:val="20"/>
                      <w:szCs w:val="20"/>
                    </w:rPr>
                    <w:t>、尾矿</w:t>
                  </w:r>
                  <w:r>
                    <w:rPr>
                      <w:sz w:val="20"/>
                      <w:szCs w:val="20"/>
                    </w:rPr>
                    <w:t xml:space="preserve"> </w:t>
                  </w:r>
                  <w:r>
                    <w:rPr>
                      <w:spacing w:val="7"/>
                      <w:sz w:val="20"/>
                      <w:szCs w:val="20"/>
                    </w:rPr>
                    <w:t>库、冶炼渣库和磷石膏库项</w:t>
                  </w:r>
                  <w:r>
                    <w:rPr>
                      <w:spacing w:val="6"/>
                      <w:sz w:val="20"/>
                      <w:szCs w:val="20"/>
                    </w:rPr>
                    <w:t xml:space="preserve"> </w:t>
                  </w:r>
                  <w:r>
                    <w:rPr>
                      <w:sz w:val="20"/>
                      <w:szCs w:val="20"/>
                    </w:rPr>
                    <w:t>目</w:t>
                  </w:r>
                </w:p>
              </w:tc>
              <w:tc>
                <w:tcPr>
                  <w:tcW w:w="830" w:type="dxa"/>
                  <w:tcBorders>
                    <w:right w:val="single" w:color="000000" w:sz="2" w:space="0"/>
                  </w:tcBorders>
                  <w:vAlign w:val="top"/>
                </w:tcPr>
                <w:p>
                  <w:pPr>
                    <w:spacing w:line="252" w:lineRule="auto"/>
                    <w:rPr>
                      <w:rFonts w:ascii="Arial"/>
                      <w:sz w:val="21"/>
                    </w:rPr>
                  </w:pPr>
                </w:p>
                <w:p>
                  <w:pPr>
                    <w:spacing w:line="253"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2" w:hRule="atLeast"/>
              </w:trPr>
              <w:tc>
                <w:tcPr>
                  <w:tcW w:w="601" w:type="dxa"/>
                  <w:tcBorders>
                    <w:left w:val="single" w:color="000000" w:sz="2" w:space="0"/>
                  </w:tcBorders>
                  <w:vAlign w:val="top"/>
                </w:tcPr>
                <w:p>
                  <w:pPr>
                    <w:spacing w:line="278" w:lineRule="auto"/>
                    <w:rPr>
                      <w:rFonts w:ascii="Arial"/>
                      <w:sz w:val="21"/>
                    </w:rPr>
                  </w:pPr>
                </w:p>
                <w:p>
                  <w:pPr>
                    <w:spacing w:before="5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848" w:type="dxa"/>
                  <w:vAlign w:val="top"/>
                </w:tcPr>
                <w:p>
                  <w:pPr>
                    <w:pStyle w:val="6"/>
                    <w:spacing w:before="165" w:line="228" w:lineRule="auto"/>
                    <w:ind w:left="7"/>
                    <w:rPr>
                      <w:sz w:val="20"/>
                      <w:szCs w:val="20"/>
                    </w:rPr>
                  </w:pPr>
                  <w:r>
                    <w:rPr>
                      <w:spacing w:val="5"/>
                      <w:sz w:val="20"/>
                      <w:szCs w:val="20"/>
                    </w:rPr>
                    <w:t>禁止在合规园区外新建、扩建钢铁、石化、化工、 焦</w:t>
                  </w:r>
                </w:p>
                <w:p>
                  <w:pPr>
                    <w:pStyle w:val="6"/>
                    <w:spacing w:before="25" w:line="228" w:lineRule="auto"/>
                    <w:ind w:left="8"/>
                    <w:rPr>
                      <w:sz w:val="20"/>
                      <w:szCs w:val="20"/>
                    </w:rPr>
                  </w:pPr>
                  <w:r>
                    <w:rPr>
                      <w:spacing w:val="9"/>
                      <w:sz w:val="20"/>
                      <w:szCs w:val="20"/>
                    </w:rPr>
                    <w:t>化、建材、有色、制浆造纸等高污染项目</w:t>
                  </w:r>
                </w:p>
              </w:tc>
              <w:tc>
                <w:tcPr>
                  <w:tcW w:w="2515" w:type="dxa"/>
                  <w:vAlign w:val="top"/>
                </w:tcPr>
                <w:p>
                  <w:pPr>
                    <w:pStyle w:val="6"/>
                    <w:spacing w:before="32"/>
                    <w:ind w:left="15" w:right="1" w:hanging="4"/>
                    <w:jc w:val="both"/>
                    <w:rPr>
                      <w:sz w:val="20"/>
                      <w:szCs w:val="20"/>
                    </w:rPr>
                  </w:pPr>
                  <w:r>
                    <w:rPr>
                      <w:spacing w:val="20"/>
                      <w:sz w:val="20"/>
                      <w:szCs w:val="20"/>
                    </w:rPr>
                    <w:t>本项</w:t>
                  </w:r>
                  <w:r>
                    <w:rPr>
                      <w:spacing w:val="-30"/>
                      <w:sz w:val="20"/>
                      <w:szCs w:val="20"/>
                    </w:rPr>
                    <w:t xml:space="preserve"> </w:t>
                  </w:r>
                  <w:r>
                    <w:rPr>
                      <w:spacing w:val="20"/>
                      <w:sz w:val="20"/>
                      <w:szCs w:val="20"/>
                    </w:rPr>
                    <w:t>目位于奉节移民产业</w:t>
                  </w:r>
                  <w:r>
                    <w:rPr>
                      <w:sz w:val="20"/>
                      <w:szCs w:val="20"/>
                    </w:rPr>
                    <w:t xml:space="preserve"> </w:t>
                  </w:r>
                  <w:r>
                    <w:rPr>
                      <w:spacing w:val="7"/>
                      <w:sz w:val="20"/>
                      <w:szCs w:val="20"/>
                    </w:rPr>
                    <w:t>园内，且不属于新建、扩建</w:t>
                  </w:r>
                  <w:r>
                    <w:rPr>
                      <w:spacing w:val="2"/>
                      <w:sz w:val="20"/>
                      <w:szCs w:val="20"/>
                    </w:rPr>
                    <w:t xml:space="preserve"> </w:t>
                  </w:r>
                  <w:r>
                    <w:rPr>
                      <w:spacing w:val="7"/>
                      <w:sz w:val="20"/>
                      <w:szCs w:val="20"/>
                    </w:rPr>
                    <w:t>高污染项目</w:t>
                  </w:r>
                </w:p>
              </w:tc>
              <w:tc>
                <w:tcPr>
                  <w:tcW w:w="830" w:type="dxa"/>
                  <w:tcBorders>
                    <w:right w:val="single" w:color="000000" w:sz="2" w:space="0"/>
                  </w:tcBorders>
                  <w:vAlign w:val="top"/>
                </w:tcPr>
                <w:p>
                  <w:pPr>
                    <w:pStyle w:val="6"/>
                    <w:spacing w:before="302"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0" w:hRule="atLeast"/>
              </w:trPr>
              <w:tc>
                <w:tcPr>
                  <w:tcW w:w="601" w:type="dxa"/>
                  <w:tcBorders>
                    <w:left w:val="single" w:color="000000" w:sz="2" w:space="0"/>
                  </w:tcBorders>
                  <w:vAlign w:val="top"/>
                </w:tcPr>
                <w:p>
                  <w:pPr>
                    <w:spacing w:before="20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848" w:type="dxa"/>
                  <w:vAlign w:val="top"/>
                </w:tcPr>
                <w:p>
                  <w:pPr>
                    <w:pStyle w:val="6"/>
                    <w:spacing w:before="28" w:line="236" w:lineRule="auto"/>
                    <w:ind w:left="7" w:right="2"/>
                    <w:rPr>
                      <w:sz w:val="20"/>
                      <w:szCs w:val="20"/>
                    </w:rPr>
                  </w:pPr>
                  <w:r>
                    <w:rPr>
                      <w:spacing w:val="10"/>
                      <w:sz w:val="20"/>
                      <w:szCs w:val="20"/>
                    </w:rPr>
                    <w:t>禁止新建、扩建不符合国家石化、现代煤化</w:t>
                  </w:r>
                  <w:r>
                    <w:rPr>
                      <w:spacing w:val="9"/>
                      <w:sz w:val="20"/>
                      <w:szCs w:val="20"/>
                    </w:rPr>
                    <w:t>工等产业</w:t>
                  </w:r>
                  <w:r>
                    <w:rPr>
                      <w:sz w:val="20"/>
                      <w:szCs w:val="20"/>
                    </w:rPr>
                    <w:t xml:space="preserve"> </w:t>
                  </w:r>
                  <w:r>
                    <w:rPr>
                      <w:spacing w:val="8"/>
                      <w:sz w:val="20"/>
                      <w:szCs w:val="20"/>
                    </w:rPr>
                    <w:t>布局规划的项目</w:t>
                  </w:r>
                </w:p>
              </w:tc>
              <w:tc>
                <w:tcPr>
                  <w:tcW w:w="2515" w:type="dxa"/>
                  <w:vAlign w:val="top"/>
                </w:tcPr>
                <w:p>
                  <w:pPr>
                    <w:pStyle w:val="6"/>
                    <w:spacing w:before="28" w:line="236" w:lineRule="auto"/>
                    <w:ind w:left="12" w:right="1" w:hanging="1"/>
                    <w:rPr>
                      <w:sz w:val="20"/>
                      <w:szCs w:val="20"/>
                    </w:rPr>
                  </w:pPr>
                  <w:r>
                    <w:rPr>
                      <w:spacing w:val="7"/>
                      <w:sz w:val="20"/>
                      <w:szCs w:val="20"/>
                    </w:rPr>
                    <w:t>本项目不属于石化、现代煤</w:t>
                  </w:r>
                  <w:r>
                    <w:rPr>
                      <w:spacing w:val="6"/>
                      <w:sz w:val="20"/>
                      <w:szCs w:val="20"/>
                    </w:rPr>
                    <w:t xml:space="preserve"> </w:t>
                  </w:r>
                  <w:r>
                    <w:rPr>
                      <w:spacing w:val="3"/>
                      <w:sz w:val="20"/>
                      <w:szCs w:val="20"/>
                    </w:rPr>
                    <w:t>工业</w:t>
                  </w:r>
                </w:p>
              </w:tc>
              <w:tc>
                <w:tcPr>
                  <w:tcW w:w="830" w:type="dxa"/>
                  <w:tcBorders>
                    <w:right w:val="single" w:color="000000" w:sz="2" w:space="0"/>
                  </w:tcBorders>
                  <w:vAlign w:val="top"/>
                </w:tcPr>
                <w:p>
                  <w:pPr>
                    <w:pStyle w:val="6"/>
                    <w:spacing w:before="1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3" w:hRule="atLeast"/>
              </w:trPr>
              <w:tc>
                <w:tcPr>
                  <w:tcW w:w="601" w:type="dxa"/>
                  <w:tcBorders>
                    <w:left w:val="single" w:color="000000" w:sz="2" w:space="0"/>
                  </w:tcBorders>
                  <w:vAlign w:val="top"/>
                </w:tcPr>
                <w:p>
                  <w:pPr>
                    <w:spacing w:line="413" w:lineRule="auto"/>
                    <w:rPr>
                      <w:rFonts w:ascii="Arial"/>
                      <w:sz w:val="21"/>
                    </w:rPr>
                  </w:pPr>
                </w:p>
                <w:p>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4848" w:type="dxa"/>
                  <w:vAlign w:val="top"/>
                </w:tcPr>
                <w:p>
                  <w:pPr>
                    <w:pStyle w:val="6"/>
                    <w:spacing w:before="29" w:line="243" w:lineRule="auto"/>
                    <w:ind w:left="7" w:right="2"/>
                    <w:jc w:val="both"/>
                    <w:rPr>
                      <w:sz w:val="20"/>
                      <w:szCs w:val="20"/>
                    </w:rPr>
                  </w:pPr>
                  <w:r>
                    <w:rPr>
                      <w:spacing w:val="10"/>
                      <w:sz w:val="20"/>
                      <w:szCs w:val="20"/>
                    </w:rPr>
                    <w:t>禁止新建、扩建法律法规和相关政策命令禁</w:t>
                  </w:r>
                  <w:r>
                    <w:rPr>
                      <w:spacing w:val="9"/>
                      <w:sz w:val="20"/>
                      <w:szCs w:val="20"/>
                    </w:rPr>
                    <w:t>止的落后</w:t>
                  </w:r>
                  <w:r>
                    <w:rPr>
                      <w:sz w:val="20"/>
                      <w:szCs w:val="20"/>
                    </w:rPr>
                    <w:t xml:space="preserve"> </w:t>
                  </w:r>
                  <w:r>
                    <w:rPr>
                      <w:spacing w:val="5"/>
                      <w:sz w:val="20"/>
                      <w:szCs w:val="20"/>
                    </w:rPr>
                    <w:t>产能项目。禁止新建、扩建不符合国家产能置换 要求</w:t>
                  </w:r>
                  <w:r>
                    <w:rPr>
                      <w:spacing w:val="7"/>
                      <w:sz w:val="20"/>
                      <w:szCs w:val="20"/>
                    </w:rPr>
                    <w:t xml:space="preserve"> </w:t>
                  </w:r>
                  <w:r>
                    <w:rPr>
                      <w:spacing w:val="5"/>
                      <w:sz w:val="20"/>
                      <w:szCs w:val="20"/>
                    </w:rPr>
                    <w:t>的严重过剩产能行业的项目。禁止新建、扩建 不符合</w:t>
                  </w:r>
                  <w:r>
                    <w:rPr>
                      <w:spacing w:val="7"/>
                      <w:sz w:val="20"/>
                      <w:szCs w:val="20"/>
                    </w:rPr>
                    <w:t xml:space="preserve"> </w:t>
                  </w:r>
                  <w:r>
                    <w:rPr>
                      <w:spacing w:val="9"/>
                      <w:sz w:val="20"/>
                      <w:szCs w:val="20"/>
                    </w:rPr>
                    <w:t>要求的高耗能高排放项目</w:t>
                  </w:r>
                </w:p>
              </w:tc>
              <w:tc>
                <w:tcPr>
                  <w:tcW w:w="2515" w:type="dxa"/>
                  <w:vAlign w:val="top"/>
                </w:tcPr>
                <w:p>
                  <w:pPr>
                    <w:pStyle w:val="6"/>
                    <w:spacing w:before="29" w:line="243" w:lineRule="auto"/>
                    <w:ind w:left="10" w:right="1"/>
                    <w:jc w:val="both"/>
                    <w:rPr>
                      <w:sz w:val="20"/>
                      <w:szCs w:val="20"/>
                    </w:rPr>
                  </w:pPr>
                  <w:r>
                    <w:rPr>
                      <w:spacing w:val="20"/>
                      <w:sz w:val="20"/>
                      <w:szCs w:val="20"/>
                    </w:rPr>
                    <w:t>本项</w:t>
                  </w:r>
                  <w:r>
                    <w:rPr>
                      <w:spacing w:val="-30"/>
                      <w:sz w:val="20"/>
                      <w:szCs w:val="20"/>
                    </w:rPr>
                    <w:t xml:space="preserve"> </w:t>
                  </w:r>
                  <w:r>
                    <w:rPr>
                      <w:spacing w:val="20"/>
                      <w:sz w:val="20"/>
                      <w:szCs w:val="20"/>
                    </w:rPr>
                    <w:t>目不属于法律法规和</w:t>
                  </w:r>
                  <w:r>
                    <w:rPr>
                      <w:sz w:val="20"/>
                      <w:szCs w:val="20"/>
                    </w:rPr>
                    <w:t xml:space="preserve"> </w:t>
                  </w:r>
                  <w:r>
                    <w:rPr>
                      <w:spacing w:val="26"/>
                      <w:sz w:val="20"/>
                      <w:szCs w:val="20"/>
                    </w:rPr>
                    <w:t>相关政策命令禁止的落后</w:t>
                  </w:r>
                  <w:r>
                    <w:rPr>
                      <w:spacing w:val="5"/>
                      <w:sz w:val="20"/>
                      <w:szCs w:val="20"/>
                    </w:rPr>
                    <w:t xml:space="preserve"> </w:t>
                  </w:r>
                  <w:r>
                    <w:rPr>
                      <w:spacing w:val="7"/>
                      <w:sz w:val="20"/>
                      <w:szCs w:val="20"/>
                    </w:rPr>
                    <w:t xml:space="preserve">产能项目，不属于严重过剩 </w:t>
                  </w:r>
                  <w:r>
                    <w:rPr>
                      <w:spacing w:val="8"/>
                      <w:sz w:val="20"/>
                      <w:szCs w:val="20"/>
                    </w:rPr>
                    <w:t>产能行业的项目</w:t>
                  </w:r>
                </w:p>
              </w:tc>
              <w:tc>
                <w:tcPr>
                  <w:tcW w:w="830" w:type="dxa"/>
                  <w:tcBorders>
                    <w:right w:val="single" w:color="000000" w:sz="2" w:space="0"/>
                  </w:tcBorders>
                  <w:vAlign w:val="top"/>
                </w:tcPr>
                <w:p>
                  <w:pPr>
                    <w:spacing w:line="371" w:lineRule="auto"/>
                    <w:rPr>
                      <w:rFonts w:ascii="Arial"/>
                      <w:sz w:val="21"/>
                    </w:rPr>
                  </w:pPr>
                </w:p>
                <w:p>
                  <w:pPr>
                    <w:pStyle w:val="6"/>
                    <w:spacing w:before="65" w:line="228"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601" w:type="dxa"/>
                  <w:tcBorders>
                    <w:left w:val="single" w:color="000000" w:sz="2" w:space="0"/>
                    <w:bottom w:val="single" w:color="000000" w:sz="2" w:space="0"/>
                  </w:tcBorders>
                  <w:vAlign w:val="top"/>
                </w:tcPr>
                <w:p>
                  <w:pPr>
                    <w:spacing w:before="66"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848" w:type="dxa"/>
                  <w:tcBorders>
                    <w:bottom w:val="single" w:color="000000" w:sz="2" w:space="0"/>
                  </w:tcBorders>
                  <w:vAlign w:val="top"/>
                </w:tcPr>
                <w:p>
                  <w:pPr>
                    <w:pStyle w:val="6"/>
                    <w:spacing w:before="30" w:line="217" w:lineRule="auto"/>
                    <w:ind w:left="8"/>
                    <w:rPr>
                      <w:sz w:val="20"/>
                      <w:szCs w:val="20"/>
                    </w:rPr>
                  </w:pPr>
                  <w:r>
                    <w:rPr>
                      <w:spacing w:val="9"/>
                      <w:sz w:val="20"/>
                      <w:szCs w:val="20"/>
                    </w:rPr>
                    <w:t>法律法规及相关政策文件有更加严格规定的从规定</w:t>
                  </w:r>
                </w:p>
              </w:tc>
              <w:tc>
                <w:tcPr>
                  <w:tcW w:w="2515" w:type="dxa"/>
                  <w:tcBorders>
                    <w:bottom w:val="single" w:color="000000" w:sz="2" w:space="0"/>
                  </w:tcBorders>
                  <w:vAlign w:val="top"/>
                </w:tcPr>
                <w:p>
                  <w:pPr>
                    <w:pStyle w:val="6"/>
                    <w:spacing w:before="30" w:line="217" w:lineRule="auto"/>
                    <w:ind w:left="949"/>
                    <w:rPr>
                      <w:sz w:val="20"/>
                      <w:szCs w:val="20"/>
                    </w:rPr>
                  </w:pPr>
                  <w:r>
                    <w:rPr>
                      <w:spacing w:val="5"/>
                      <w:sz w:val="20"/>
                      <w:szCs w:val="20"/>
                    </w:rPr>
                    <w:t>不涉及</w:t>
                  </w:r>
                </w:p>
              </w:tc>
              <w:tc>
                <w:tcPr>
                  <w:tcW w:w="830" w:type="dxa"/>
                  <w:tcBorders>
                    <w:bottom w:val="single" w:color="000000" w:sz="2" w:space="0"/>
                    <w:right w:val="single" w:color="000000" w:sz="2" w:space="0"/>
                  </w:tcBorders>
                  <w:vAlign w:val="top"/>
                </w:tcPr>
                <w:p>
                  <w:pPr>
                    <w:pStyle w:val="6"/>
                    <w:spacing w:before="30" w:line="217" w:lineRule="auto"/>
                    <w:ind w:left="208"/>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4" w:hRule="atLeast"/>
              </w:trPr>
              <w:tc>
                <w:tcPr>
                  <w:tcW w:w="8794" w:type="dxa"/>
                  <w:gridSpan w:val="4"/>
                  <w:tcBorders>
                    <w:top w:val="single" w:color="000000" w:sz="2" w:space="0"/>
                    <w:left w:val="single" w:color="000000" w:sz="2" w:space="0"/>
                    <w:bottom w:val="nil"/>
                    <w:right w:val="nil"/>
                  </w:tcBorders>
                  <w:vAlign w:val="top"/>
                </w:tcPr>
                <w:p>
                  <w:pPr>
                    <w:pStyle w:val="6"/>
                    <w:spacing w:before="35" w:line="346" w:lineRule="auto"/>
                    <w:ind w:left="95" w:right="6" w:firstLine="508"/>
                  </w:pPr>
                  <w:r>
                    <w:rPr>
                      <w:spacing w:val="-1"/>
                    </w:rPr>
                    <w:t>由以上分析，项目符合《长江经济带发展负面清单实施细</w:t>
                  </w:r>
                  <w:r>
                    <w:rPr>
                      <w:spacing w:val="-2"/>
                    </w:rPr>
                    <w:t>则（试行</w:t>
                  </w:r>
                  <w:r>
                    <w:rPr>
                      <w:spacing w:val="2"/>
                    </w:rPr>
                    <w:t>），</w:t>
                  </w:r>
                  <w:r>
                    <w:rPr>
                      <w:rFonts w:ascii="Times New Roman" w:hAnsi="Times New Roman" w:eastAsia="Times New Roman" w:cs="Times New Roman"/>
                      <w:spacing w:val="-2"/>
                    </w:rPr>
                    <w:t xml:space="preserve">2022 </w:t>
                  </w:r>
                  <w:r>
                    <w:rPr>
                      <w:spacing w:val="-2"/>
                    </w:rPr>
                    <w:t>年</w:t>
                  </w:r>
                  <w:r>
                    <w:rPr>
                      <w:spacing w:val="1"/>
                    </w:rPr>
                    <w:t xml:space="preserve"> </w:t>
                  </w:r>
                  <w:r>
                    <w:rPr>
                      <w:spacing w:val="-2"/>
                    </w:rPr>
                    <w:t>版》（长江办〔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7</w:t>
                  </w:r>
                  <w:r>
                    <w:rPr>
                      <w:rFonts w:ascii="Times New Roman" w:hAnsi="Times New Roman" w:eastAsia="Times New Roman" w:cs="Times New Roman"/>
                      <w:spacing w:val="28"/>
                      <w:w w:val="101"/>
                    </w:rPr>
                    <w:t xml:space="preserve"> </w:t>
                  </w:r>
                  <w:r>
                    <w:rPr>
                      <w:spacing w:val="-2"/>
                    </w:rPr>
                    <w:t>号）相关要求。</w:t>
                  </w:r>
                </w:p>
                <w:p>
                  <w:pPr>
                    <w:pStyle w:val="6"/>
                    <w:spacing w:before="33" w:line="346" w:lineRule="auto"/>
                    <w:ind w:left="95" w:firstLine="490"/>
                  </w:pPr>
                  <w:r>
                    <w:rPr>
                      <w:b/>
                      <w:bCs/>
                      <w:spacing w:val="1"/>
                    </w:rPr>
                    <w:t>（</w:t>
                  </w:r>
                  <w:r>
                    <w:rPr>
                      <w:rFonts w:ascii="Times New Roman" w:hAnsi="Times New Roman" w:eastAsia="Times New Roman" w:cs="Times New Roman"/>
                      <w:b/>
                      <w:bCs/>
                      <w:spacing w:val="1"/>
                    </w:rPr>
                    <w:t>4</w:t>
                  </w:r>
                  <w:r>
                    <w:rPr>
                      <w:b/>
                      <w:bCs/>
                      <w:spacing w:val="1"/>
                    </w:rPr>
                    <w:t>）与《四川省、重庆市长江经济带发展负面清单实施细</w:t>
                  </w:r>
                  <w:r>
                    <w:rPr>
                      <w:b/>
                      <w:bCs/>
                    </w:rPr>
                    <w:t>则（试行，</w:t>
                  </w:r>
                  <w:r>
                    <w:rPr>
                      <w:rFonts w:ascii="Times New Roman" w:hAnsi="Times New Roman" w:eastAsia="Times New Roman" w:cs="Times New Roman"/>
                      <w:b/>
                      <w:bCs/>
                    </w:rPr>
                    <w:t xml:space="preserve">2022 </w:t>
                  </w:r>
                  <w:r>
                    <w:rPr>
                      <w:b/>
                      <w:bCs/>
                    </w:rPr>
                    <w:t>年</w:t>
                  </w:r>
                  <w:r>
                    <w:t xml:space="preserve"> </w:t>
                  </w:r>
                  <w:r>
                    <w:rPr>
                      <w:b/>
                      <w:bCs/>
                      <w:spacing w:val="-4"/>
                    </w:rPr>
                    <w:t>版）符合性分析</w:t>
                  </w:r>
                </w:p>
              </w:tc>
            </w:tr>
          </w:tbl>
          <w:p>
            <w:pPr>
              <w:spacing w:line="14" w:lineRule="auto"/>
              <w:rPr>
                <w:rFonts w:ascii="Arial"/>
                <w:sz w:val="2"/>
              </w:rPr>
            </w:pPr>
          </w:p>
        </w:tc>
      </w:tr>
    </w:tbl>
    <w:p>
      <w:pPr>
        <w:pStyle w:val="2"/>
        <w:rPr>
          <w:sz w:val="21"/>
        </w:rPr>
      </w:pPr>
    </w:p>
    <w:p>
      <w:pPr>
        <w:rPr>
          <w:sz w:val="21"/>
          <w:szCs w:val="21"/>
        </w:rPr>
        <w:sectPr>
          <w:footerReference r:id="rId15"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38" w:hRule="atLeast"/>
        </w:trPr>
        <w:tc>
          <w:tcPr>
            <w:tcW w:w="9987" w:type="dxa"/>
            <w:vAlign w:val="top"/>
          </w:tcPr>
          <w:p>
            <w:pPr>
              <w:spacing w:line="43" w:lineRule="auto"/>
              <w:rPr>
                <w:rFonts w:ascii="Arial"/>
                <w:sz w:val="2"/>
              </w:rPr>
            </w:pPr>
          </w:p>
          <w:tbl>
            <w:tblPr>
              <w:tblStyle w:val="5"/>
              <w:tblW w:w="8793"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8"/>
              <w:gridCol w:w="4530"/>
              <w:gridCol w:w="2360"/>
              <w:gridCol w:w="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83" w:hRule="atLeast"/>
              </w:trPr>
              <w:tc>
                <w:tcPr>
                  <w:tcW w:w="8793" w:type="dxa"/>
                  <w:gridSpan w:val="4"/>
                  <w:tcBorders>
                    <w:top w:val="nil"/>
                    <w:right w:val="nil"/>
                  </w:tcBorders>
                  <w:vAlign w:val="top"/>
                </w:tcPr>
                <w:p>
                  <w:pPr>
                    <w:pStyle w:val="6"/>
                    <w:spacing w:before="36" w:line="345" w:lineRule="auto"/>
                    <w:ind w:left="95" w:right="5" w:firstLine="480"/>
                  </w:pPr>
                  <w:r>
                    <w:t>本项目与《四川省、重庆市长江经济带发展负面清单实施</w:t>
                  </w:r>
                  <w:r>
                    <w:rPr>
                      <w:spacing w:val="-1"/>
                    </w:rPr>
                    <w:t>细则（试行，</w:t>
                  </w:r>
                  <w:r>
                    <w:rPr>
                      <w:rFonts w:ascii="Times New Roman" w:hAnsi="Times New Roman" w:eastAsia="Times New Roman" w:cs="Times New Roman"/>
                      <w:spacing w:val="-1"/>
                    </w:rPr>
                    <w:t xml:space="preserve">2022 </w:t>
                  </w:r>
                  <w:r>
                    <w:rPr>
                      <w:spacing w:val="-1"/>
                    </w:rPr>
                    <w:t>年</w:t>
                  </w:r>
                  <w:r>
                    <w:t xml:space="preserve"> </w:t>
                  </w:r>
                  <w:r>
                    <w:rPr>
                      <w:spacing w:val="-3"/>
                    </w:rPr>
                    <w:t>版）相关内容符合性分析见表</w:t>
                  </w:r>
                  <w:r>
                    <w:rPr>
                      <w:spacing w:val="-22"/>
                    </w:rPr>
                    <w:t xml:space="preserve"> </w:t>
                  </w:r>
                  <w:r>
                    <w:rPr>
                      <w:rFonts w:ascii="Times New Roman" w:hAnsi="Times New Roman" w:eastAsia="Times New Roman" w:cs="Times New Roman"/>
                      <w:spacing w:val="-3"/>
                    </w:rPr>
                    <w:t>1-8</w:t>
                  </w:r>
                  <w:r>
                    <w:rPr>
                      <w:spacing w:val="-3"/>
                    </w:rPr>
                    <w:t>。</w:t>
                  </w:r>
                </w:p>
                <w:p>
                  <w:pPr>
                    <w:pStyle w:val="6"/>
                    <w:spacing w:before="32" w:line="228" w:lineRule="auto"/>
                    <w:ind w:left="1119"/>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 xml:space="preserve">1-8    </w:t>
                  </w:r>
                  <w:r>
                    <w:rPr>
                      <w:b/>
                      <w:bCs/>
                      <w:spacing w:val="7"/>
                      <w:sz w:val="20"/>
                      <w:szCs w:val="20"/>
                    </w:rPr>
                    <w:t>本项目与《四川省、重庆市长江经济带</w:t>
                  </w:r>
                  <w:r>
                    <w:rPr>
                      <w:b/>
                      <w:bCs/>
                      <w:spacing w:val="6"/>
                      <w:sz w:val="20"/>
                      <w:szCs w:val="20"/>
                    </w:rPr>
                    <w:t>发展负面清单实施细则》</w:t>
                  </w:r>
                </w:p>
                <w:p>
                  <w:pPr>
                    <w:pStyle w:val="6"/>
                    <w:spacing w:before="24" w:line="218" w:lineRule="auto"/>
                    <w:ind w:left="2956"/>
                    <w:rPr>
                      <w:sz w:val="20"/>
                      <w:szCs w:val="20"/>
                    </w:rPr>
                  </w:pPr>
                  <w:r>
                    <w:rPr>
                      <w:b/>
                      <w:bCs/>
                      <w:spacing w:val="6"/>
                      <w:sz w:val="20"/>
                      <w:szCs w:val="20"/>
                    </w:rPr>
                    <w:t>（试行，</w:t>
                  </w:r>
                  <w:r>
                    <w:rPr>
                      <w:rFonts w:ascii="Times New Roman" w:hAnsi="Times New Roman" w:eastAsia="Times New Roman" w:cs="Times New Roman"/>
                      <w:b/>
                      <w:bCs/>
                      <w:spacing w:val="6"/>
                      <w:sz w:val="20"/>
                      <w:szCs w:val="20"/>
                    </w:rPr>
                    <w:t xml:space="preserve">2022 </w:t>
                  </w:r>
                  <w:r>
                    <w:rPr>
                      <w:b/>
                      <w:bCs/>
                      <w:spacing w:val="6"/>
                      <w:sz w:val="20"/>
                      <w:szCs w:val="20"/>
                    </w:rPr>
                    <w:t>年版）符合性分析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18" w:type="dxa"/>
                  <w:vAlign w:val="top"/>
                </w:tcPr>
                <w:p>
                  <w:pPr>
                    <w:pStyle w:val="6"/>
                    <w:spacing w:before="32" w:line="217" w:lineRule="auto"/>
                    <w:ind w:left="298"/>
                    <w:rPr>
                      <w:sz w:val="20"/>
                      <w:szCs w:val="20"/>
                    </w:rPr>
                  </w:pPr>
                  <w:r>
                    <w:rPr>
                      <w:b/>
                      <w:bCs/>
                      <w:spacing w:val="4"/>
                      <w:sz w:val="20"/>
                      <w:szCs w:val="20"/>
                    </w:rPr>
                    <w:t>序号</w:t>
                  </w:r>
                </w:p>
              </w:tc>
              <w:tc>
                <w:tcPr>
                  <w:tcW w:w="4530" w:type="dxa"/>
                  <w:vAlign w:val="top"/>
                </w:tcPr>
                <w:p>
                  <w:pPr>
                    <w:pStyle w:val="6"/>
                    <w:spacing w:before="32" w:line="217" w:lineRule="auto"/>
                    <w:ind w:left="1848"/>
                    <w:rPr>
                      <w:sz w:val="20"/>
                      <w:szCs w:val="20"/>
                    </w:rPr>
                  </w:pPr>
                  <w:r>
                    <w:rPr>
                      <w:b/>
                      <w:bCs/>
                      <w:spacing w:val="6"/>
                      <w:sz w:val="20"/>
                      <w:szCs w:val="20"/>
                    </w:rPr>
                    <w:t>相关要求</w:t>
                  </w:r>
                </w:p>
              </w:tc>
              <w:tc>
                <w:tcPr>
                  <w:tcW w:w="2360" w:type="dxa"/>
                  <w:vAlign w:val="top"/>
                </w:tcPr>
                <w:p>
                  <w:pPr>
                    <w:pStyle w:val="6"/>
                    <w:spacing w:before="32" w:line="217" w:lineRule="auto"/>
                    <w:ind w:left="660"/>
                    <w:rPr>
                      <w:sz w:val="20"/>
                      <w:szCs w:val="20"/>
                    </w:rPr>
                  </w:pPr>
                  <w:r>
                    <w:rPr>
                      <w:b/>
                      <w:bCs/>
                      <w:spacing w:val="6"/>
                      <w:sz w:val="20"/>
                      <w:szCs w:val="20"/>
                    </w:rPr>
                    <w:t>本项目情况</w:t>
                  </w:r>
                </w:p>
              </w:tc>
              <w:tc>
                <w:tcPr>
                  <w:tcW w:w="985" w:type="dxa"/>
                  <w:vAlign w:val="top"/>
                </w:tcPr>
                <w:p>
                  <w:pPr>
                    <w:pStyle w:val="6"/>
                    <w:spacing w:before="32" w:line="217" w:lineRule="auto"/>
                    <w:ind w:left="182"/>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918" w:type="dxa"/>
                  <w:vAlign w:val="top"/>
                </w:tcPr>
                <w:p>
                  <w:pPr>
                    <w:spacing w:line="274" w:lineRule="auto"/>
                    <w:rPr>
                      <w:rFonts w:ascii="Arial"/>
                      <w:sz w:val="21"/>
                    </w:rPr>
                  </w:pPr>
                </w:p>
                <w:p>
                  <w:pPr>
                    <w:spacing w:line="275" w:lineRule="auto"/>
                    <w:rPr>
                      <w:rFonts w:ascii="Arial"/>
                      <w:sz w:val="21"/>
                    </w:rPr>
                  </w:pPr>
                </w:p>
                <w:p>
                  <w:pPr>
                    <w:spacing w:before="58" w:line="195" w:lineRule="auto"/>
                    <w:ind w:left="4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530" w:type="dxa"/>
                  <w:vAlign w:val="top"/>
                </w:tcPr>
                <w:p>
                  <w:pPr>
                    <w:pStyle w:val="6"/>
                    <w:spacing w:before="29" w:line="245" w:lineRule="auto"/>
                    <w:ind w:left="7" w:right="1"/>
                    <w:jc w:val="both"/>
                    <w:rPr>
                      <w:sz w:val="20"/>
                      <w:szCs w:val="20"/>
                    </w:rPr>
                  </w:pPr>
                  <w:r>
                    <w:rPr>
                      <w:spacing w:val="5"/>
                      <w:sz w:val="20"/>
                      <w:szCs w:val="20"/>
                    </w:rPr>
                    <w:t>第五条禁止新建、改建和扩建不符合全国港口布局</w:t>
                  </w:r>
                  <w:r>
                    <w:rPr>
                      <w:spacing w:val="2"/>
                      <w:sz w:val="20"/>
                      <w:szCs w:val="20"/>
                    </w:rPr>
                    <w:t xml:space="preserve"> </w:t>
                  </w:r>
                  <w:r>
                    <w:rPr>
                      <w:spacing w:val="5"/>
                      <w:sz w:val="20"/>
                      <w:szCs w:val="20"/>
                    </w:rPr>
                    <w:t>规划，以及《四川省内河水和运发展规划》《泸州</w:t>
                  </w:r>
                  <w:r>
                    <w:rPr>
                      <w:spacing w:val="1"/>
                      <w:sz w:val="20"/>
                      <w:szCs w:val="20"/>
                    </w:rPr>
                    <w:t xml:space="preserve"> </w:t>
                  </w:r>
                  <w:r>
                    <w:rPr>
                      <w:spacing w:val="5"/>
                      <w:sz w:val="20"/>
                      <w:szCs w:val="20"/>
                    </w:rPr>
                    <w:t>一宜宾一乐山港口群布局规划》《重庆港总体规划</w:t>
                  </w:r>
                  <w:r>
                    <w:rPr>
                      <w:spacing w:val="4"/>
                      <w:sz w:val="20"/>
                      <w:szCs w:val="20"/>
                    </w:rPr>
                    <w:t xml:space="preserve"> （</w:t>
                  </w:r>
                  <w:r>
                    <w:rPr>
                      <w:rFonts w:ascii="Times New Roman" w:hAnsi="Times New Roman" w:eastAsia="Times New Roman" w:cs="Times New Roman"/>
                      <w:spacing w:val="4"/>
                      <w:sz w:val="20"/>
                      <w:szCs w:val="20"/>
                    </w:rPr>
                    <w:t>2035</w:t>
                  </w:r>
                  <w:r>
                    <w:rPr>
                      <w:spacing w:val="4"/>
                      <w:sz w:val="20"/>
                      <w:szCs w:val="20"/>
                    </w:rPr>
                    <w:t>年）》等省级港口布局规划及市级港口总体</w:t>
                  </w:r>
                  <w:r>
                    <w:rPr>
                      <w:spacing w:val="15"/>
                      <w:sz w:val="20"/>
                      <w:szCs w:val="20"/>
                    </w:rPr>
                    <w:t xml:space="preserve"> </w:t>
                  </w:r>
                  <w:r>
                    <w:rPr>
                      <w:spacing w:val="8"/>
                      <w:sz w:val="20"/>
                      <w:szCs w:val="20"/>
                    </w:rPr>
                    <w:t>规划的码头项目</w:t>
                  </w:r>
                </w:p>
              </w:tc>
              <w:tc>
                <w:tcPr>
                  <w:tcW w:w="2360" w:type="dxa"/>
                  <w:vAlign w:val="top"/>
                </w:tcPr>
                <w:p>
                  <w:pPr>
                    <w:pStyle w:val="6"/>
                    <w:spacing w:before="166" w:line="228" w:lineRule="auto"/>
                    <w:ind w:left="14"/>
                    <w:rPr>
                      <w:sz w:val="20"/>
                      <w:szCs w:val="20"/>
                    </w:rPr>
                  </w:pPr>
                  <w:r>
                    <w:rPr>
                      <w:spacing w:val="6"/>
                      <w:sz w:val="20"/>
                      <w:szCs w:val="20"/>
                    </w:rPr>
                    <w:t>本项目属于</w:t>
                  </w:r>
                  <w:r>
                    <w:rPr>
                      <w:spacing w:val="-33"/>
                      <w:sz w:val="20"/>
                      <w:szCs w:val="20"/>
                    </w:rPr>
                    <w:t xml:space="preserve"> </w:t>
                  </w:r>
                  <w:r>
                    <w:rPr>
                      <w:rFonts w:ascii="Times New Roman" w:hAnsi="Times New Roman" w:eastAsia="Times New Roman" w:cs="Times New Roman"/>
                      <w:spacing w:val="6"/>
                      <w:sz w:val="20"/>
                      <w:szCs w:val="20"/>
                    </w:rPr>
                    <w:t xml:space="preserve">C1523 </w:t>
                  </w:r>
                  <w:r>
                    <w:rPr>
                      <w:spacing w:val="6"/>
                      <w:sz w:val="20"/>
                      <w:szCs w:val="20"/>
                    </w:rPr>
                    <w:t>果菜汁</w:t>
                  </w:r>
                </w:p>
                <w:p>
                  <w:pPr>
                    <w:pStyle w:val="6"/>
                    <w:spacing w:before="24" w:line="228" w:lineRule="auto"/>
                    <w:jc w:val="right"/>
                    <w:rPr>
                      <w:rFonts w:ascii="Times New Roman" w:hAnsi="Times New Roman" w:eastAsia="Times New Roman" w:cs="Times New Roman"/>
                      <w:sz w:val="20"/>
                      <w:szCs w:val="20"/>
                    </w:rPr>
                  </w:pPr>
                  <w:r>
                    <w:rPr>
                      <w:sz w:val="20"/>
                      <w:szCs w:val="20"/>
                    </w:rPr>
                    <w:t>及果菜汁饮料制造、</w:t>
                  </w:r>
                  <w:r>
                    <w:rPr>
                      <w:rFonts w:ascii="Times New Roman" w:hAnsi="Times New Roman" w:eastAsia="Times New Roman" w:cs="Times New Roman"/>
                      <w:sz w:val="20"/>
                      <w:szCs w:val="20"/>
                    </w:rPr>
                    <w:t>C1525</w:t>
                  </w:r>
                </w:p>
                <w:p>
                  <w:pPr>
                    <w:pStyle w:val="6"/>
                    <w:spacing w:before="23" w:line="229" w:lineRule="auto"/>
                    <w:ind w:left="50"/>
                    <w:rPr>
                      <w:sz w:val="20"/>
                      <w:szCs w:val="20"/>
                    </w:rPr>
                  </w:pPr>
                  <w:r>
                    <w:rPr>
                      <w:spacing w:val="7"/>
                      <w:sz w:val="20"/>
                      <w:szCs w:val="20"/>
                    </w:rPr>
                    <w:t>固体饮料制造，不属于码</w:t>
                  </w:r>
                </w:p>
                <w:p>
                  <w:pPr>
                    <w:pStyle w:val="6"/>
                    <w:spacing w:before="26" w:line="228" w:lineRule="auto"/>
                    <w:ind w:left="876"/>
                    <w:rPr>
                      <w:sz w:val="20"/>
                      <w:szCs w:val="20"/>
                    </w:rPr>
                  </w:pPr>
                  <w:r>
                    <w:rPr>
                      <w:spacing w:val="5"/>
                      <w:sz w:val="20"/>
                      <w:szCs w:val="20"/>
                    </w:rPr>
                    <w:t>头项目</w:t>
                  </w:r>
                </w:p>
              </w:tc>
              <w:tc>
                <w:tcPr>
                  <w:tcW w:w="985" w:type="dxa"/>
                  <w:vAlign w:val="top"/>
                </w:tcPr>
                <w:p>
                  <w:pPr>
                    <w:spacing w:line="253" w:lineRule="auto"/>
                    <w:rPr>
                      <w:rFonts w:ascii="Arial"/>
                      <w:sz w:val="21"/>
                    </w:rPr>
                  </w:pPr>
                </w:p>
                <w:p>
                  <w:pPr>
                    <w:spacing w:line="254"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918" w:type="dxa"/>
                  <w:vAlign w:val="top"/>
                </w:tcPr>
                <w:p>
                  <w:pPr>
                    <w:spacing w:line="414" w:lineRule="auto"/>
                    <w:rPr>
                      <w:rFonts w:ascii="Arial"/>
                      <w:sz w:val="21"/>
                    </w:rPr>
                  </w:pPr>
                </w:p>
                <w:p>
                  <w:pPr>
                    <w:spacing w:before="58"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530" w:type="dxa"/>
                  <w:vAlign w:val="top"/>
                </w:tcPr>
                <w:p>
                  <w:pPr>
                    <w:pStyle w:val="6"/>
                    <w:spacing w:before="31" w:line="243" w:lineRule="auto"/>
                    <w:ind w:left="6" w:right="1"/>
                    <w:jc w:val="both"/>
                    <w:rPr>
                      <w:sz w:val="20"/>
                      <w:szCs w:val="20"/>
                    </w:rPr>
                  </w:pPr>
                  <w:r>
                    <w:rPr>
                      <w:spacing w:val="5"/>
                      <w:sz w:val="20"/>
                      <w:szCs w:val="20"/>
                    </w:rPr>
                    <w:t xml:space="preserve">第六条禁止新建、改建和扩建不符合《长江干线过 </w:t>
                  </w:r>
                  <w:r>
                    <w:rPr>
                      <w:spacing w:val="7"/>
                      <w:sz w:val="20"/>
                      <w:szCs w:val="20"/>
                    </w:rPr>
                    <w:t>江通道布局规划</w:t>
                  </w:r>
                  <w:r>
                    <w:rPr>
                      <w:rFonts w:ascii="Times New Roman" w:hAnsi="Times New Roman" w:eastAsia="Times New Roman" w:cs="Times New Roman"/>
                      <w:spacing w:val="7"/>
                      <w:sz w:val="20"/>
                      <w:szCs w:val="20"/>
                    </w:rPr>
                    <w:t>(2020</w:t>
                  </w:r>
                  <w:r>
                    <w:rPr>
                      <w:spacing w:val="7"/>
                      <w:sz w:val="20"/>
                      <w:szCs w:val="20"/>
                    </w:rPr>
                    <w:t>一</w:t>
                  </w:r>
                  <w:r>
                    <w:rPr>
                      <w:rFonts w:ascii="Times New Roman" w:hAnsi="Times New Roman" w:eastAsia="Times New Roman" w:cs="Times New Roman"/>
                      <w:spacing w:val="7"/>
                      <w:sz w:val="20"/>
                      <w:szCs w:val="20"/>
                    </w:rPr>
                    <w:t>2035</w:t>
                  </w:r>
                  <w:r>
                    <w:rPr>
                      <w:spacing w:val="7"/>
                      <w:sz w:val="20"/>
                      <w:szCs w:val="20"/>
                    </w:rPr>
                    <w:t>年</w:t>
                  </w:r>
                  <w:r>
                    <w:rPr>
                      <w:rFonts w:ascii="Times New Roman" w:hAnsi="Times New Roman" w:eastAsia="Times New Roman" w:cs="Times New Roman"/>
                      <w:spacing w:val="7"/>
                      <w:sz w:val="20"/>
                      <w:szCs w:val="20"/>
                    </w:rPr>
                    <w:t>)</w:t>
                  </w:r>
                  <w:r>
                    <w:rPr>
                      <w:spacing w:val="7"/>
                      <w:sz w:val="20"/>
                      <w:szCs w:val="20"/>
                    </w:rPr>
                    <w:t>》</w:t>
                  </w:r>
                  <w:r>
                    <w:rPr>
                      <w:spacing w:val="6"/>
                      <w:sz w:val="20"/>
                      <w:szCs w:val="20"/>
                    </w:rPr>
                    <w:t>的过长江通道项</w:t>
                  </w:r>
                  <w:r>
                    <w:rPr>
                      <w:sz w:val="20"/>
                      <w:szCs w:val="20"/>
                    </w:rPr>
                    <w:t xml:space="preserve"> </w:t>
                  </w:r>
                  <w:r>
                    <w:rPr>
                      <w:spacing w:val="7"/>
                      <w:sz w:val="20"/>
                      <w:szCs w:val="20"/>
                    </w:rPr>
                    <w:t>目</w:t>
                  </w:r>
                  <w:r>
                    <w:rPr>
                      <w:rFonts w:ascii="Times New Roman" w:hAnsi="Times New Roman" w:eastAsia="Times New Roman" w:cs="Times New Roman"/>
                      <w:spacing w:val="7"/>
                      <w:sz w:val="20"/>
                      <w:szCs w:val="20"/>
                    </w:rPr>
                    <w:t>(</w:t>
                  </w:r>
                  <w:r>
                    <w:rPr>
                      <w:spacing w:val="7"/>
                      <w:sz w:val="20"/>
                      <w:szCs w:val="20"/>
                    </w:rPr>
                    <w:t>含桥梁、隧道</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7"/>
                      <w:sz w:val="20"/>
                      <w:szCs w:val="20"/>
                    </w:rPr>
                    <w:t xml:space="preserve"> </w:t>
                  </w:r>
                  <w:r>
                    <w:rPr>
                      <w:spacing w:val="7"/>
                      <w:sz w:val="20"/>
                      <w:szCs w:val="20"/>
                    </w:rPr>
                    <w:t>，国家发展改革委同意过长</w:t>
                  </w:r>
                  <w:r>
                    <w:rPr>
                      <w:spacing w:val="6"/>
                      <w:sz w:val="20"/>
                      <w:szCs w:val="20"/>
                    </w:rPr>
                    <w:t>江通</w:t>
                  </w:r>
                  <w:r>
                    <w:rPr>
                      <w:sz w:val="20"/>
                      <w:szCs w:val="20"/>
                    </w:rPr>
                    <w:t xml:space="preserve"> </w:t>
                  </w:r>
                  <w:r>
                    <w:rPr>
                      <w:spacing w:val="8"/>
                      <w:sz w:val="20"/>
                      <w:szCs w:val="20"/>
                    </w:rPr>
                    <w:t>道线位调整的除外</w:t>
                  </w:r>
                </w:p>
              </w:tc>
              <w:tc>
                <w:tcPr>
                  <w:tcW w:w="2360" w:type="dxa"/>
                  <w:vAlign w:val="top"/>
                </w:tcPr>
                <w:p>
                  <w:pPr>
                    <w:pStyle w:val="6"/>
                    <w:spacing w:before="30" w:line="228" w:lineRule="auto"/>
                    <w:ind w:left="14"/>
                    <w:rPr>
                      <w:sz w:val="20"/>
                      <w:szCs w:val="20"/>
                    </w:rPr>
                  </w:pPr>
                  <w:r>
                    <w:rPr>
                      <w:spacing w:val="6"/>
                      <w:sz w:val="20"/>
                      <w:szCs w:val="20"/>
                    </w:rPr>
                    <w:t>本项目属于</w:t>
                  </w:r>
                  <w:r>
                    <w:rPr>
                      <w:spacing w:val="-33"/>
                      <w:sz w:val="20"/>
                      <w:szCs w:val="20"/>
                    </w:rPr>
                    <w:t xml:space="preserve"> </w:t>
                  </w:r>
                  <w:r>
                    <w:rPr>
                      <w:rFonts w:ascii="Times New Roman" w:hAnsi="Times New Roman" w:eastAsia="Times New Roman" w:cs="Times New Roman"/>
                      <w:spacing w:val="6"/>
                      <w:sz w:val="20"/>
                      <w:szCs w:val="20"/>
                    </w:rPr>
                    <w:t xml:space="preserve">C1523 </w:t>
                  </w:r>
                  <w:r>
                    <w:rPr>
                      <w:spacing w:val="6"/>
                      <w:sz w:val="20"/>
                      <w:szCs w:val="20"/>
                    </w:rPr>
                    <w:t>果菜汁</w:t>
                  </w:r>
                </w:p>
                <w:p>
                  <w:pPr>
                    <w:pStyle w:val="6"/>
                    <w:spacing w:before="24" w:line="228" w:lineRule="auto"/>
                    <w:jc w:val="right"/>
                    <w:rPr>
                      <w:rFonts w:ascii="Times New Roman" w:hAnsi="Times New Roman" w:eastAsia="Times New Roman" w:cs="Times New Roman"/>
                      <w:sz w:val="20"/>
                      <w:szCs w:val="20"/>
                    </w:rPr>
                  </w:pPr>
                  <w:r>
                    <w:rPr>
                      <w:sz w:val="20"/>
                      <w:szCs w:val="20"/>
                    </w:rPr>
                    <w:t>及果菜汁饮料制造、</w:t>
                  </w:r>
                  <w:r>
                    <w:rPr>
                      <w:rFonts w:ascii="Times New Roman" w:hAnsi="Times New Roman" w:eastAsia="Times New Roman" w:cs="Times New Roman"/>
                      <w:sz w:val="20"/>
                      <w:szCs w:val="20"/>
                    </w:rPr>
                    <w:t>C1525</w:t>
                  </w:r>
                </w:p>
                <w:p>
                  <w:pPr>
                    <w:pStyle w:val="6"/>
                    <w:spacing w:before="26" w:line="229" w:lineRule="auto"/>
                    <w:ind w:left="50"/>
                    <w:rPr>
                      <w:sz w:val="20"/>
                      <w:szCs w:val="20"/>
                    </w:rPr>
                  </w:pPr>
                  <w:r>
                    <w:rPr>
                      <w:spacing w:val="7"/>
                      <w:sz w:val="20"/>
                      <w:szCs w:val="20"/>
                    </w:rPr>
                    <w:t>固体饮料制造，不属于过</w:t>
                  </w:r>
                </w:p>
                <w:p>
                  <w:pPr>
                    <w:pStyle w:val="6"/>
                    <w:spacing w:before="23" w:line="219" w:lineRule="auto"/>
                    <w:ind w:left="556"/>
                    <w:rPr>
                      <w:sz w:val="20"/>
                      <w:szCs w:val="20"/>
                    </w:rPr>
                  </w:pPr>
                  <w:r>
                    <w:rPr>
                      <w:spacing w:val="8"/>
                      <w:sz w:val="20"/>
                      <w:szCs w:val="20"/>
                    </w:rPr>
                    <w:t>长江通道项目</w:t>
                  </w:r>
                </w:p>
              </w:tc>
              <w:tc>
                <w:tcPr>
                  <w:tcW w:w="985" w:type="dxa"/>
                  <w:vAlign w:val="top"/>
                </w:tcPr>
                <w:p>
                  <w:pPr>
                    <w:spacing w:line="371"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8" w:hRule="atLeast"/>
              </w:trPr>
              <w:tc>
                <w:tcPr>
                  <w:tcW w:w="918" w:type="dxa"/>
                  <w:tcBorders>
                    <w:bottom w:val="single" w:color="000000" w:sz="6" w:space="0"/>
                  </w:tcBorders>
                  <w:vAlign w:val="top"/>
                </w:tcPr>
                <w:p>
                  <w:pPr>
                    <w:spacing w:line="414" w:lineRule="auto"/>
                    <w:rPr>
                      <w:rFonts w:ascii="Arial"/>
                      <w:sz w:val="21"/>
                    </w:rPr>
                  </w:pPr>
                </w:p>
                <w:p>
                  <w:pPr>
                    <w:spacing w:before="5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530" w:type="dxa"/>
                  <w:tcBorders>
                    <w:bottom w:val="single" w:color="000000" w:sz="6" w:space="0"/>
                  </w:tcBorders>
                  <w:vAlign w:val="top"/>
                </w:tcPr>
                <w:p>
                  <w:pPr>
                    <w:pStyle w:val="6"/>
                    <w:spacing w:before="30" w:line="244" w:lineRule="auto"/>
                    <w:ind w:left="6" w:right="1"/>
                    <w:jc w:val="both"/>
                    <w:rPr>
                      <w:sz w:val="20"/>
                      <w:szCs w:val="20"/>
                    </w:rPr>
                  </w:pPr>
                  <w:r>
                    <w:rPr>
                      <w:spacing w:val="5"/>
                      <w:sz w:val="20"/>
                      <w:szCs w:val="20"/>
                    </w:rPr>
                    <w:t>第七条禁止在自然保护区核心区、缓冲区的岸线和 河段范围内投资建设旅游和生产经营项目。自然保 护区的内部未分区的，依照核心区和缓冲区的规定</w:t>
                  </w:r>
                  <w:r>
                    <w:rPr>
                      <w:spacing w:val="3"/>
                      <w:sz w:val="20"/>
                      <w:szCs w:val="20"/>
                    </w:rPr>
                    <w:t xml:space="preserve"> </w:t>
                  </w:r>
                  <w:r>
                    <w:rPr>
                      <w:spacing w:val="5"/>
                      <w:sz w:val="20"/>
                      <w:szCs w:val="20"/>
                    </w:rPr>
                    <w:t>管控</w:t>
                  </w:r>
                </w:p>
              </w:tc>
              <w:tc>
                <w:tcPr>
                  <w:tcW w:w="2360" w:type="dxa"/>
                  <w:tcBorders>
                    <w:bottom w:val="single" w:color="000000" w:sz="6" w:space="0"/>
                  </w:tcBorders>
                  <w:vAlign w:val="top"/>
                </w:tcPr>
                <w:p>
                  <w:pPr>
                    <w:pStyle w:val="6"/>
                    <w:spacing w:before="30" w:line="228" w:lineRule="auto"/>
                    <w:ind w:left="33"/>
                    <w:rPr>
                      <w:sz w:val="20"/>
                      <w:szCs w:val="20"/>
                    </w:rPr>
                  </w:pPr>
                  <w:r>
                    <w:rPr>
                      <w:spacing w:val="8"/>
                      <w:sz w:val="20"/>
                      <w:szCs w:val="20"/>
                    </w:rPr>
                    <w:t>本项目位于重庆市奉节工</w:t>
                  </w:r>
                </w:p>
                <w:p>
                  <w:pPr>
                    <w:pStyle w:val="6"/>
                    <w:spacing w:before="24" w:line="228" w:lineRule="auto"/>
                    <w:ind w:left="32"/>
                    <w:rPr>
                      <w:sz w:val="20"/>
                      <w:szCs w:val="20"/>
                    </w:rPr>
                  </w:pPr>
                  <w:r>
                    <w:rPr>
                      <w:spacing w:val="9"/>
                      <w:sz w:val="20"/>
                      <w:szCs w:val="20"/>
                    </w:rPr>
                    <w:t>业园区草堂组团，不在自</w:t>
                  </w:r>
                </w:p>
                <w:p>
                  <w:pPr>
                    <w:pStyle w:val="6"/>
                    <w:spacing w:before="26" w:line="228" w:lineRule="auto"/>
                    <w:ind w:left="33"/>
                    <w:rPr>
                      <w:sz w:val="20"/>
                      <w:szCs w:val="20"/>
                    </w:rPr>
                  </w:pPr>
                  <w:r>
                    <w:rPr>
                      <w:spacing w:val="9"/>
                      <w:sz w:val="20"/>
                      <w:szCs w:val="20"/>
                    </w:rPr>
                    <w:t>然保护区核心区和缓冲区</w:t>
                  </w:r>
                </w:p>
                <w:p>
                  <w:pPr>
                    <w:pStyle w:val="6"/>
                    <w:spacing w:before="23" w:line="223" w:lineRule="auto"/>
                    <w:ind w:left="1107"/>
                    <w:rPr>
                      <w:sz w:val="20"/>
                      <w:szCs w:val="20"/>
                    </w:rPr>
                  </w:pPr>
                  <w:r>
                    <w:rPr>
                      <w:sz w:val="20"/>
                      <w:szCs w:val="20"/>
                    </w:rPr>
                    <w:t>内</w:t>
                  </w:r>
                </w:p>
              </w:tc>
              <w:tc>
                <w:tcPr>
                  <w:tcW w:w="985" w:type="dxa"/>
                  <w:tcBorders>
                    <w:bottom w:val="single" w:color="000000" w:sz="6" w:space="0"/>
                  </w:tcBorders>
                  <w:vAlign w:val="top"/>
                </w:tcPr>
                <w:p>
                  <w:pPr>
                    <w:spacing w:line="371"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918" w:type="dxa"/>
                  <w:tcBorders>
                    <w:top w:val="single" w:color="000000" w:sz="6" w:space="0"/>
                  </w:tcBorders>
                  <w:vAlign w:val="top"/>
                </w:tcPr>
                <w:p>
                  <w:pPr>
                    <w:spacing w:line="410" w:lineRule="auto"/>
                    <w:rPr>
                      <w:rFonts w:ascii="Arial"/>
                      <w:sz w:val="21"/>
                    </w:rPr>
                  </w:pPr>
                </w:p>
                <w:p>
                  <w:pPr>
                    <w:spacing w:before="5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530" w:type="dxa"/>
                  <w:tcBorders>
                    <w:top w:val="single" w:color="000000" w:sz="6" w:space="0"/>
                  </w:tcBorders>
                  <w:vAlign w:val="top"/>
                </w:tcPr>
                <w:p>
                  <w:pPr>
                    <w:pStyle w:val="6"/>
                    <w:spacing w:before="26" w:line="243" w:lineRule="auto"/>
                    <w:ind w:left="7" w:right="1"/>
                    <w:jc w:val="both"/>
                    <w:rPr>
                      <w:sz w:val="20"/>
                      <w:szCs w:val="20"/>
                    </w:rPr>
                  </w:pPr>
                  <w:r>
                    <w:rPr>
                      <w:spacing w:val="5"/>
                      <w:sz w:val="20"/>
                      <w:szCs w:val="20"/>
                    </w:rPr>
                    <w:t>第八条禁止违反风景名胜区规划，在风景名胜区内 设立各类开发区。禁止在风景名胜区核心景区的岸</w:t>
                  </w:r>
                  <w:r>
                    <w:rPr>
                      <w:spacing w:val="1"/>
                      <w:sz w:val="20"/>
                      <w:szCs w:val="20"/>
                    </w:rPr>
                    <w:t xml:space="preserve"> </w:t>
                  </w:r>
                  <w:r>
                    <w:rPr>
                      <w:spacing w:val="5"/>
                      <w:sz w:val="20"/>
                      <w:szCs w:val="20"/>
                    </w:rPr>
                    <w:t>线和河段范围内建设宾馆、招待所、培训中心、疗</w:t>
                  </w:r>
                  <w:r>
                    <w:rPr>
                      <w:spacing w:val="1"/>
                      <w:sz w:val="20"/>
                      <w:szCs w:val="20"/>
                    </w:rPr>
                    <w:t xml:space="preserve"> </w:t>
                  </w:r>
                  <w:r>
                    <w:rPr>
                      <w:spacing w:val="9"/>
                      <w:sz w:val="20"/>
                      <w:szCs w:val="20"/>
                    </w:rPr>
                    <w:t>养院以及与风景名胜资源保护无关的项目</w:t>
                  </w:r>
                </w:p>
              </w:tc>
              <w:tc>
                <w:tcPr>
                  <w:tcW w:w="2360" w:type="dxa"/>
                  <w:tcBorders>
                    <w:top w:val="single" w:color="000000" w:sz="6" w:space="0"/>
                  </w:tcBorders>
                  <w:vAlign w:val="top"/>
                </w:tcPr>
                <w:p>
                  <w:pPr>
                    <w:pStyle w:val="6"/>
                    <w:spacing w:before="26" w:line="243" w:lineRule="auto"/>
                    <w:ind w:left="10" w:right="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业园区草堂组团，不在全</w:t>
                  </w:r>
                  <w:r>
                    <w:rPr>
                      <w:spacing w:val="1"/>
                      <w:sz w:val="20"/>
                      <w:szCs w:val="20"/>
                    </w:rPr>
                    <w:t xml:space="preserve"> </w:t>
                  </w:r>
                  <w:r>
                    <w:rPr>
                      <w:spacing w:val="3"/>
                      <w:sz w:val="20"/>
                      <w:szCs w:val="20"/>
                    </w:rPr>
                    <w:t>市</w:t>
                  </w:r>
                  <w:r>
                    <w:rPr>
                      <w:rFonts w:ascii="Times New Roman" w:hAnsi="Times New Roman" w:eastAsia="Times New Roman" w:cs="Times New Roman"/>
                      <w:spacing w:val="3"/>
                      <w:sz w:val="20"/>
                      <w:szCs w:val="20"/>
                    </w:rPr>
                    <w:t>7</w:t>
                  </w:r>
                  <w:r>
                    <w:rPr>
                      <w:spacing w:val="3"/>
                      <w:sz w:val="20"/>
                      <w:szCs w:val="20"/>
                    </w:rPr>
                    <w:t>个国家级、</w:t>
                  </w:r>
                  <w:r>
                    <w:rPr>
                      <w:rFonts w:ascii="Times New Roman" w:hAnsi="Times New Roman" w:eastAsia="Times New Roman" w:cs="Times New Roman"/>
                      <w:spacing w:val="3"/>
                      <w:sz w:val="20"/>
                      <w:szCs w:val="20"/>
                    </w:rPr>
                    <w:t>29</w:t>
                  </w:r>
                  <w:r>
                    <w:rPr>
                      <w:spacing w:val="3"/>
                      <w:sz w:val="20"/>
                      <w:szCs w:val="20"/>
                    </w:rPr>
                    <w:t>个市级风</w:t>
                  </w:r>
                  <w:r>
                    <w:rPr>
                      <w:spacing w:val="2"/>
                      <w:sz w:val="20"/>
                      <w:szCs w:val="20"/>
                    </w:rPr>
                    <w:t xml:space="preserve"> </w:t>
                  </w:r>
                  <w:r>
                    <w:rPr>
                      <w:spacing w:val="8"/>
                      <w:sz w:val="20"/>
                      <w:szCs w:val="20"/>
                    </w:rPr>
                    <w:t>景名胜区内</w:t>
                  </w:r>
                </w:p>
              </w:tc>
              <w:tc>
                <w:tcPr>
                  <w:tcW w:w="985" w:type="dxa"/>
                  <w:tcBorders>
                    <w:top w:val="single" w:color="000000" w:sz="6" w:space="0"/>
                  </w:tcBorders>
                  <w:vAlign w:val="top"/>
                </w:tcPr>
                <w:p>
                  <w:pPr>
                    <w:spacing w:line="367"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46" w:hRule="atLeast"/>
              </w:trPr>
              <w:tc>
                <w:tcPr>
                  <w:tcW w:w="918" w:type="dxa"/>
                  <w:vAlign w:val="top"/>
                </w:tcPr>
                <w:p>
                  <w:pPr>
                    <w:spacing w:line="393" w:lineRule="auto"/>
                    <w:rPr>
                      <w:rFonts w:ascii="Arial"/>
                      <w:sz w:val="21"/>
                    </w:rPr>
                  </w:pPr>
                </w:p>
                <w:p>
                  <w:pPr>
                    <w:spacing w:before="57" w:line="192"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530" w:type="dxa"/>
                  <w:vAlign w:val="top"/>
                </w:tcPr>
                <w:p>
                  <w:pPr>
                    <w:pStyle w:val="6"/>
                    <w:spacing w:before="143" w:line="243" w:lineRule="auto"/>
                    <w:ind w:left="7" w:right="1"/>
                    <w:rPr>
                      <w:sz w:val="20"/>
                      <w:szCs w:val="20"/>
                    </w:rPr>
                  </w:pPr>
                  <w:r>
                    <w:rPr>
                      <w:spacing w:val="9"/>
                      <w:sz w:val="20"/>
                      <w:szCs w:val="20"/>
                    </w:rPr>
                    <w:t>第九条禁止在饮用水水源准保护区的岸线和河段</w:t>
                  </w:r>
                  <w:r>
                    <w:rPr>
                      <w:spacing w:val="5"/>
                      <w:sz w:val="20"/>
                      <w:szCs w:val="20"/>
                    </w:rPr>
                    <w:t xml:space="preserve">  范围内新建、扩建对水体污染严重的建设项目，禁</w:t>
                  </w:r>
                  <w:r>
                    <w:rPr>
                      <w:spacing w:val="4"/>
                      <w:sz w:val="20"/>
                      <w:szCs w:val="20"/>
                    </w:rPr>
                    <w:t xml:space="preserve"> </w:t>
                  </w:r>
                  <w:r>
                    <w:rPr>
                      <w:spacing w:val="9"/>
                      <w:sz w:val="20"/>
                      <w:szCs w:val="20"/>
                    </w:rPr>
                    <w:t>止改建增加排污量的建设项目</w:t>
                  </w:r>
                </w:p>
              </w:tc>
              <w:tc>
                <w:tcPr>
                  <w:tcW w:w="2360" w:type="dxa"/>
                  <w:vAlign w:val="top"/>
                </w:tcPr>
                <w:p>
                  <w:pPr>
                    <w:pStyle w:val="6"/>
                    <w:spacing w:before="143" w:line="243"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饮用水源保护区</w:t>
                  </w:r>
                </w:p>
              </w:tc>
              <w:tc>
                <w:tcPr>
                  <w:tcW w:w="985" w:type="dxa"/>
                  <w:vAlign w:val="top"/>
                </w:tcPr>
                <w:p>
                  <w:pPr>
                    <w:spacing w:line="347"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918" w:type="dxa"/>
                  <w:vAlign w:val="top"/>
                </w:tcPr>
                <w:p>
                  <w:pPr>
                    <w:spacing w:line="414" w:lineRule="auto"/>
                    <w:rPr>
                      <w:rFonts w:ascii="Arial"/>
                      <w:sz w:val="21"/>
                    </w:rPr>
                  </w:pPr>
                </w:p>
                <w:p>
                  <w:pPr>
                    <w:spacing w:before="5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530" w:type="dxa"/>
                  <w:vAlign w:val="top"/>
                </w:tcPr>
                <w:p>
                  <w:pPr>
                    <w:pStyle w:val="6"/>
                    <w:spacing w:before="31" w:line="243" w:lineRule="auto"/>
                    <w:ind w:left="8" w:right="1" w:hanging="1"/>
                    <w:rPr>
                      <w:sz w:val="20"/>
                      <w:szCs w:val="20"/>
                    </w:rPr>
                  </w:pPr>
                  <w:r>
                    <w:rPr>
                      <w:spacing w:val="9"/>
                      <w:sz w:val="20"/>
                      <w:szCs w:val="20"/>
                    </w:rPr>
                    <w:t>第十条饮用水水源二级保护区的岸线和河段范围</w:t>
                  </w:r>
                  <w:r>
                    <w:rPr>
                      <w:spacing w:val="5"/>
                      <w:sz w:val="20"/>
                      <w:szCs w:val="20"/>
                    </w:rPr>
                    <w:t xml:space="preserve">  内，除遵守准保护区规定外，禁止新建、改建、扩</w:t>
                  </w:r>
                  <w:r>
                    <w:rPr>
                      <w:spacing w:val="3"/>
                      <w:sz w:val="20"/>
                      <w:szCs w:val="20"/>
                    </w:rPr>
                    <w:t xml:space="preserve"> </w:t>
                  </w:r>
                  <w:r>
                    <w:rPr>
                      <w:spacing w:val="9"/>
                      <w:sz w:val="20"/>
                      <w:szCs w:val="20"/>
                    </w:rPr>
                    <w:t>建排放污染物的投资建设项目</w:t>
                  </w:r>
                  <w:r>
                    <w:rPr>
                      <w:rFonts w:ascii="Times New Roman" w:hAnsi="Times New Roman" w:eastAsia="Times New Roman" w:cs="Times New Roman"/>
                      <w:spacing w:val="9"/>
                      <w:sz w:val="20"/>
                      <w:szCs w:val="20"/>
                    </w:rPr>
                    <w:t>;</w:t>
                  </w:r>
                  <w:r>
                    <w:rPr>
                      <w:spacing w:val="9"/>
                      <w:sz w:val="20"/>
                      <w:szCs w:val="20"/>
                    </w:rPr>
                    <w:t>禁止从事对水体有</w:t>
                  </w:r>
                  <w:r>
                    <w:rPr>
                      <w:spacing w:val="2"/>
                      <w:sz w:val="20"/>
                      <w:szCs w:val="20"/>
                    </w:rPr>
                    <w:t xml:space="preserve"> </w:t>
                  </w:r>
                  <w:r>
                    <w:rPr>
                      <w:spacing w:val="8"/>
                      <w:sz w:val="20"/>
                      <w:szCs w:val="20"/>
                    </w:rPr>
                    <w:t>污染的水产养殖等活动</w:t>
                  </w:r>
                </w:p>
              </w:tc>
              <w:tc>
                <w:tcPr>
                  <w:tcW w:w="2360" w:type="dxa"/>
                  <w:vAlign w:val="top"/>
                </w:tcPr>
                <w:p>
                  <w:pPr>
                    <w:pStyle w:val="6"/>
                    <w:spacing w:before="163"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饮用水源保护区</w:t>
                  </w:r>
                </w:p>
              </w:tc>
              <w:tc>
                <w:tcPr>
                  <w:tcW w:w="985" w:type="dxa"/>
                  <w:vAlign w:val="top"/>
                </w:tcPr>
                <w:p>
                  <w:pPr>
                    <w:spacing w:line="371"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7" w:hRule="atLeast"/>
              </w:trPr>
              <w:tc>
                <w:tcPr>
                  <w:tcW w:w="918" w:type="dxa"/>
                  <w:vAlign w:val="top"/>
                </w:tcPr>
                <w:p>
                  <w:pPr>
                    <w:spacing w:line="276" w:lineRule="auto"/>
                    <w:rPr>
                      <w:rFonts w:ascii="Arial"/>
                      <w:sz w:val="21"/>
                    </w:rPr>
                  </w:pPr>
                </w:p>
                <w:p>
                  <w:pPr>
                    <w:spacing w:line="276" w:lineRule="auto"/>
                    <w:rPr>
                      <w:rFonts w:ascii="Arial"/>
                      <w:sz w:val="21"/>
                    </w:rPr>
                  </w:pPr>
                </w:p>
                <w:p>
                  <w:pPr>
                    <w:spacing w:before="58" w:line="192"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530" w:type="dxa"/>
                  <w:vAlign w:val="top"/>
                </w:tcPr>
                <w:p>
                  <w:pPr>
                    <w:pStyle w:val="6"/>
                    <w:spacing w:before="35" w:line="244" w:lineRule="auto"/>
                    <w:ind w:left="7"/>
                    <w:rPr>
                      <w:sz w:val="20"/>
                      <w:szCs w:val="20"/>
                    </w:rPr>
                  </w:pPr>
                  <w:r>
                    <w:rPr>
                      <w:spacing w:val="6"/>
                      <w:sz w:val="20"/>
                      <w:szCs w:val="20"/>
                    </w:rPr>
                    <w:t>第十一条饮水水源一级保护区的岸线和河道范围</w:t>
                  </w:r>
                  <w:r>
                    <w:rPr>
                      <w:spacing w:val="8"/>
                      <w:sz w:val="20"/>
                      <w:szCs w:val="20"/>
                    </w:rPr>
                    <w:t xml:space="preserve">  </w:t>
                  </w:r>
                  <w:r>
                    <w:rPr>
                      <w:spacing w:val="5"/>
                      <w:sz w:val="20"/>
                      <w:szCs w:val="20"/>
                    </w:rPr>
                    <w:t>内，除遵守二级保护区规定外，禁止新建、改建、</w:t>
                  </w:r>
                  <w:r>
                    <w:rPr>
                      <w:spacing w:val="6"/>
                      <w:sz w:val="20"/>
                      <w:szCs w:val="20"/>
                    </w:rPr>
                    <w:t xml:space="preserve"> </w:t>
                  </w:r>
                  <w:r>
                    <w:rPr>
                      <w:spacing w:val="2"/>
                      <w:sz w:val="20"/>
                      <w:szCs w:val="20"/>
                    </w:rPr>
                    <w:t>扩建与供水设施和保护水源无关的项目，以及网箱</w:t>
                  </w:r>
                  <w:r>
                    <w:rPr>
                      <w:spacing w:val="9"/>
                      <w:sz w:val="20"/>
                      <w:szCs w:val="20"/>
                    </w:rPr>
                    <w:t xml:space="preserve"> </w:t>
                  </w:r>
                  <w:r>
                    <w:rPr>
                      <w:spacing w:val="2"/>
                      <w:sz w:val="20"/>
                      <w:szCs w:val="20"/>
                    </w:rPr>
                    <w:t>养殖、畜禽养殖、旅游等可能污染饮用水水体的投</w:t>
                  </w:r>
                  <w:r>
                    <w:rPr>
                      <w:spacing w:val="9"/>
                      <w:sz w:val="20"/>
                      <w:szCs w:val="20"/>
                    </w:rPr>
                    <w:t xml:space="preserve"> </w:t>
                  </w:r>
                  <w:r>
                    <w:rPr>
                      <w:spacing w:val="5"/>
                      <w:sz w:val="20"/>
                      <w:szCs w:val="20"/>
                    </w:rPr>
                    <w:t>资建设项目</w:t>
                  </w:r>
                </w:p>
              </w:tc>
              <w:tc>
                <w:tcPr>
                  <w:tcW w:w="2360" w:type="dxa"/>
                  <w:vAlign w:val="top"/>
                </w:tcPr>
                <w:p>
                  <w:pPr>
                    <w:pStyle w:val="6"/>
                    <w:spacing w:before="300"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饮用水源保护区</w:t>
                  </w:r>
                </w:p>
              </w:tc>
              <w:tc>
                <w:tcPr>
                  <w:tcW w:w="985" w:type="dxa"/>
                  <w:vAlign w:val="top"/>
                </w:tcPr>
                <w:p>
                  <w:pPr>
                    <w:spacing w:line="253" w:lineRule="auto"/>
                    <w:rPr>
                      <w:rFonts w:ascii="Arial"/>
                      <w:sz w:val="21"/>
                    </w:rPr>
                  </w:pPr>
                </w:p>
                <w:p>
                  <w:pPr>
                    <w:spacing w:line="254"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918" w:type="dxa"/>
                  <w:vAlign w:val="top"/>
                </w:tcPr>
                <w:p>
                  <w:pPr>
                    <w:spacing w:line="400" w:lineRule="auto"/>
                    <w:rPr>
                      <w:rFonts w:ascii="Arial"/>
                      <w:sz w:val="21"/>
                    </w:rPr>
                  </w:pPr>
                </w:p>
                <w:p>
                  <w:pPr>
                    <w:spacing w:before="57"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530" w:type="dxa"/>
                  <w:vAlign w:val="top"/>
                </w:tcPr>
                <w:p>
                  <w:pPr>
                    <w:pStyle w:val="6"/>
                    <w:spacing w:before="32"/>
                    <w:ind w:left="9" w:right="3" w:hanging="2"/>
                    <w:rPr>
                      <w:sz w:val="20"/>
                      <w:szCs w:val="20"/>
                    </w:rPr>
                  </w:pPr>
                  <w:r>
                    <w:rPr>
                      <w:spacing w:val="9"/>
                      <w:sz w:val="20"/>
                      <w:szCs w:val="20"/>
                    </w:rPr>
                    <w:t>第十二条禁止在水产种质资源保护区岸线和河段</w:t>
                  </w:r>
                  <w:r>
                    <w:rPr>
                      <w:spacing w:val="5"/>
                      <w:sz w:val="20"/>
                      <w:szCs w:val="20"/>
                    </w:rPr>
                    <w:t xml:space="preserve">  范围内新建围湖造田、围湖造地或挖沙采石等投资</w:t>
                  </w:r>
                  <w:r>
                    <w:rPr>
                      <w:sz w:val="20"/>
                      <w:szCs w:val="20"/>
                    </w:rPr>
                    <w:t xml:space="preserve"> </w:t>
                  </w:r>
                  <w:r>
                    <w:rPr>
                      <w:spacing w:val="6"/>
                      <w:sz w:val="20"/>
                      <w:szCs w:val="20"/>
                    </w:rPr>
                    <w:t>建设项目</w:t>
                  </w:r>
                </w:p>
              </w:tc>
              <w:tc>
                <w:tcPr>
                  <w:tcW w:w="2360" w:type="dxa"/>
                  <w:vAlign w:val="top"/>
                </w:tcPr>
                <w:p>
                  <w:pPr>
                    <w:pStyle w:val="6"/>
                    <w:spacing w:before="32"/>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9"/>
                      <w:sz w:val="20"/>
                      <w:szCs w:val="20"/>
                    </w:rPr>
                    <w:t>水产种质资源保护区</w:t>
                  </w:r>
                </w:p>
              </w:tc>
              <w:tc>
                <w:tcPr>
                  <w:tcW w:w="985" w:type="dxa"/>
                  <w:vAlign w:val="top"/>
                </w:tcPr>
                <w:p>
                  <w:pPr>
                    <w:pStyle w:val="6"/>
                    <w:spacing w:before="302"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10" w:hRule="atLeast"/>
              </w:trPr>
              <w:tc>
                <w:tcPr>
                  <w:tcW w:w="918"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530" w:type="dxa"/>
                  <w:vAlign w:val="top"/>
                </w:tcPr>
                <w:p>
                  <w:pPr>
                    <w:pStyle w:val="6"/>
                    <w:spacing w:before="26" w:line="247" w:lineRule="auto"/>
                    <w:ind w:left="6"/>
                    <w:rPr>
                      <w:sz w:val="20"/>
                      <w:szCs w:val="20"/>
                    </w:rPr>
                  </w:pPr>
                  <w:r>
                    <w:rPr>
                      <w:spacing w:val="7"/>
                      <w:sz w:val="20"/>
                      <w:szCs w:val="20"/>
                    </w:rPr>
                    <w:t>第十三条禁止在国家湿地公园的岸线和河段范围</w:t>
                  </w:r>
                  <w:r>
                    <w:rPr>
                      <w:spacing w:val="1"/>
                      <w:sz w:val="20"/>
                      <w:szCs w:val="20"/>
                    </w:rPr>
                    <w:t xml:space="preserve">  </w:t>
                  </w:r>
                  <w:r>
                    <w:rPr>
                      <w:spacing w:val="7"/>
                      <w:sz w:val="20"/>
                      <w:szCs w:val="20"/>
                    </w:rPr>
                    <w:t>内开</w:t>
                  </w:r>
                  <w:r>
                    <w:rPr>
                      <w:rFonts w:ascii="Times New Roman" w:hAnsi="Times New Roman" w:eastAsia="Times New Roman" w:cs="Times New Roman"/>
                      <w:spacing w:val="7"/>
                      <w:sz w:val="20"/>
                      <w:szCs w:val="20"/>
                    </w:rPr>
                    <w:t>(</w:t>
                  </w:r>
                  <w:r>
                    <w:rPr>
                      <w:spacing w:val="7"/>
                      <w:sz w:val="20"/>
                      <w:szCs w:val="20"/>
                    </w:rPr>
                    <w:t>围</w:t>
                  </w:r>
                  <w:r>
                    <w:rPr>
                      <w:rFonts w:ascii="Times New Roman" w:hAnsi="Times New Roman" w:eastAsia="Times New Roman" w:cs="Times New Roman"/>
                      <w:spacing w:val="7"/>
                      <w:sz w:val="20"/>
                      <w:szCs w:val="20"/>
                    </w:rPr>
                    <w:t>)</w:t>
                  </w:r>
                  <w:r>
                    <w:rPr>
                      <w:spacing w:val="7"/>
                      <w:sz w:val="20"/>
                      <w:szCs w:val="20"/>
                    </w:rPr>
                    <w:t>垦、填埋或者排干湿地，截断湿地水源，</w:t>
                  </w:r>
                  <w:r>
                    <w:rPr>
                      <w:spacing w:val="9"/>
                      <w:sz w:val="20"/>
                      <w:szCs w:val="20"/>
                    </w:rPr>
                    <w:t xml:space="preserve"> </w:t>
                  </w:r>
                  <w:r>
                    <w:rPr>
                      <w:spacing w:val="-4"/>
                      <w:sz w:val="20"/>
                      <w:szCs w:val="20"/>
                    </w:rPr>
                    <w:t>挖沙、和采矿，倾倒有毒有害物质、废弃物、垃圾，</w:t>
                  </w:r>
                  <w:r>
                    <w:rPr>
                      <w:spacing w:val="9"/>
                      <w:sz w:val="20"/>
                      <w:szCs w:val="20"/>
                    </w:rPr>
                    <w:t xml:space="preserve"> </w:t>
                  </w:r>
                  <w:r>
                    <w:rPr>
                      <w:spacing w:val="3"/>
                      <w:sz w:val="20"/>
                      <w:szCs w:val="20"/>
                    </w:rPr>
                    <w:t>从事房地产、度假村、高尔夫球场、风力发</w:t>
                  </w:r>
                  <w:r>
                    <w:rPr>
                      <w:spacing w:val="2"/>
                      <w:sz w:val="20"/>
                      <w:szCs w:val="20"/>
                    </w:rPr>
                    <w:t>电、光</w:t>
                  </w:r>
                  <w:r>
                    <w:rPr>
                      <w:sz w:val="20"/>
                      <w:szCs w:val="20"/>
                    </w:rPr>
                    <w:t xml:space="preserve"> </w:t>
                  </w:r>
                  <w:r>
                    <w:rPr>
                      <w:spacing w:val="7"/>
                      <w:sz w:val="20"/>
                      <w:szCs w:val="20"/>
                    </w:rPr>
                    <w:t>伏发电等任何不符合主体功能定位的建设项目和</w:t>
                  </w:r>
                  <w:r>
                    <w:rPr>
                      <w:spacing w:val="1"/>
                      <w:sz w:val="20"/>
                      <w:szCs w:val="20"/>
                    </w:rPr>
                    <w:t xml:space="preserve">  </w:t>
                  </w:r>
                  <w:r>
                    <w:rPr>
                      <w:spacing w:val="2"/>
                      <w:sz w:val="20"/>
                      <w:szCs w:val="20"/>
                    </w:rPr>
                    <w:t>开发活动，破坏野生动物栖息地和迁徙通道、鱼类</w:t>
                  </w:r>
                  <w:r>
                    <w:rPr>
                      <w:spacing w:val="17"/>
                      <w:sz w:val="20"/>
                      <w:szCs w:val="20"/>
                    </w:rPr>
                    <w:t xml:space="preserve"> </w:t>
                  </w:r>
                  <w:r>
                    <w:rPr>
                      <w:spacing w:val="5"/>
                      <w:sz w:val="20"/>
                      <w:szCs w:val="20"/>
                    </w:rPr>
                    <w:t>洄游通道</w:t>
                  </w:r>
                </w:p>
              </w:tc>
              <w:tc>
                <w:tcPr>
                  <w:tcW w:w="2360" w:type="dxa"/>
                  <w:vAlign w:val="top"/>
                </w:tcPr>
                <w:p>
                  <w:pPr>
                    <w:spacing w:line="252" w:lineRule="auto"/>
                    <w:rPr>
                      <w:rFonts w:ascii="Arial"/>
                      <w:sz w:val="21"/>
                    </w:rPr>
                  </w:pPr>
                </w:p>
                <w:p>
                  <w:pPr>
                    <w:spacing w:line="253" w:lineRule="auto"/>
                    <w:rPr>
                      <w:rFonts w:ascii="Arial"/>
                      <w:sz w:val="21"/>
                    </w:rPr>
                  </w:pPr>
                </w:p>
                <w:p>
                  <w:pPr>
                    <w:pStyle w:val="6"/>
                    <w:spacing w:before="65"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国家湿地公园</w:t>
                  </w:r>
                </w:p>
              </w:tc>
              <w:tc>
                <w:tcPr>
                  <w:tcW w:w="985"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8" w:hRule="atLeast"/>
              </w:trPr>
              <w:tc>
                <w:tcPr>
                  <w:tcW w:w="918" w:type="dxa"/>
                  <w:tcBorders>
                    <w:bottom w:val="nil"/>
                  </w:tcBorders>
                  <w:vAlign w:val="top"/>
                </w:tcPr>
                <w:p>
                  <w:pPr>
                    <w:spacing w:line="415" w:lineRule="auto"/>
                    <w:rPr>
                      <w:rFonts w:ascii="Arial"/>
                      <w:sz w:val="21"/>
                    </w:rPr>
                  </w:pPr>
                </w:p>
                <w:p>
                  <w:pPr>
                    <w:spacing w:before="57"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530" w:type="dxa"/>
                  <w:tcBorders>
                    <w:bottom w:val="nil"/>
                  </w:tcBorders>
                  <w:vAlign w:val="top"/>
                </w:tcPr>
                <w:p>
                  <w:pPr>
                    <w:pStyle w:val="6"/>
                    <w:spacing w:before="30" w:line="246" w:lineRule="auto"/>
                    <w:ind w:left="6"/>
                    <w:rPr>
                      <w:sz w:val="20"/>
                      <w:szCs w:val="20"/>
                    </w:rPr>
                  </w:pPr>
                  <w:r>
                    <w:rPr>
                      <w:spacing w:val="3"/>
                      <w:sz w:val="20"/>
                      <w:szCs w:val="20"/>
                    </w:rPr>
                    <w:t>第十四条禁止违法利用、</w:t>
                  </w:r>
                  <w:r>
                    <w:rPr>
                      <w:spacing w:val="-50"/>
                      <w:sz w:val="20"/>
                      <w:szCs w:val="20"/>
                    </w:rPr>
                    <w:t xml:space="preserve"> </w:t>
                  </w:r>
                  <w:r>
                    <w:rPr>
                      <w:spacing w:val="3"/>
                      <w:sz w:val="20"/>
                      <w:szCs w:val="20"/>
                    </w:rPr>
                    <w:t>占用长江流域河湖岸线。</w:t>
                  </w:r>
                  <w:r>
                    <w:rPr>
                      <w:sz w:val="20"/>
                      <w:szCs w:val="20"/>
                    </w:rPr>
                    <w:t xml:space="preserve"> </w:t>
                  </w:r>
                  <w:r>
                    <w:rPr>
                      <w:spacing w:val="2"/>
                      <w:sz w:val="20"/>
                      <w:szCs w:val="20"/>
                    </w:rPr>
                    <w:t>禁止在《长江岸线保护和开发利用总体规划》划定</w:t>
                  </w:r>
                  <w:r>
                    <w:rPr>
                      <w:spacing w:val="9"/>
                      <w:sz w:val="20"/>
                      <w:szCs w:val="20"/>
                    </w:rPr>
                    <w:t xml:space="preserve"> </w:t>
                  </w:r>
                  <w:r>
                    <w:rPr>
                      <w:spacing w:val="6"/>
                      <w:sz w:val="20"/>
                      <w:szCs w:val="20"/>
                    </w:rPr>
                    <w:t>的岸线保护区和岸线保留区内投资建设除事关公</w:t>
                  </w:r>
                  <w:r>
                    <w:rPr>
                      <w:spacing w:val="8"/>
                      <w:sz w:val="20"/>
                      <w:szCs w:val="20"/>
                    </w:rPr>
                    <w:t xml:space="preserve">  </w:t>
                  </w:r>
                  <w:r>
                    <w:rPr>
                      <w:spacing w:val="5"/>
                      <w:sz w:val="20"/>
                      <w:szCs w:val="20"/>
                    </w:rPr>
                    <w:t>共安全及公众利益的防洪护岸、河道治理、供水、</w:t>
                  </w:r>
                </w:p>
              </w:tc>
              <w:tc>
                <w:tcPr>
                  <w:tcW w:w="2360" w:type="dxa"/>
                  <w:tcBorders>
                    <w:bottom w:val="nil"/>
                  </w:tcBorders>
                  <w:vAlign w:val="top"/>
                </w:tcPr>
                <w:p>
                  <w:pPr>
                    <w:pStyle w:val="6"/>
                    <w:spacing w:before="165" w:line="244" w:lineRule="auto"/>
                    <w:ind w:left="10" w:right="42"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长江流域河湖岸线</w:t>
                  </w:r>
                </w:p>
              </w:tc>
              <w:tc>
                <w:tcPr>
                  <w:tcW w:w="985" w:type="dxa"/>
                  <w:tcBorders>
                    <w:bottom w:val="nil"/>
                  </w:tcBorders>
                  <w:vAlign w:val="top"/>
                </w:tcPr>
                <w:p>
                  <w:pPr>
                    <w:spacing w:line="372" w:lineRule="auto"/>
                    <w:rPr>
                      <w:rFonts w:ascii="Arial"/>
                      <w:sz w:val="21"/>
                    </w:rPr>
                  </w:pPr>
                </w:p>
                <w:p>
                  <w:pPr>
                    <w:pStyle w:val="6"/>
                    <w:spacing w:before="65" w:line="228" w:lineRule="auto"/>
                    <w:ind w:left="290"/>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6" w:type="default"/>
          <w:pgSz w:w="11906" w:h="16839"/>
          <w:pgMar w:top="400" w:right="952" w:bottom="1207" w:left="951" w:header="0" w:footer="1020" w:gutter="0"/>
        </w:sectPr>
      </w:pPr>
    </w:p>
    <w:p>
      <w:pPr>
        <w:spacing w:before="19"/>
      </w:pPr>
      <w:r>
        <w:pict>
          <v:shape id="_x0000_s1044" o:spid="_x0000_s1044" style="position:absolute;left:0pt;margin-left:542.35pt;margin-top:73pt;height:686.75pt;width:0.5pt;mso-position-horizontal-relative:page;mso-position-vertical-relative:page;z-index:251684864;mso-width-relative:page;mso-height-relative:page;" filled="f" stroked="t" coordsize="10,13735" o:allowincell="f" path="m4,0l4,13735e">
            <v:fill on="f" focussize="0,0"/>
            <v:stroke weight="0.48pt" color="#000000" miterlimit="2" joinstyle="bevel"/>
            <v:imagedata o:title=""/>
            <o:lock v:ext="edit"/>
          </v:shape>
        </w:pict>
      </w:r>
      <w:r>
        <w:pict>
          <v:shape id="_x0000_s1045" o:spid="_x0000_s1045" style="position:absolute;left:0pt;margin-left:107.45pt;margin-top:759.75pt;height:0.5pt;width:435.4pt;mso-position-horizontal-relative:page;mso-position-vertical-relative:page;z-index:251683840;mso-width-relative:page;mso-height-relative:page;" filled="f" stroked="t" coordsize="8707,10" o:allowincell="f" path="m0,4l8707,4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822"/>
        <w:gridCol w:w="4526"/>
        <w:gridCol w:w="2357"/>
        <w:gridCol w:w="10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4"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46" o:spid="_x0000_s1046" style="position:absolute;left:0pt;margin-left:55pt;margin-top:0.95pt;height:687.8pt;width:0.5pt;mso-position-horizontal-relative:page;mso-position-vertical-relative:page;z-index:251682816;mso-width-relative:page;mso-height-relative:page;" filled="f" stroked="t" coordsize="10,13755" path="m4,0l4,13755e">
                  <v:fill on="f" focussize="0,0"/>
                  <v:stroke weight="0.48pt" color="#000000" miterlimit="2" joinstyle="bevel"/>
                  <v:imagedata o:title=""/>
                  <o:lock v:ext="edit"/>
                </v:shape>
              </w:pict>
            </w:r>
          </w:p>
        </w:tc>
        <w:tc>
          <w:tcPr>
            <w:tcW w:w="822" w:type="dxa"/>
            <w:vAlign w:val="top"/>
          </w:tcPr>
          <w:p>
            <w:pPr>
              <w:rPr>
                <w:rFonts w:ascii="Arial"/>
                <w:sz w:val="21"/>
              </w:rPr>
            </w:pPr>
          </w:p>
        </w:tc>
        <w:tc>
          <w:tcPr>
            <w:tcW w:w="4526" w:type="dxa"/>
            <w:vAlign w:val="top"/>
          </w:tcPr>
          <w:p>
            <w:pPr>
              <w:pStyle w:val="6"/>
              <w:spacing w:before="47" w:line="234" w:lineRule="auto"/>
              <w:ind w:left="21" w:right="2" w:hanging="15"/>
              <w:rPr>
                <w:sz w:val="20"/>
                <w:szCs w:val="20"/>
              </w:rPr>
            </w:pPr>
            <w:r>
              <w:rPr>
                <w:spacing w:val="5"/>
                <w:sz w:val="20"/>
                <w:szCs w:val="20"/>
              </w:rPr>
              <w:t>生态环境保护、航道整治、国家重要其础设施以外</w:t>
            </w:r>
            <w:r>
              <w:rPr>
                <w:sz w:val="20"/>
                <w:szCs w:val="20"/>
              </w:rPr>
              <w:t xml:space="preserve"> </w:t>
            </w:r>
            <w:r>
              <w:rPr>
                <w:spacing w:val="1"/>
                <w:sz w:val="20"/>
                <w:szCs w:val="20"/>
              </w:rPr>
              <w:t>的项目</w:t>
            </w:r>
          </w:p>
        </w:tc>
        <w:tc>
          <w:tcPr>
            <w:tcW w:w="2357" w:type="dxa"/>
            <w:vAlign w:val="top"/>
          </w:tcPr>
          <w:p>
            <w:pPr>
              <w:rPr>
                <w:rFonts w:ascii="Arial"/>
                <w:sz w:val="21"/>
              </w:rPr>
            </w:pPr>
          </w:p>
        </w:tc>
        <w:tc>
          <w:tcPr>
            <w:tcW w:w="1081"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79" w:lineRule="auto"/>
              <w:rPr>
                <w:rFonts w:ascii="Arial"/>
                <w:sz w:val="21"/>
              </w:rPr>
            </w:pPr>
          </w:p>
          <w:p>
            <w:pPr>
              <w:spacing w:before="58"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4526" w:type="dxa"/>
            <w:vAlign w:val="top"/>
          </w:tcPr>
          <w:p>
            <w:pPr>
              <w:pStyle w:val="6"/>
              <w:spacing w:before="30"/>
              <w:ind w:left="3"/>
              <w:jc w:val="both"/>
              <w:rPr>
                <w:sz w:val="20"/>
                <w:szCs w:val="20"/>
              </w:rPr>
            </w:pPr>
            <w:r>
              <w:rPr>
                <w:spacing w:val="5"/>
                <w:sz w:val="20"/>
                <w:szCs w:val="20"/>
              </w:rPr>
              <w:t xml:space="preserve">第十五条禁止在《全国重要江河湖泊水功能区划》 </w:t>
            </w:r>
            <w:r>
              <w:rPr>
                <w:spacing w:val="1"/>
                <w:sz w:val="20"/>
                <w:szCs w:val="20"/>
              </w:rPr>
              <w:t>划定的河段及湖泊保护区、保留区内投资建设不利</w:t>
            </w:r>
            <w:r>
              <w:rPr>
                <w:spacing w:val="5"/>
                <w:sz w:val="20"/>
                <w:szCs w:val="20"/>
              </w:rPr>
              <w:t xml:space="preserve">  于水资源及自然生态保护的项目。</w:t>
            </w:r>
          </w:p>
        </w:tc>
        <w:tc>
          <w:tcPr>
            <w:tcW w:w="2357" w:type="dxa"/>
            <w:vAlign w:val="top"/>
          </w:tcPr>
          <w:p>
            <w:pPr>
              <w:pStyle w:val="6"/>
              <w:spacing w:before="30"/>
              <w:ind w:left="11" w:right="39"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9"/>
                <w:sz w:val="20"/>
                <w:szCs w:val="20"/>
              </w:rPr>
              <w:t>划定的河段及湖泊保护区</w:t>
            </w:r>
          </w:p>
        </w:tc>
        <w:tc>
          <w:tcPr>
            <w:tcW w:w="1081" w:type="dxa"/>
            <w:tcBorders>
              <w:right w:val="single" w:color="000000" w:sz="6" w:space="0"/>
            </w:tcBorders>
            <w:vAlign w:val="top"/>
          </w:tcPr>
          <w:p>
            <w:pPr>
              <w:pStyle w:val="6"/>
              <w:spacing w:before="303"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81" w:lineRule="auto"/>
              <w:rPr>
                <w:rFonts w:ascii="Arial"/>
                <w:sz w:val="21"/>
              </w:rPr>
            </w:pPr>
          </w:p>
          <w:p>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4526" w:type="dxa"/>
            <w:vAlign w:val="top"/>
          </w:tcPr>
          <w:p>
            <w:pPr>
              <w:pStyle w:val="6"/>
              <w:spacing w:before="30"/>
              <w:ind w:left="5" w:hanging="1"/>
              <w:jc w:val="both"/>
              <w:rPr>
                <w:sz w:val="20"/>
                <w:szCs w:val="20"/>
              </w:rPr>
            </w:pPr>
            <w:r>
              <w:rPr>
                <w:spacing w:val="5"/>
                <w:sz w:val="20"/>
                <w:szCs w:val="20"/>
              </w:rPr>
              <w:t>第十六条禁止在长江流域江河、湖泊新设、改设或 者扩大排污口，经有管辖权的生态环境主管部门或</w:t>
            </w:r>
            <w:r>
              <w:rPr>
                <w:spacing w:val="3"/>
                <w:sz w:val="20"/>
                <w:szCs w:val="20"/>
              </w:rPr>
              <w:t xml:space="preserve"> </w:t>
            </w:r>
            <w:r>
              <w:rPr>
                <w:spacing w:val="9"/>
                <w:sz w:val="20"/>
                <w:szCs w:val="20"/>
              </w:rPr>
              <w:t>者长江流域生态环境监督管理机构同意的除外</w:t>
            </w:r>
          </w:p>
        </w:tc>
        <w:tc>
          <w:tcPr>
            <w:tcW w:w="2357" w:type="dxa"/>
            <w:vAlign w:val="top"/>
          </w:tcPr>
          <w:p>
            <w:pPr>
              <w:pStyle w:val="6"/>
              <w:spacing w:before="30"/>
              <w:ind w:left="11" w:right="39"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业园区草堂组团，本项目</w:t>
            </w:r>
            <w:r>
              <w:rPr>
                <w:spacing w:val="1"/>
                <w:sz w:val="20"/>
                <w:szCs w:val="20"/>
              </w:rPr>
              <w:t xml:space="preserve"> </w:t>
            </w:r>
            <w:r>
              <w:rPr>
                <w:spacing w:val="9"/>
                <w:sz w:val="20"/>
                <w:szCs w:val="20"/>
              </w:rPr>
              <w:t>不涉及排污口设置</w:t>
            </w:r>
          </w:p>
        </w:tc>
        <w:tc>
          <w:tcPr>
            <w:tcW w:w="1081" w:type="dxa"/>
            <w:tcBorders>
              <w:right w:val="single" w:color="000000" w:sz="6" w:space="0"/>
            </w:tcBorders>
            <w:vAlign w:val="top"/>
          </w:tcPr>
          <w:p>
            <w:pPr>
              <w:pStyle w:val="6"/>
              <w:spacing w:before="30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81"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4526" w:type="dxa"/>
            <w:vAlign w:val="top"/>
          </w:tcPr>
          <w:p>
            <w:pPr>
              <w:pStyle w:val="6"/>
              <w:spacing w:before="34" w:line="239" w:lineRule="auto"/>
              <w:ind w:left="4"/>
              <w:rPr>
                <w:sz w:val="20"/>
                <w:szCs w:val="20"/>
              </w:rPr>
            </w:pPr>
            <w:r>
              <w:rPr>
                <w:spacing w:val="-4"/>
                <w:sz w:val="20"/>
                <w:szCs w:val="20"/>
              </w:rPr>
              <w:t>第十七条禁止在长江干流、大渡河、岷江、赤水河、</w:t>
            </w:r>
            <w:r>
              <w:rPr>
                <w:spacing w:val="7"/>
                <w:sz w:val="20"/>
                <w:szCs w:val="20"/>
              </w:rPr>
              <w:t xml:space="preserve"> </w:t>
            </w:r>
            <w:r>
              <w:rPr>
                <w:spacing w:val="6"/>
                <w:sz w:val="20"/>
                <w:szCs w:val="20"/>
              </w:rPr>
              <w:t>沱江、嘉陵江、鸟江、汉江和</w:t>
            </w:r>
            <w:r>
              <w:rPr>
                <w:rFonts w:ascii="Times New Roman" w:hAnsi="Times New Roman" w:eastAsia="Times New Roman" w:cs="Times New Roman"/>
                <w:spacing w:val="6"/>
                <w:sz w:val="20"/>
                <w:szCs w:val="20"/>
              </w:rPr>
              <w:t>51</w:t>
            </w:r>
            <w:r>
              <w:rPr>
                <w:spacing w:val="6"/>
                <w:sz w:val="20"/>
                <w:szCs w:val="20"/>
              </w:rPr>
              <w:t>个</w:t>
            </w:r>
            <w:r>
              <w:rPr>
                <w:rFonts w:ascii="Times New Roman" w:hAnsi="Times New Roman" w:eastAsia="Times New Roman" w:cs="Times New Roman"/>
                <w:spacing w:val="6"/>
                <w:sz w:val="20"/>
                <w:szCs w:val="20"/>
              </w:rPr>
              <w:t>(</w:t>
            </w:r>
            <w:r>
              <w:rPr>
                <w:spacing w:val="6"/>
                <w:sz w:val="20"/>
                <w:szCs w:val="20"/>
              </w:rPr>
              <w:t>四川省</w:t>
            </w:r>
            <w:r>
              <w:rPr>
                <w:rFonts w:ascii="Times New Roman" w:hAnsi="Times New Roman" w:eastAsia="Times New Roman" w:cs="Times New Roman"/>
                <w:spacing w:val="6"/>
                <w:sz w:val="20"/>
                <w:szCs w:val="20"/>
              </w:rPr>
              <w:t>45</w:t>
            </w:r>
            <w:r>
              <w:rPr>
                <w:spacing w:val="6"/>
                <w:sz w:val="20"/>
                <w:szCs w:val="20"/>
              </w:rPr>
              <w:t>个、</w:t>
            </w:r>
            <w:r>
              <w:rPr>
                <w:spacing w:val="4"/>
                <w:sz w:val="20"/>
                <w:szCs w:val="20"/>
              </w:rPr>
              <w:t xml:space="preserve">  </w:t>
            </w:r>
            <w:r>
              <w:rPr>
                <w:spacing w:val="5"/>
                <w:sz w:val="20"/>
                <w:szCs w:val="20"/>
              </w:rPr>
              <w:t>重庆市</w:t>
            </w:r>
            <w:r>
              <w:rPr>
                <w:rFonts w:ascii="Times New Roman" w:hAnsi="Times New Roman" w:eastAsia="Times New Roman" w:cs="Times New Roman"/>
                <w:spacing w:val="5"/>
                <w:sz w:val="20"/>
                <w:szCs w:val="20"/>
              </w:rPr>
              <w:t>6</w:t>
            </w:r>
            <w:r>
              <w:rPr>
                <w:spacing w:val="5"/>
                <w:sz w:val="20"/>
                <w:szCs w:val="20"/>
              </w:rPr>
              <w:t>个</w:t>
            </w:r>
            <w:r>
              <w:rPr>
                <w:rFonts w:ascii="Times New Roman" w:hAnsi="Times New Roman" w:eastAsia="Times New Roman" w:cs="Times New Roman"/>
                <w:spacing w:val="5"/>
                <w:sz w:val="20"/>
                <w:szCs w:val="20"/>
              </w:rPr>
              <w:t>)</w:t>
            </w:r>
            <w:r>
              <w:rPr>
                <w:spacing w:val="5"/>
                <w:sz w:val="20"/>
                <w:szCs w:val="20"/>
              </w:rPr>
              <w:t>水生生物保护区开展生产性捕捞</w:t>
            </w:r>
          </w:p>
        </w:tc>
        <w:tc>
          <w:tcPr>
            <w:tcW w:w="2357" w:type="dxa"/>
            <w:vAlign w:val="top"/>
          </w:tcPr>
          <w:p>
            <w:pPr>
              <w:pStyle w:val="6"/>
              <w:spacing w:before="34" w:line="239" w:lineRule="auto"/>
              <w:ind w:left="11" w:right="39" w:firstLine="1"/>
              <w:jc w:val="both"/>
              <w:rPr>
                <w:sz w:val="20"/>
                <w:szCs w:val="20"/>
              </w:rPr>
            </w:pPr>
            <w:r>
              <w:rPr>
                <w:spacing w:val="9"/>
                <w:sz w:val="20"/>
                <w:szCs w:val="20"/>
              </w:rPr>
              <w:t>本项目位于重庆市奉节工</w:t>
            </w:r>
            <w:r>
              <w:rPr>
                <w:sz w:val="20"/>
                <w:szCs w:val="20"/>
              </w:rPr>
              <w:t xml:space="preserve"> </w:t>
            </w:r>
            <w:r>
              <w:rPr>
                <w:spacing w:val="9"/>
                <w:sz w:val="20"/>
                <w:szCs w:val="20"/>
              </w:rPr>
              <w:t>业园区草堂组团，不涉及</w:t>
            </w:r>
            <w:r>
              <w:rPr>
                <w:spacing w:val="1"/>
                <w:sz w:val="20"/>
                <w:szCs w:val="20"/>
              </w:rPr>
              <w:t xml:space="preserve"> </w:t>
            </w:r>
            <w:r>
              <w:rPr>
                <w:spacing w:val="8"/>
                <w:sz w:val="20"/>
                <w:szCs w:val="20"/>
              </w:rPr>
              <w:t>水生生物保护区</w:t>
            </w:r>
          </w:p>
        </w:tc>
        <w:tc>
          <w:tcPr>
            <w:tcW w:w="1081" w:type="dxa"/>
            <w:tcBorders>
              <w:right w:val="single" w:color="000000" w:sz="6" w:space="0"/>
            </w:tcBorders>
            <w:vAlign w:val="top"/>
          </w:tcPr>
          <w:p>
            <w:pPr>
              <w:pStyle w:val="6"/>
              <w:spacing w:before="30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19"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4526" w:type="dxa"/>
            <w:vAlign w:val="top"/>
          </w:tcPr>
          <w:p>
            <w:pPr>
              <w:rPr>
                <w:rFonts w:ascii="Arial"/>
                <w:sz w:val="21"/>
              </w:rPr>
            </w:pPr>
          </w:p>
          <w:p>
            <w:pPr>
              <w:pStyle w:val="6"/>
              <w:spacing w:before="65" w:line="239" w:lineRule="auto"/>
              <w:ind w:left="9" w:hanging="5"/>
              <w:rPr>
                <w:sz w:val="20"/>
                <w:szCs w:val="20"/>
              </w:rPr>
            </w:pPr>
            <w:r>
              <w:rPr>
                <w:spacing w:val="5"/>
                <w:sz w:val="20"/>
                <w:szCs w:val="20"/>
              </w:rPr>
              <w:t>第十八条禁止在长江干支流、重要湖泊岸线一公里</w:t>
            </w:r>
            <w:r>
              <w:rPr>
                <w:spacing w:val="4"/>
                <w:sz w:val="20"/>
                <w:szCs w:val="20"/>
              </w:rPr>
              <w:t xml:space="preserve"> </w:t>
            </w:r>
            <w:r>
              <w:rPr>
                <w:spacing w:val="9"/>
                <w:sz w:val="20"/>
                <w:szCs w:val="20"/>
              </w:rPr>
              <w:t>范围内新建、扩建化工园区和化工项目</w:t>
            </w:r>
          </w:p>
        </w:tc>
        <w:tc>
          <w:tcPr>
            <w:tcW w:w="2357" w:type="dxa"/>
            <w:vAlign w:val="top"/>
          </w:tcPr>
          <w:p>
            <w:pPr>
              <w:pStyle w:val="6"/>
              <w:spacing w:before="34" w:line="242" w:lineRule="auto"/>
              <w:ind w:left="11" w:firstLine="1"/>
              <w:jc w:val="both"/>
              <w:rPr>
                <w:sz w:val="20"/>
                <w:szCs w:val="20"/>
              </w:rPr>
            </w:pPr>
            <w:r>
              <w:rPr>
                <w:spacing w:val="8"/>
                <w:sz w:val="20"/>
                <w:szCs w:val="20"/>
              </w:rPr>
              <w:t>本项目位于重庆市奉节工</w:t>
            </w:r>
            <w:r>
              <w:rPr>
                <w:spacing w:val="9"/>
                <w:sz w:val="20"/>
                <w:szCs w:val="20"/>
              </w:rPr>
              <w:t xml:space="preserve"> 业园区草堂组团，距离长</w:t>
            </w:r>
            <w:r>
              <w:rPr>
                <w:sz w:val="20"/>
                <w:szCs w:val="20"/>
              </w:rPr>
              <w:t xml:space="preserve"> </w:t>
            </w:r>
            <w:r>
              <w:rPr>
                <w:spacing w:val="6"/>
                <w:sz w:val="20"/>
                <w:szCs w:val="20"/>
              </w:rPr>
              <w:t>江</w:t>
            </w:r>
            <w:r>
              <w:rPr>
                <w:rFonts w:ascii="Times New Roman" w:hAnsi="Times New Roman" w:eastAsia="Times New Roman" w:cs="Times New Roman"/>
                <w:spacing w:val="6"/>
                <w:sz w:val="20"/>
                <w:szCs w:val="20"/>
              </w:rPr>
              <w:t>5.6</w:t>
            </w:r>
            <w:r>
              <w:rPr>
                <w:spacing w:val="6"/>
                <w:sz w:val="20"/>
                <w:szCs w:val="20"/>
              </w:rPr>
              <w:t>公里，不在长江干支</w:t>
            </w:r>
            <w:r>
              <w:rPr>
                <w:spacing w:val="11"/>
                <w:sz w:val="20"/>
                <w:szCs w:val="20"/>
              </w:rPr>
              <w:t xml:space="preserve"> </w:t>
            </w:r>
            <w:r>
              <w:rPr>
                <w:spacing w:val="7"/>
                <w:sz w:val="20"/>
                <w:szCs w:val="20"/>
              </w:rPr>
              <w:t>流</w:t>
            </w:r>
            <w:r>
              <w:rPr>
                <w:rFonts w:ascii="Times New Roman" w:hAnsi="Times New Roman" w:eastAsia="Times New Roman" w:cs="Times New Roman"/>
                <w:spacing w:val="7"/>
                <w:sz w:val="20"/>
                <w:szCs w:val="20"/>
              </w:rPr>
              <w:t>1</w:t>
            </w:r>
            <w:r>
              <w:rPr>
                <w:spacing w:val="7"/>
                <w:sz w:val="20"/>
                <w:szCs w:val="20"/>
              </w:rPr>
              <w:t>公里范围内</w:t>
            </w:r>
          </w:p>
        </w:tc>
        <w:tc>
          <w:tcPr>
            <w:tcW w:w="1081" w:type="dxa"/>
            <w:tcBorders>
              <w:right w:val="single" w:color="000000" w:sz="6" w:space="0"/>
            </w:tcBorders>
            <w:vAlign w:val="top"/>
          </w:tcPr>
          <w:p>
            <w:pPr>
              <w:spacing w:line="376"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20"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526" w:type="dxa"/>
            <w:vAlign w:val="top"/>
          </w:tcPr>
          <w:p>
            <w:pPr>
              <w:pStyle w:val="6"/>
              <w:spacing w:before="35" w:line="242" w:lineRule="auto"/>
              <w:ind w:left="3"/>
              <w:rPr>
                <w:sz w:val="20"/>
                <w:szCs w:val="20"/>
              </w:rPr>
            </w:pPr>
            <w:r>
              <w:rPr>
                <w:spacing w:val="6"/>
                <w:sz w:val="20"/>
                <w:szCs w:val="20"/>
              </w:rPr>
              <w:t>第十九条禁止在长江干流岸线三公里范围内和重</w:t>
            </w:r>
            <w:r>
              <w:rPr>
                <w:spacing w:val="2"/>
                <w:sz w:val="20"/>
                <w:szCs w:val="20"/>
              </w:rPr>
              <w:t xml:space="preserve">   </w:t>
            </w:r>
            <w:r>
              <w:rPr>
                <w:spacing w:val="-4"/>
                <w:sz w:val="20"/>
                <w:szCs w:val="20"/>
              </w:rPr>
              <w:t>要支流岸线一公里范围内新建、改建、扩建尾矿库、</w:t>
            </w:r>
            <w:r>
              <w:rPr>
                <w:spacing w:val="8"/>
                <w:sz w:val="20"/>
                <w:szCs w:val="20"/>
              </w:rPr>
              <w:t xml:space="preserve"> </w:t>
            </w:r>
            <w:r>
              <w:rPr>
                <w:spacing w:val="2"/>
                <w:sz w:val="20"/>
                <w:szCs w:val="20"/>
              </w:rPr>
              <w:t>冶炼渣库、磷矿库，以提升安全、生态环境保护水</w:t>
            </w:r>
            <w:r>
              <w:rPr>
                <w:spacing w:val="4"/>
                <w:sz w:val="20"/>
                <w:szCs w:val="20"/>
              </w:rPr>
              <w:t xml:space="preserve"> </w:t>
            </w:r>
            <w:r>
              <w:rPr>
                <w:spacing w:val="5"/>
                <w:sz w:val="20"/>
                <w:szCs w:val="20"/>
              </w:rPr>
              <w:t>平为目的的改建除外</w:t>
            </w:r>
          </w:p>
        </w:tc>
        <w:tc>
          <w:tcPr>
            <w:tcW w:w="2357" w:type="dxa"/>
            <w:vAlign w:val="top"/>
          </w:tcPr>
          <w:p>
            <w:pPr>
              <w:pStyle w:val="6"/>
              <w:spacing w:before="35" w:line="242" w:lineRule="auto"/>
              <w:ind w:left="11" w:firstLine="1"/>
              <w:jc w:val="both"/>
              <w:rPr>
                <w:sz w:val="20"/>
                <w:szCs w:val="20"/>
              </w:rPr>
            </w:pPr>
            <w:r>
              <w:rPr>
                <w:spacing w:val="8"/>
                <w:sz w:val="20"/>
                <w:szCs w:val="20"/>
              </w:rPr>
              <w:t>本项目位于重庆市奉节工</w:t>
            </w:r>
            <w:r>
              <w:rPr>
                <w:spacing w:val="9"/>
                <w:sz w:val="20"/>
                <w:szCs w:val="20"/>
              </w:rPr>
              <w:t xml:space="preserve"> 业园区草堂组团，距离长</w:t>
            </w:r>
            <w:r>
              <w:rPr>
                <w:sz w:val="20"/>
                <w:szCs w:val="20"/>
              </w:rPr>
              <w:t xml:space="preserve"> </w:t>
            </w:r>
            <w:r>
              <w:rPr>
                <w:spacing w:val="6"/>
                <w:sz w:val="20"/>
                <w:szCs w:val="20"/>
              </w:rPr>
              <w:t>江</w:t>
            </w:r>
            <w:r>
              <w:rPr>
                <w:rFonts w:ascii="Times New Roman" w:hAnsi="Times New Roman" w:eastAsia="Times New Roman" w:cs="Times New Roman"/>
                <w:spacing w:val="6"/>
                <w:sz w:val="20"/>
                <w:szCs w:val="20"/>
              </w:rPr>
              <w:t>5.6</w:t>
            </w:r>
            <w:r>
              <w:rPr>
                <w:spacing w:val="6"/>
                <w:sz w:val="20"/>
                <w:szCs w:val="20"/>
              </w:rPr>
              <w:t>公里，不在长江干流</w:t>
            </w:r>
            <w:r>
              <w:rPr>
                <w:spacing w:val="11"/>
                <w:sz w:val="20"/>
                <w:szCs w:val="20"/>
              </w:rPr>
              <w:t xml:space="preserve"> </w:t>
            </w:r>
            <w:r>
              <w:rPr>
                <w:rFonts w:ascii="Times New Roman" w:hAnsi="Times New Roman" w:eastAsia="Times New Roman" w:cs="Times New Roman"/>
                <w:spacing w:val="7"/>
                <w:sz w:val="20"/>
                <w:szCs w:val="20"/>
              </w:rPr>
              <w:t>3</w:t>
            </w:r>
            <w:r>
              <w:rPr>
                <w:spacing w:val="7"/>
                <w:sz w:val="20"/>
                <w:szCs w:val="20"/>
              </w:rPr>
              <w:t>公里范围内</w:t>
            </w:r>
          </w:p>
        </w:tc>
        <w:tc>
          <w:tcPr>
            <w:tcW w:w="1081" w:type="dxa"/>
            <w:tcBorders>
              <w:right w:val="single" w:color="000000" w:sz="6" w:space="0"/>
            </w:tcBorders>
            <w:vAlign w:val="top"/>
          </w:tcPr>
          <w:p>
            <w:pPr>
              <w:spacing w:line="377"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20" w:lineRule="auto"/>
              <w:rPr>
                <w:rFonts w:ascii="Arial"/>
                <w:sz w:val="21"/>
              </w:rPr>
            </w:pPr>
          </w:p>
          <w:p>
            <w:pPr>
              <w:spacing w:before="58"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526" w:type="dxa"/>
            <w:vAlign w:val="top"/>
          </w:tcPr>
          <w:p>
            <w:pPr>
              <w:pStyle w:val="6"/>
              <w:spacing w:before="169" w:line="244" w:lineRule="auto"/>
              <w:ind w:left="4" w:right="2"/>
              <w:rPr>
                <w:sz w:val="20"/>
                <w:szCs w:val="20"/>
              </w:rPr>
            </w:pPr>
            <w:r>
              <w:rPr>
                <w:spacing w:val="5"/>
                <w:sz w:val="20"/>
                <w:szCs w:val="20"/>
              </w:rPr>
              <w:t>第二十条禁止在生态保护红线区域、永久基本农田</w:t>
            </w:r>
            <w:r>
              <w:rPr>
                <w:spacing w:val="2"/>
                <w:sz w:val="20"/>
                <w:szCs w:val="20"/>
              </w:rPr>
              <w:t xml:space="preserve"> </w:t>
            </w:r>
            <w:r>
              <w:rPr>
                <w:spacing w:val="9"/>
                <w:sz w:val="20"/>
                <w:szCs w:val="20"/>
              </w:rPr>
              <w:t>集中区域和其他需要特别保护的区域内选址建设</w:t>
            </w:r>
            <w:r>
              <w:rPr>
                <w:spacing w:val="5"/>
                <w:sz w:val="20"/>
                <w:szCs w:val="20"/>
              </w:rPr>
              <w:t xml:space="preserve">  </w:t>
            </w:r>
            <w:r>
              <w:rPr>
                <w:spacing w:val="9"/>
                <w:sz w:val="20"/>
                <w:szCs w:val="20"/>
              </w:rPr>
              <w:t>尾矿库、冶炼渣库、磷石膏库</w:t>
            </w:r>
          </w:p>
        </w:tc>
        <w:tc>
          <w:tcPr>
            <w:tcW w:w="2357" w:type="dxa"/>
            <w:vAlign w:val="top"/>
          </w:tcPr>
          <w:p>
            <w:pPr>
              <w:pStyle w:val="6"/>
              <w:spacing w:before="38" w:line="241" w:lineRule="auto"/>
              <w:ind w:left="26" w:right="39" w:hanging="14"/>
              <w:jc w:val="both"/>
              <w:rPr>
                <w:sz w:val="20"/>
                <w:szCs w:val="20"/>
              </w:rPr>
            </w:pPr>
            <w:r>
              <w:rPr>
                <w:spacing w:val="9"/>
                <w:sz w:val="20"/>
                <w:szCs w:val="20"/>
              </w:rPr>
              <w:t>本项目不在生态保护红线</w:t>
            </w:r>
            <w:r>
              <w:rPr>
                <w:sz w:val="20"/>
                <w:szCs w:val="20"/>
              </w:rPr>
              <w:t xml:space="preserve"> </w:t>
            </w:r>
            <w:r>
              <w:rPr>
                <w:spacing w:val="7"/>
                <w:sz w:val="20"/>
                <w:szCs w:val="20"/>
              </w:rPr>
              <w:t xml:space="preserve">区域、永久基本农田集中 区域和其他需要特别保护 </w:t>
            </w:r>
            <w:r>
              <w:rPr>
                <w:spacing w:val="3"/>
                <w:sz w:val="20"/>
                <w:szCs w:val="20"/>
              </w:rPr>
              <w:t>的区域内</w:t>
            </w:r>
          </w:p>
        </w:tc>
        <w:tc>
          <w:tcPr>
            <w:tcW w:w="1081" w:type="dxa"/>
            <w:tcBorders>
              <w:right w:val="single" w:color="000000" w:sz="6" w:space="0"/>
            </w:tcBorders>
            <w:vAlign w:val="top"/>
          </w:tcPr>
          <w:p>
            <w:pPr>
              <w:spacing w:line="377"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345" w:lineRule="auto"/>
              <w:rPr>
                <w:rFonts w:ascii="Arial"/>
                <w:sz w:val="21"/>
              </w:rPr>
            </w:pPr>
          </w:p>
          <w:p>
            <w:pPr>
              <w:spacing w:line="346"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4526" w:type="dxa"/>
            <w:vAlign w:val="top"/>
          </w:tcPr>
          <w:p>
            <w:pPr>
              <w:spacing w:line="379" w:lineRule="auto"/>
              <w:rPr>
                <w:rFonts w:ascii="Arial"/>
                <w:sz w:val="21"/>
              </w:rPr>
            </w:pPr>
          </w:p>
          <w:p>
            <w:pPr>
              <w:pStyle w:val="6"/>
              <w:spacing w:before="65" w:line="243" w:lineRule="auto"/>
              <w:ind w:left="4"/>
              <w:jc w:val="both"/>
              <w:rPr>
                <w:sz w:val="20"/>
                <w:szCs w:val="20"/>
              </w:rPr>
            </w:pPr>
            <w:r>
              <w:rPr>
                <w:spacing w:val="5"/>
                <w:sz w:val="20"/>
                <w:szCs w:val="20"/>
              </w:rPr>
              <w:t>第二十一条禁止在合规园区外新建、扩建钢铁、五 化、化工、焦化、建材、有色、制浆造纸等高污染</w:t>
            </w:r>
            <w:r>
              <w:rPr>
                <w:spacing w:val="1"/>
                <w:sz w:val="20"/>
                <w:szCs w:val="20"/>
              </w:rPr>
              <w:t xml:space="preserve"> </w:t>
            </w:r>
            <w:r>
              <w:rPr>
                <w:spacing w:val="4"/>
                <w:sz w:val="20"/>
                <w:szCs w:val="20"/>
              </w:rPr>
              <w:t>项目</w:t>
            </w:r>
          </w:p>
        </w:tc>
        <w:tc>
          <w:tcPr>
            <w:tcW w:w="2357" w:type="dxa"/>
            <w:vAlign w:val="top"/>
          </w:tcPr>
          <w:p>
            <w:pPr>
              <w:pStyle w:val="6"/>
              <w:spacing w:before="41" w:line="244" w:lineRule="auto"/>
              <w:ind w:left="11" w:firstLine="1"/>
              <w:rPr>
                <w:sz w:val="20"/>
                <w:szCs w:val="20"/>
              </w:rPr>
            </w:pPr>
            <w:r>
              <w:rPr>
                <w:spacing w:val="2"/>
                <w:sz w:val="20"/>
                <w:szCs w:val="20"/>
              </w:rPr>
              <w:t>本项目属于</w:t>
            </w:r>
            <w:r>
              <w:rPr>
                <w:rFonts w:ascii="Times New Roman" w:hAnsi="Times New Roman" w:eastAsia="Times New Roman" w:cs="Times New Roman"/>
                <w:spacing w:val="2"/>
                <w:sz w:val="20"/>
                <w:szCs w:val="20"/>
              </w:rPr>
              <w:t>C1523</w:t>
            </w:r>
            <w:r>
              <w:rPr>
                <w:spacing w:val="2"/>
                <w:sz w:val="20"/>
                <w:szCs w:val="20"/>
              </w:rPr>
              <w:t>果菜汁</w:t>
            </w:r>
            <w:r>
              <w:rPr>
                <w:spacing w:val="1"/>
                <w:sz w:val="20"/>
                <w:szCs w:val="20"/>
              </w:rPr>
              <w:t xml:space="preserve">  </w:t>
            </w:r>
            <w:r>
              <w:rPr>
                <w:spacing w:val="-5"/>
                <w:sz w:val="20"/>
                <w:szCs w:val="20"/>
              </w:rPr>
              <w:t>及果菜汁饮料制造、</w:t>
            </w:r>
            <w:r>
              <w:rPr>
                <w:rFonts w:ascii="Times New Roman" w:hAnsi="Times New Roman" w:eastAsia="Times New Roman" w:cs="Times New Roman"/>
                <w:spacing w:val="-5"/>
                <w:sz w:val="20"/>
                <w:szCs w:val="20"/>
              </w:rPr>
              <w:t>C1525</w:t>
            </w:r>
            <w:r>
              <w:rPr>
                <w:rFonts w:ascii="Times New Roman" w:hAnsi="Times New Roman" w:eastAsia="Times New Roman" w:cs="Times New Roman"/>
                <w:spacing w:val="4"/>
                <w:sz w:val="20"/>
                <w:szCs w:val="20"/>
              </w:rPr>
              <w:t xml:space="preserve">  </w:t>
            </w:r>
            <w:r>
              <w:rPr>
                <w:spacing w:val="2"/>
                <w:sz w:val="20"/>
                <w:szCs w:val="20"/>
              </w:rPr>
              <w:t>固体饮料制造项目，不属</w:t>
            </w:r>
            <w:r>
              <w:rPr>
                <w:spacing w:val="4"/>
                <w:sz w:val="20"/>
                <w:szCs w:val="20"/>
              </w:rPr>
              <w:t xml:space="preserve">  </w:t>
            </w:r>
            <w:r>
              <w:rPr>
                <w:spacing w:val="-5"/>
                <w:sz w:val="20"/>
                <w:szCs w:val="20"/>
              </w:rPr>
              <w:t>于新建、扩建钢铁、石化、</w:t>
            </w:r>
            <w:r>
              <w:rPr>
                <w:sz w:val="20"/>
                <w:szCs w:val="20"/>
              </w:rPr>
              <w:t xml:space="preserve"> </w:t>
            </w:r>
            <w:r>
              <w:rPr>
                <w:spacing w:val="2"/>
                <w:sz w:val="20"/>
                <w:szCs w:val="20"/>
              </w:rPr>
              <w:t>化工、焦化、建材、有色</w:t>
            </w:r>
            <w:r>
              <w:rPr>
                <w:spacing w:val="4"/>
                <w:sz w:val="20"/>
                <w:szCs w:val="20"/>
              </w:rPr>
              <w:t xml:space="preserve">  </w:t>
            </w:r>
            <w:r>
              <w:rPr>
                <w:spacing w:val="2"/>
                <w:sz w:val="20"/>
                <w:szCs w:val="20"/>
              </w:rPr>
              <w:t>等高污染项目</w:t>
            </w:r>
          </w:p>
        </w:tc>
        <w:tc>
          <w:tcPr>
            <w:tcW w:w="1081" w:type="dxa"/>
            <w:tcBorders>
              <w:right w:val="single" w:color="000000" w:sz="6" w:space="0"/>
            </w:tcBorders>
            <w:vAlign w:val="top"/>
          </w:tcPr>
          <w:p>
            <w:pPr>
              <w:spacing w:line="324" w:lineRule="auto"/>
              <w:rPr>
                <w:rFonts w:ascii="Arial"/>
                <w:sz w:val="21"/>
              </w:rPr>
            </w:pPr>
          </w:p>
          <w:p>
            <w:pPr>
              <w:spacing w:line="324"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09"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526" w:type="dxa"/>
            <w:vAlign w:val="top"/>
          </w:tcPr>
          <w:p>
            <w:pPr>
              <w:pStyle w:val="6"/>
              <w:spacing w:before="40" w:line="237" w:lineRule="auto"/>
              <w:ind w:left="3" w:right="2"/>
              <w:rPr>
                <w:sz w:val="20"/>
                <w:szCs w:val="20"/>
              </w:rPr>
            </w:pPr>
            <w:r>
              <w:rPr>
                <w:spacing w:val="5"/>
                <w:sz w:val="20"/>
                <w:szCs w:val="20"/>
              </w:rPr>
              <w:t>第二十二条禁止新建、扩建不符合国家石化、现代</w:t>
            </w:r>
            <w:r>
              <w:rPr>
                <w:spacing w:val="2"/>
                <w:sz w:val="20"/>
                <w:szCs w:val="20"/>
              </w:rPr>
              <w:t xml:space="preserve"> </w:t>
            </w:r>
            <w:r>
              <w:rPr>
                <w:spacing w:val="9"/>
                <w:sz w:val="20"/>
                <w:szCs w:val="20"/>
              </w:rPr>
              <w:t>煤化工等产业布局的规划项目</w:t>
            </w:r>
          </w:p>
          <w:p>
            <w:pPr>
              <w:pStyle w:val="6"/>
              <w:spacing w:line="251" w:lineRule="auto"/>
              <w:ind w:left="3" w:firstLine="1"/>
              <w:rPr>
                <w:sz w:val="20"/>
                <w:szCs w:val="20"/>
              </w:rPr>
            </w:pPr>
            <w:r>
              <w:rPr>
                <w:rFonts w:ascii="Times New Roman" w:hAnsi="Times New Roman" w:eastAsia="Times New Roman" w:cs="Times New Roman"/>
                <w:spacing w:val="8"/>
                <w:sz w:val="20"/>
                <w:szCs w:val="20"/>
              </w:rPr>
              <w:t>(</w:t>
            </w:r>
            <w:r>
              <w:rPr>
                <w:spacing w:val="8"/>
                <w:sz w:val="20"/>
                <w:szCs w:val="20"/>
              </w:rPr>
              <w:t>一</w:t>
            </w:r>
            <w:r>
              <w:rPr>
                <w:rFonts w:ascii="Times New Roman" w:hAnsi="Times New Roman" w:eastAsia="Times New Roman" w:cs="Times New Roman"/>
                <w:spacing w:val="8"/>
                <w:sz w:val="20"/>
                <w:szCs w:val="20"/>
              </w:rPr>
              <w:t>)</w:t>
            </w:r>
            <w:r>
              <w:rPr>
                <w:spacing w:val="8"/>
                <w:sz w:val="20"/>
                <w:szCs w:val="20"/>
              </w:rPr>
              <w:t>严格控制新增炼油产能，未列入《石化</w:t>
            </w:r>
            <w:r>
              <w:rPr>
                <w:spacing w:val="7"/>
                <w:sz w:val="20"/>
                <w:szCs w:val="20"/>
              </w:rPr>
              <w:t>产业规</w:t>
            </w:r>
            <w:r>
              <w:rPr>
                <w:sz w:val="20"/>
                <w:szCs w:val="20"/>
              </w:rPr>
              <w:t xml:space="preserve"> </w:t>
            </w:r>
            <w:r>
              <w:rPr>
                <w:spacing w:val="5"/>
                <w:sz w:val="20"/>
                <w:szCs w:val="20"/>
              </w:rPr>
              <w:t>划方案（修订版）》的新增炼油产能一律不得建设</w:t>
            </w:r>
          </w:p>
          <w:p>
            <w:pPr>
              <w:pStyle w:val="6"/>
              <w:spacing w:line="246" w:lineRule="auto"/>
              <w:ind w:left="3" w:right="2" w:firstLine="1"/>
              <w:rPr>
                <w:sz w:val="20"/>
                <w:szCs w:val="20"/>
              </w:rPr>
            </w:pPr>
            <w:r>
              <w:rPr>
                <w:rFonts w:ascii="Times New Roman" w:hAnsi="Times New Roman" w:eastAsia="Times New Roman" w:cs="Times New Roman"/>
                <w:spacing w:val="7"/>
                <w:sz w:val="20"/>
                <w:szCs w:val="20"/>
              </w:rPr>
              <w:t>(</w:t>
            </w:r>
            <w:r>
              <w:rPr>
                <w:spacing w:val="7"/>
                <w:sz w:val="20"/>
                <w:szCs w:val="20"/>
              </w:rPr>
              <w:t>二</w:t>
            </w:r>
            <w:r>
              <w:rPr>
                <w:rFonts w:ascii="Times New Roman" w:hAnsi="Times New Roman" w:eastAsia="Times New Roman" w:cs="Times New Roman"/>
                <w:spacing w:val="7"/>
                <w:sz w:val="20"/>
                <w:szCs w:val="20"/>
              </w:rPr>
              <w:t>)</w:t>
            </w:r>
            <w:r>
              <w:rPr>
                <w:spacing w:val="7"/>
                <w:sz w:val="20"/>
                <w:szCs w:val="20"/>
              </w:rPr>
              <w:t>新建煤制烯烃、煤制芳烃项目必须列入《现代</w:t>
            </w:r>
            <w:r>
              <w:rPr>
                <w:spacing w:val="18"/>
                <w:sz w:val="20"/>
                <w:szCs w:val="20"/>
              </w:rPr>
              <w:t xml:space="preserve"> </w:t>
            </w:r>
            <w:r>
              <w:rPr>
                <w:spacing w:val="5"/>
                <w:sz w:val="20"/>
                <w:szCs w:val="20"/>
              </w:rPr>
              <w:t>煤化工产业剑新发展布局方案》，必须符合《现代</w:t>
            </w:r>
            <w:r>
              <w:rPr>
                <w:spacing w:val="3"/>
                <w:sz w:val="20"/>
                <w:szCs w:val="20"/>
              </w:rPr>
              <w:t xml:space="preserve"> </w:t>
            </w:r>
            <w:r>
              <w:rPr>
                <w:spacing w:val="8"/>
                <w:sz w:val="20"/>
                <w:szCs w:val="20"/>
              </w:rPr>
              <w:t>煤化工建设项目环草准入条件</w:t>
            </w:r>
            <w:r>
              <w:rPr>
                <w:rFonts w:ascii="Times New Roman" w:hAnsi="Times New Roman" w:eastAsia="Times New Roman" w:cs="Times New Roman"/>
                <w:spacing w:val="8"/>
                <w:sz w:val="20"/>
                <w:szCs w:val="20"/>
              </w:rPr>
              <w:t>(</w:t>
            </w:r>
            <w:r>
              <w:rPr>
                <w:spacing w:val="8"/>
                <w:sz w:val="20"/>
                <w:szCs w:val="20"/>
              </w:rPr>
              <w:t>试行</w:t>
            </w:r>
            <w:r>
              <w:rPr>
                <w:rFonts w:ascii="Times New Roman" w:hAnsi="Times New Roman" w:eastAsia="Times New Roman" w:cs="Times New Roman"/>
                <w:spacing w:val="8"/>
                <w:sz w:val="20"/>
                <w:szCs w:val="20"/>
              </w:rPr>
              <w:t>)</w:t>
            </w:r>
            <w:r>
              <w:rPr>
                <w:spacing w:val="8"/>
                <w:sz w:val="20"/>
                <w:szCs w:val="20"/>
              </w:rPr>
              <w:t>要求</w:t>
            </w:r>
          </w:p>
        </w:tc>
        <w:tc>
          <w:tcPr>
            <w:tcW w:w="2357" w:type="dxa"/>
            <w:vAlign w:val="top"/>
          </w:tcPr>
          <w:p>
            <w:pPr>
              <w:spacing w:line="257" w:lineRule="auto"/>
              <w:rPr>
                <w:rFonts w:ascii="Arial"/>
                <w:sz w:val="21"/>
              </w:rPr>
            </w:pPr>
          </w:p>
          <w:p>
            <w:pPr>
              <w:spacing w:line="257" w:lineRule="auto"/>
              <w:rPr>
                <w:rFonts w:ascii="Arial"/>
                <w:sz w:val="21"/>
              </w:rPr>
            </w:pPr>
          </w:p>
          <w:p>
            <w:pPr>
              <w:pStyle w:val="6"/>
              <w:spacing w:before="65" w:line="244" w:lineRule="auto"/>
              <w:ind w:left="11" w:right="39" w:firstLine="1"/>
              <w:jc w:val="both"/>
              <w:rPr>
                <w:sz w:val="20"/>
                <w:szCs w:val="20"/>
              </w:rPr>
            </w:pPr>
            <w:r>
              <w:rPr>
                <w:spacing w:val="9"/>
                <w:sz w:val="20"/>
                <w:szCs w:val="20"/>
              </w:rPr>
              <w:t>本项目不属于石化、现代</w:t>
            </w:r>
            <w:r>
              <w:rPr>
                <w:sz w:val="20"/>
                <w:szCs w:val="20"/>
              </w:rPr>
              <w:t xml:space="preserve"> </w:t>
            </w:r>
            <w:r>
              <w:rPr>
                <w:spacing w:val="9"/>
                <w:sz w:val="20"/>
                <w:szCs w:val="20"/>
              </w:rPr>
              <w:t>煤化工等产业布局的规划</w:t>
            </w:r>
            <w:r>
              <w:rPr>
                <w:spacing w:val="1"/>
                <w:sz w:val="20"/>
                <w:szCs w:val="20"/>
              </w:rPr>
              <w:t xml:space="preserve"> </w:t>
            </w:r>
            <w:r>
              <w:rPr>
                <w:spacing w:val="5"/>
                <w:sz w:val="20"/>
                <w:szCs w:val="20"/>
              </w:rPr>
              <w:t>项目</w:t>
            </w:r>
          </w:p>
        </w:tc>
        <w:tc>
          <w:tcPr>
            <w:tcW w:w="1081"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280" w:lineRule="auto"/>
              <w:rPr>
                <w:rFonts w:ascii="Arial"/>
                <w:sz w:val="21"/>
              </w:rPr>
            </w:pPr>
          </w:p>
          <w:p>
            <w:pPr>
              <w:spacing w:line="281" w:lineRule="auto"/>
              <w:rPr>
                <w:rFonts w:ascii="Arial"/>
                <w:sz w:val="21"/>
              </w:rPr>
            </w:pPr>
          </w:p>
          <w:p>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526" w:type="dxa"/>
            <w:vAlign w:val="top"/>
          </w:tcPr>
          <w:p>
            <w:pPr>
              <w:pStyle w:val="6"/>
              <w:spacing w:before="38" w:line="243" w:lineRule="auto"/>
              <w:ind w:left="3"/>
              <w:jc w:val="both"/>
              <w:rPr>
                <w:sz w:val="20"/>
                <w:szCs w:val="20"/>
              </w:rPr>
            </w:pPr>
            <w:r>
              <w:rPr>
                <w:spacing w:val="2"/>
                <w:sz w:val="20"/>
                <w:szCs w:val="20"/>
              </w:rPr>
              <w:t>第二十三条禁止新建、扩建法律法规和相关政策明</w:t>
            </w:r>
            <w:r>
              <w:rPr>
                <w:spacing w:val="15"/>
                <w:sz w:val="20"/>
                <w:szCs w:val="20"/>
              </w:rPr>
              <w:t xml:space="preserve"> </w:t>
            </w:r>
            <w:r>
              <w:rPr>
                <w:spacing w:val="3"/>
                <w:sz w:val="20"/>
                <w:szCs w:val="20"/>
              </w:rPr>
              <w:t>令禁目的落后产能项目。对《产业结构调整</w:t>
            </w:r>
            <w:r>
              <w:rPr>
                <w:spacing w:val="2"/>
                <w:sz w:val="20"/>
                <w:szCs w:val="20"/>
              </w:rPr>
              <w:t>指导目</w:t>
            </w:r>
            <w:r>
              <w:rPr>
                <w:sz w:val="20"/>
                <w:szCs w:val="20"/>
              </w:rPr>
              <w:t xml:space="preserve"> </w:t>
            </w:r>
            <w:r>
              <w:rPr>
                <w:spacing w:val="2"/>
                <w:sz w:val="20"/>
                <w:szCs w:val="20"/>
              </w:rPr>
              <w:t>录》中淘汰类项目，禁止投资</w:t>
            </w:r>
            <w:r>
              <w:rPr>
                <w:rFonts w:ascii="Times New Roman" w:hAnsi="Times New Roman" w:eastAsia="Times New Roman" w:cs="Times New Roman"/>
                <w:spacing w:val="2"/>
                <w:sz w:val="20"/>
                <w:szCs w:val="20"/>
              </w:rPr>
              <w:t>;</w:t>
            </w:r>
            <w:r>
              <w:rPr>
                <w:spacing w:val="2"/>
                <w:sz w:val="20"/>
                <w:szCs w:val="20"/>
              </w:rPr>
              <w:t>限制类的新建项目，</w:t>
            </w:r>
            <w:r>
              <w:rPr>
                <w:spacing w:val="14"/>
                <w:sz w:val="20"/>
                <w:szCs w:val="20"/>
              </w:rPr>
              <w:t xml:space="preserve"> </w:t>
            </w:r>
            <w:r>
              <w:rPr>
                <w:spacing w:val="3"/>
                <w:sz w:val="20"/>
                <w:szCs w:val="20"/>
              </w:rPr>
              <w:t>禁止投资，对属于限制类的现有生产能力，</w:t>
            </w:r>
            <w:r>
              <w:rPr>
                <w:spacing w:val="2"/>
                <w:sz w:val="20"/>
                <w:szCs w:val="20"/>
              </w:rPr>
              <w:t>允许企</w:t>
            </w:r>
            <w:r>
              <w:rPr>
                <w:sz w:val="20"/>
                <w:szCs w:val="20"/>
              </w:rPr>
              <w:t xml:space="preserve"> </w:t>
            </w:r>
            <w:r>
              <w:rPr>
                <w:spacing w:val="6"/>
                <w:sz w:val="20"/>
                <w:szCs w:val="20"/>
              </w:rPr>
              <w:t>业在一定期限内采取措施改造升级</w:t>
            </w:r>
          </w:p>
        </w:tc>
        <w:tc>
          <w:tcPr>
            <w:tcW w:w="2357" w:type="dxa"/>
            <w:vAlign w:val="top"/>
          </w:tcPr>
          <w:p>
            <w:pPr>
              <w:spacing w:line="382" w:lineRule="auto"/>
              <w:rPr>
                <w:rFonts w:ascii="Arial"/>
                <w:sz w:val="21"/>
              </w:rPr>
            </w:pPr>
          </w:p>
          <w:p>
            <w:pPr>
              <w:pStyle w:val="6"/>
              <w:spacing w:before="65"/>
              <w:ind w:left="13" w:right="39" w:hanging="1"/>
              <w:rPr>
                <w:sz w:val="20"/>
                <w:szCs w:val="20"/>
              </w:rPr>
            </w:pPr>
            <w:r>
              <w:rPr>
                <w:spacing w:val="9"/>
                <w:sz w:val="20"/>
                <w:szCs w:val="20"/>
              </w:rPr>
              <w:t>本项目属于产业结构调整</w:t>
            </w:r>
            <w:r>
              <w:rPr>
                <w:sz w:val="20"/>
                <w:szCs w:val="20"/>
              </w:rPr>
              <w:t xml:space="preserve"> </w:t>
            </w:r>
            <w:r>
              <w:rPr>
                <w:spacing w:val="7"/>
                <w:sz w:val="20"/>
                <w:szCs w:val="20"/>
              </w:rPr>
              <w:t>指导目录中允许类项目。</w:t>
            </w:r>
          </w:p>
        </w:tc>
        <w:tc>
          <w:tcPr>
            <w:tcW w:w="1081" w:type="dxa"/>
            <w:tcBorders>
              <w:right w:val="single" w:color="000000" w:sz="6" w:space="0"/>
            </w:tcBorders>
            <w:vAlign w:val="top"/>
          </w:tcPr>
          <w:p>
            <w:pPr>
              <w:spacing w:line="259" w:lineRule="auto"/>
              <w:rPr>
                <w:rFonts w:ascii="Arial"/>
                <w:sz w:val="21"/>
              </w:rPr>
            </w:pPr>
          </w:p>
          <w:p>
            <w:pPr>
              <w:spacing w:line="259"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201" w:type="dxa"/>
            <w:vMerge w:val="continue"/>
            <w:tcBorders>
              <w:top w:val="nil"/>
              <w:left w:val="single" w:color="000000" w:sz="6" w:space="0"/>
              <w:bottom w:val="nil"/>
            </w:tcBorders>
            <w:vAlign w:val="top"/>
          </w:tcPr>
          <w:p>
            <w:pPr>
              <w:rPr>
                <w:rFonts w:ascii="Arial"/>
                <w:sz w:val="21"/>
              </w:rPr>
            </w:pPr>
          </w:p>
        </w:tc>
        <w:tc>
          <w:tcPr>
            <w:tcW w:w="822" w:type="dxa"/>
            <w:vAlign w:val="top"/>
          </w:tcPr>
          <w:p>
            <w:pPr>
              <w:spacing w:line="427" w:lineRule="auto"/>
              <w:rPr>
                <w:rFonts w:ascii="Arial"/>
                <w:sz w:val="21"/>
              </w:rPr>
            </w:pPr>
          </w:p>
          <w:p>
            <w:pPr>
              <w:spacing w:before="58"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526" w:type="dxa"/>
            <w:vAlign w:val="top"/>
          </w:tcPr>
          <w:p>
            <w:pPr>
              <w:pStyle w:val="6"/>
              <w:spacing w:before="42"/>
              <w:ind w:left="5" w:hanging="1"/>
              <w:jc w:val="both"/>
              <w:rPr>
                <w:sz w:val="20"/>
                <w:szCs w:val="20"/>
              </w:rPr>
            </w:pPr>
            <w:r>
              <w:rPr>
                <w:spacing w:val="5"/>
                <w:sz w:val="20"/>
                <w:szCs w:val="20"/>
              </w:rPr>
              <w:t>第二十四条禁止新建、扩建不符合国家产能置换要</w:t>
            </w:r>
            <w:r>
              <w:rPr>
                <w:spacing w:val="2"/>
                <w:sz w:val="20"/>
                <w:szCs w:val="20"/>
              </w:rPr>
              <w:t xml:space="preserve"> </w:t>
            </w:r>
            <w:r>
              <w:rPr>
                <w:spacing w:val="5"/>
                <w:sz w:val="20"/>
                <w:szCs w:val="20"/>
              </w:rPr>
              <w:t>求的严重过剩产能行业的项目。对于不符合国家产</w:t>
            </w:r>
            <w:r>
              <w:rPr>
                <w:sz w:val="20"/>
                <w:szCs w:val="20"/>
              </w:rPr>
              <w:t xml:space="preserve"> </w:t>
            </w:r>
            <w:r>
              <w:rPr>
                <w:spacing w:val="5"/>
                <w:sz w:val="20"/>
                <w:szCs w:val="20"/>
              </w:rPr>
              <w:t>能置换要求的严重过剩产能行业，不得以其他任何</w:t>
            </w:r>
            <w:r>
              <w:rPr>
                <w:spacing w:val="3"/>
                <w:sz w:val="20"/>
                <w:szCs w:val="20"/>
              </w:rPr>
              <w:t xml:space="preserve"> </w:t>
            </w:r>
            <w:r>
              <w:rPr>
                <w:spacing w:val="9"/>
                <w:sz w:val="20"/>
                <w:szCs w:val="20"/>
              </w:rPr>
              <w:t>名义、任何方式备案新增产能项目</w:t>
            </w:r>
          </w:p>
        </w:tc>
        <w:tc>
          <w:tcPr>
            <w:tcW w:w="2357" w:type="dxa"/>
            <w:vAlign w:val="top"/>
          </w:tcPr>
          <w:p>
            <w:pPr>
              <w:spacing w:line="249" w:lineRule="auto"/>
              <w:rPr>
                <w:rFonts w:ascii="Arial"/>
                <w:sz w:val="21"/>
              </w:rPr>
            </w:pPr>
          </w:p>
          <w:p>
            <w:pPr>
              <w:pStyle w:val="6"/>
              <w:spacing w:before="65"/>
              <w:ind w:left="14" w:right="39" w:hanging="2"/>
              <w:rPr>
                <w:sz w:val="20"/>
                <w:szCs w:val="20"/>
              </w:rPr>
            </w:pPr>
            <w:r>
              <w:rPr>
                <w:spacing w:val="9"/>
                <w:sz w:val="20"/>
                <w:szCs w:val="20"/>
              </w:rPr>
              <w:t>本项目为新建项目，不属</w:t>
            </w:r>
            <w:r>
              <w:rPr>
                <w:sz w:val="20"/>
                <w:szCs w:val="20"/>
              </w:rPr>
              <w:t xml:space="preserve"> </w:t>
            </w:r>
            <w:r>
              <w:rPr>
                <w:spacing w:val="7"/>
                <w:sz w:val="20"/>
                <w:szCs w:val="20"/>
              </w:rPr>
              <w:t>于产能严重过剩行业。</w:t>
            </w:r>
          </w:p>
        </w:tc>
        <w:tc>
          <w:tcPr>
            <w:tcW w:w="1081" w:type="dxa"/>
            <w:tcBorders>
              <w:right w:val="single" w:color="000000" w:sz="6" w:space="0"/>
            </w:tcBorders>
            <w:vAlign w:val="top"/>
          </w:tcPr>
          <w:p>
            <w:pPr>
              <w:spacing w:line="385" w:lineRule="auto"/>
              <w:rPr>
                <w:rFonts w:ascii="Arial"/>
                <w:sz w:val="21"/>
              </w:rPr>
            </w:pPr>
          </w:p>
          <w:p>
            <w:pPr>
              <w:pStyle w:val="6"/>
              <w:spacing w:before="65" w:line="228" w:lineRule="auto"/>
              <w:ind w:left="294"/>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98"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822" w:type="dxa"/>
            <w:tcBorders>
              <w:bottom w:val="single" w:color="000000" w:sz="6" w:space="0"/>
            </w:tcBorders>
            <w:vAlign w:val="top"/>
          </w:tcPr>
          <w:p>
            <w:pPr>
              <w:spacing w:line="282" w:lineRule="auto"/>
              <w:rPr>
                <w:rFonts w:ascii="Arial"/>
                <w:sz w:val="21"/>
              </w:rPr>
            </w:pPr>
          </w:p>
          <w:p>
            <w:pPr>
              <w:spacing w:line="283" w:lineRule="auto"/>
              <w:rPr>
                <w:rFonts w:ascii="Arial"/>
                <w:sz w:val="21"/>
              </w:rPr>
            </w:pPr>
          </w:p>
          <w:p>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4526" w:type="dxa"/>
            <w:tcBorders>
              <w:bottom w:val="single" w:color="000000" w:sz="6" w:space="0"/>
            </w:tcBorders>
            <w:vAlign w:val="top"/>
          </w:tcPr>
          <w:p>
            <w:pPr>
              <w:pStyle w:val="6"/>
              <w:spacing w:before="45" w:line="237" w:lineRule="auto"/>
              <w:ind w:left="23" w:right="2" w:hanging="19"/>
              <w:rPr>
                <w:sz w:val="20"/>
                <w:szCs w:val="20"/>
              </w:rPr>
            </w:pPr>
            <w:r>
              <w:rPr>
                <w:spacing w:val="5"/>
                <w:sz w:val="20"/>
                <w:szCs w:val="20"/>
              </w:rPr>
              <w:t>第二十五条禁止建设以下燃油汽车投资项目（不在</w:t>
            </w:r>
            <w:r>
              <w:rPr>
                <w:spacing w:val="2"/>
                <w:sz w:val="20"/>
                <w:szCs w:val="20"/>
              </w:rPr>
              <w:t xml:space="preserve"> </w:t>
            </w:r>
            <w:r>
              <w:rPr>
                <w:spacing w:val="8"/>
                <w:sz w:val="20"/>
                <w:szCs w:val="20"/>
              </w:rPr>
              <w:t>中国境内销售产品的投资项目除外</w:t>
            </w:r>
            <w:r>
              <w:rPr>
                <w:sz w:val="20"/>
                <w:szCs w:val="20"/>
              </w:rPr>
              <w:t>）：</w:t>
            </w:r>
          </w:p>
          <w:p>
            <w:pPr>
              <w:pStyle w:val="6"/>
              <w:spacing w:line="273" w:lineRule="exact"/>
              <w:ind w:left="4"/>
              <w:rPr>
                <w:sz w:val="20"/>
                <w:szCs w:val="20"/>
              </w:rPr>
            </w:pPr>
            <w:r>
              <w:rPr>
                <w:rFonts w:ascii="Times New Roman" w:hAnsi="Times New Roman" w:eastAsia="Times New Roman" w:cs="Times New Roman"/>
                <w:spacing w:val="7"/>
                <w:position w:val="2"/>
                <w:sz w:val="20"/>
                <w:szCs w:val="20"/>
              </w:rPr>
              <w:t>(</w:t>
            </w:r>
            <w:r>
              <w:rPr>
                <w:spacing w:val="7"/>
                <w:position w:val="2"/>
                <w:sz w:val="20"/>
                <w:szCs w:val="20"/>
              </w:rPr>
              <w:t>一</w:t>
            </w:r>
            <w:r>
              <w:rPr>
                <w:rFonts w:ascii="Times New Roman" w:hAnsi="Times New Roman" w:eastAsia="Times New Roman" w:cs="Times New Roman"/>
                <w:spacing w:val="7"/>
                <w:position w:val="2"/>
                <w:sz w:val="20"/>
                <w:szCs w:val="20"/>
              </w:rPr>
              <w:t>)</w:t>
            </w:r>
            <w:r>
              <w:rPr>
                <w:spacing w:val="7"/>
                <w:position w:val="2"/>
                <w:sz w:val="20"/>
                <w:szCs w:val="20"/>
              </w:rPr>
              <w:t>新建独立燃油汽车企业；</w:t>
            </w:r>
          </w:p>
          <w:p>
            <w:pPr>
              <w:pStyle w:val="6"/>
              <w:spacing w:line="253" w:lineRule="auto"/>
              <w:ind w:left="4"/>
              <w:rPr>
                <w:sz w:val="20"/>
                <w:szCs w:val="20"/>
              </w:rPr>
            </w:pPr>
            <w:r>
              <w:rPr>
                <w:rFonts w:ascii="Times New Roman" w:hAnsi="Times New Roman" w:eastAsia="Times New Roman" w:cs="Times New Roman"/>
                <w:spacing w:val="8"/>
                <w:sz w:val="20"/>
                <w:szCs w:val="20"/>
              </w:rPr>
              <w:t>(</w:t>
            </w:r>
            <w:r>
              <w:rPr>
                <w:spacing w:val="8"/>
                <w:sz w:val="20"/>
                <w:szCs w:val="20"/>
              </w:rPr>
              <w:t>二</w:t>
            </w:r>
            <w:r>
              <w:rPr>
                <w:rFonts w:ascii="Times New Roman" w:hAnsi="Times New Roman" w:eastAsia="Times New Roman" w:cs="Times New Roman"/>
                <w:spacing w:val="8"/>
                <w:sz w:val="20"/>
                <w:szCs w:val="20"/>
              </w:rPr>
              <w:t>)</w:t>
            </w:r>
            <w:r>
              <w:rPr>
                <w:spacing w:val="8"/>
                <w:sz w:val="20"/>
                <w:szCs w:val="20"/>
              </w:rPr>
              <w:t>现有汽车企业跨乘用车、商用车类别建</w:t>
            </w:r>
            <w:r>
              <w:rPr>
                <w:spacing w:val="7"/>
                <w:sz w:val="20"/>
                <w:szCs w:val="20"/>
              </w:rPr>
              <w:t>设燃油</w:t>
            </w:r>
            <w:r>
              <w:rPr>
                <w:sz w:val="20"/>
                <w:szCs w:val="20"/>
              </w:rPr>
              <w:t xml:space="preserve"> </w:t>
            </w:r>
            <w:r>
              <w:rPr>
                <w:spacing w:val="7"/>
                <w:sz w:val="20"/>
                <w:szCs w:val="20"/>
              </w:rPr>
              <w:t>汽车生产能力；</w:t>
            </w:r>
          </w:p>
        </w:tc>
        <w:tc>
          <w:tcPr>
            <w:tcW w:w="2357" w:type="dxa"/>
            <w:tcBorders>
              <w:bottom w:val="single" w:color="000000" w:sz="6" w:space="0"/>
            </w:tcBorders>
            <w:vAlign w:val="top"/>
          </w:tcPr>
          <w:p>
            <w:pPr>
              <w:spacing w:line="385" w:lineRule="auto"/>
              <w:rPr>
                <w:rFonts w:ascii="Arial"/>
                <w:sz w:val="21"/>
              </w:rPr>
            </w:pPr>
          </w:p>
          <w:p>
            <w:pPr>
              <w:pStyle w:val="6"/>
              <w:spacing w:before="65"/>
              <w:ind w:left="20" w:right="39" w:hanging="8"/>
              <w:rPr>
                <w:sz w:val="20"/>
                <w:szCs w:val="20"/>
              </w:rPr>
            </w:pPr>
            <w:r>
              <w:rPr>
                <w:spacing w:val="9"/>
                <w:sz w:val="20"/>
                <w:szCs w:val="20"/>
              </w:rPr>
              <w:t>本项目不属于燃油汽车投</w:t>
            </w:r>
            <w:r>
              <w:rPr>
                <w:sz w:val="20"/>
                <w:szCs w:val="20"/>
              </w:rPr>
              <w:t xml:space="preserve"> </w:t>
            </w:r>
            <w:r>
              <w:rPr>
                <w:spacing w:val="3"/>
                <w:sz w:val="20"/>
                <w:szCs w:val="20"/>
              </w:rPr>
              <w:t>资项目</w:t>
            </w:r>
          </w:p>
        </w:tc>
        <w:tc>
          <w:tcPr>
            <w:tcW w:w="1081" w:type="dxa"/>
            <w:tcBorders>
              <w:bottom w:val="single" w:color="000000" w:sz="6" w:space="0"/>
              <w:right w:val="single" w:color="000000" w:sz="6" w:space="0"/>
            </w:tcBorders>
            <w:vAlign w:val="top"/>
          </w:tcPr>
          <w:p>
            <w:pPr>
              <w:spacing w:line="261" w:lineRule="auto"/>
              <w:rPr>
                <w:rFonts w:ascii="Arial"/>
                <w:sz w:val="21"/>
              </w:rPr>
            </w:pPr>
          </w:p>
          <w:p>
            <w:pPr>
              <w:spacing w:line="261" w:lineRule="auto"/>
              <w:rPr>
                <w:rFonts w:ascii="Arial"/>
                <w:sz w:val="21"/>
              </w:rPr>
            </w:pPr>
          </w:p>
          <w:p>
            <w:pPr>
              <w:pStyle w:val="6"/>
              <w:spacing w:before="65" w:line="228" w:lineRule="auto"/>
              <w:ind w:left="294"/>
              <w:rPr>
                <w:sz w:val="20"/>
                <w:szCs w:val="20"/>
              </w:rPr>
            </w:pPr>
            <w:r>
              <w:rPr>
                <w:spacing w:val="3"/>
                <w:sz w:val="20"/>
                <w:szCs w:val="20"/>
              </w:rPr>
              <w:t>符合</w:t>
            </w:r>
          </w:p>
        </w:tc>
      </w:tr>
    </w:tbl>
    <w:p>
      <w:pPr>
        <w:pStyle w:val="2"/>
        <w:rPr>
          <w:sz w:val="21"/>
        </w:rPr>
      </w:pPr>
    </w:p>
    <w:p>
      <w:pPr>
        <w:rPr>
          <w:sz w:val="21"/>
          <w:szCs w:val="21"/>
        </w:rPr>
        <w:sectPr>
          <w:footerReference r:id="rId17"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670" w:hRule="atLeast"/>
        </w:trPr>
        <w:tc>
          <w:tcPr>
            <w:tcW w:w="9987" w:type="dxa"/>
            <w:vAlign w:val="top"/>
          </w:tcPr>
          <w:p>
            <w:pPr>
              <w:spacing w:line="96" w:lineRule="auto"/>
              <w:rPr>
                <w:rFonts w:ascii="Arial"/>
                <w:sz w:val="2"/>
              </w:rPr>
            </w:pPr>
          </w:p>
          <w:tbl>
            <w:tblPr>
              <w:tblStyle w:val="5"/>
              <w:tblW w:w="8795"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9"/>
              <w:gridCol w:w="189"/>
              <w:gridCol w:w="4530"/>
              <w:gridCol w:w="314"/>
              <w:gridCol w:w="2046"/>
              <w:gridCol w:w="265"/>
              <w:gridCol w:w="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0" w:hRule="atLeast"/>
              </w:trPr>
              <w:tc>
                <w:tcPr>
                  <w:tcW w:w="918" w:type="dxa"/>
                  <w:gridSpan w:val="2"/>
                  <w:tcBorders>
                    <w:top w:val="nil"/>
                  </w:tcBorders>
                  <w:vAlign w:val="top"/>
                </w:tcPr>
                <w:p>
                  <w:pPr>
                    <w:rPr>
                      <w:rFonts w:ascii="Arial"/>
                      <w:sz w:val="21"/>
                    </w:rPr>
                  </w:pPr>
                </w:p>
              </w:tc>
              <w:tc>
                <w:tcPr>
                  <w:tcW w:w="4530" w:type="dxa"/>
                  <w:tcBorders>
                    <w:top w:val="nil"/>
                  </w:tcBorders>
                  <w:vAlign w:val="top"/>
                </w:tcPr>
                <w:p>
                  <w:pPr>
                    <w:pStyle w:val="6"/>
                    <w:spacing w:before="10" w:line="252" w:lineRule="auto"/>
                    <w:ind w:left="28" w:right="116" w:hanging="20"/>
                    <w:rPr>
                      <w:sz w:val="20"/>
                      <w:szCs w:val="20"/>
                    </w:rPr>
                  </w:pPr>
                  <w:r>
                    <w:rPr>
                      <w:rFonts w:ascii="Times New Roman" w:hAnsi="Times New Roman" w:eastAsia="Times New Roman" w:cs="Times New Roman"/>
                      <w:spacing w:val="8"/>
                      <w:sz w:val="20"/>
                      <w:szCs w:val="20"/>
                    </w:rPr>
                    <w:t>(</w:t>
                  </w:r>
                  <w:r>
                    <w:rPr>
                      <w:spacing w:val="8"/>
                      <w:sz w:val="20"/>
                      <w:szCs w:val="20"/>
                    </w:rPr>
                    <w:t>三</w:t>
                  </w:r>
                  <w:r>
                    <w:rPr>
                      <w:rFonts w:ascii="Times New Roman" w:hAnsi="Times New Roman" w:eastAsia="Times New Roman" w:cs="Times New Roman"/>
                      <w:spacing w:val="8"/>
                      <w:sz w:val="20"/>
                      <w:szCs w:val="20"/>
                    </w:rPr>
                    <w:t>)</w:t>
                  </w:r>
                  <w:r>
                    <w:rPr>
                      <w:spacing w:val="8"/>
                      <w:sz w:val="20"/>
                      <w:szCs w:val="20"/>
                    </w:rPr>
                    <w:t>外省现有燃油汽车企业整体搬迁至本省</w:t>
                  </w:r>
                  <w:r>
                    <w:rPr>
                      <w:rFonts w:ascii="Times New Roman" w:hAnsi="Times New Roman" w:eastAsia="Times New Roman" w:cs="Times New Roman"/>
                      <w:spacing w:val="8"/>
                      <w:sz w:val="20"/>
                      <w:szCs w:val="20"/>
                    </w:rPr>
                    <w:t>(</w:t>
                  </w:r>
                  <w:r>
                    <w:rPr>
                      <w:spacing w:val="8"/>
                      <w:sz w:val="20"/>
                      <w:szCs w:val="20"/>
                    </w:rPr>
                    <w:t>列入</w:t>
                  </w:r>
                  <w:r>
                    <w:rPr>
                      <w:spacing w:val="15"/>
                      <w:sz w:val="20"/>
                      <w:szCs w:val="20"/>
                    </w:rPr>
                    <w:t xml:space="preserve"> </w:t>
                  </w:r>
                  <w:r>
                    <w:rPr>
                      <w:spacing w:val="8"/>
                      <w:sz w:val="20"/>
                      <w:szCs w:val="20"/>
                    </w:rPr>
                    <w:t>国家级区域发展规划或不改变企业股权结构的项</w:t>
                  </w:r>
                  <w:r>
                    <w:rPr>
                      <w:spacing w:val="11"/>
                      <w:sz w:val="20"/>
                      <w:szCs w:val="20"/>
                    </w:rPr>
                    <w:t xml:space="preserve"> </w:t>
                  </w:r>
                  <w:r>
                    <w:rPr>
                      <w:spacing w:val="2"/>
                      <w:sz w:val="20"/>
                      <w:szCs w:val="20"/>
                    </w:rPr>
                    <w:t>目除外让</w:t>
                  </w:r>
                  <w:r>
                    <w:rPr>
                      <w:sz w:val="20"/>
                      <w:szCs w:val="20"/>
                    </w:rPr>
                    <w:t>）；</w:t>
                  </w:r>
                </w:p>
                <w:p>
                  <w:pPr>
                    <w:pStyle w:val="6"/>
                    <w:spacing w:line="250" w:lineRule="auto"/>
                    <w:ind w:left="10" w:right="186" w:hanging="2"/>
                    <w:rPr>
                      <w:sz w:val="20"/>
                      <w:szCs w:val="20"/>
                    </w:rPr>
                  </w:pPr>
                  <w:r>
                    <w:rPr>
                      <w:rFonts w:ascii="Times New Roman" w:hAnsi="Times New Roman" w:eastAsia="Times New Roman" w:cs="Times New Roman"/>
                      <w:spacing w:val="9"/>
                      <w:sz w:val="20"/>
                      <w:szCs w:val="20"/>
                    </w:rPr>
                    <w:t>(</w:t>
                  </w:r>
                  <w:r>
                    <w:rPr>
                      <w:spacing w:val="9"/>
                      <w:sz w:val="20"/>
                      <w:szCs w:val="20"/>
                    </w:rPr>
                    <w:t>四</w:t>
                  </w:r>
                  <w:r>
                    <w:rPr>
                      <w:rFonts w:ascii="Times New Roman" w:hAnsi="Times New Roman" w:eastAsia="Times New Roman" w:cs="Times New Roman"/>
                      <w:spacing w:val="9"/>
                      <w:sz w:val="20"/>
                      <w:szCs w:val="20"/>
                    </w:rPr>
                    <w:t>)</w:t>
                  </w:r>
                  <w:r>
                    <w:rPr>
                      <w:spacing w:val="9"/>
                      <w:sz w:val="20"/>
                      <w:szCs w:val="20"/>
                    </w:rPr>
                    <w:t>对行业管理部门特别公示的燃油汽车企</w:t>
                  </w:r>
                  <w:r>
                    <w:rPr>
                      <w:spacing w:val="8"/>
                      <w:sz w:val="20"/>
                      <w:szCs w:val="20"/>
                    </w:rPr>
                    <w:t>业进</w:t>
                  </w:r>
                  <w:r>
                    <w:rPr>
                      <w:sz w:val="20"/>
                      <w:szCs w:val="20"/>
                    </w:rPr>
                    <w:t xml:space="preserve"> </w:t>
                  </w:r>
                  <w:r>
                    <w:rPr>
                      <w:spacing w:val="4"/>
                      <w:sz w:val="20"/>
                      <w:szCs w:val="20"/>
                    </w:rPr>
                    <w:t>行投资；</w:t>
                  </w:r>
                </w:p>
                <w:p>
                  <w:pPr>
                    <w:pStyle w:val="6"/>
                    <w:spacing w:before="1" w:line="248" w:lineRule="auto"/>
                    <w:ind w:left="10" w:right="46" w:hanging="2"/>
                    <w:rPr>
                      <w:sz w:val="20"/>
                      <w:szCs w:val="20"/>
                    </w:rPr>
                  </w:pPr>
                  <w:r>
                    <w:rPr>
                      <w:rFonts w:ascii="Times New Roman" w:hAnsi="Times New Roman" w:eastAsia="Times New Roman" w:cs="Times New Roman"/>
                      <w:spacing w:val="9"/>
                      <w:sz w:val="20"/>
                      <w:szCs w:val="20"/>
                    </w:rPr>
                    <w:t>(</w:t>
                  </w:r>
                  <w:r>
                    <w:rPr>
                      <w:spacing w:val="9"/>
                      <w:sz w:val="20"/>
                      <w:szCs w:val="20"/>
                    </w:rPr>
                    <w:t>企业原有股东投资或将该企业转为非独立法人的</w:t>
                  </w:r>
                  <w:r>
                    <w:rPr>
                      <w:spacing w:val="4"/>
                      <w:sz w:val="20"/>
                      <w:szCs w:val="20"/>
                    </w:rPr>
                    <w:t xml:space="preserve"> </w:t>
                  </w:r>
                  <w:r>
                    <w:rPr>
                      <w:spacing w:val="6"/>
                      <w:sz w:val="20"/>
                      <w:szCs w:val="20"/>
                    </w:rPr>
                    <w:t>投资项目除外）</w:t>
                  </w:r>
                </w:p>
              </w:tc>
              <w:tc>
                <w:tcPr>
                  <w:tcW w:w="2360" w:type="dxa"/>
                  <w:gridSpan w:val="2"/>
                  <w:tcBorders>
                    <w:top w:val="nil"/>
                  </w:tcBorders>
                  <w:vAlign w:val="top"/>
                </w:tcPr>
                <w:p>
                  <w:pPr>
                    <w:rPr>
                      <w:rFonts w:ascii="Arial"/>
                      <w:sz w:val="21"/>
                    </w:rPr>
                  </w:pPr>
                </w:p>
              </w:tc>
              <w:tc>
                <w:tcPr>
                  <w:tcW w:w="987" w:type="dxa"/>
                  <w:gridSpan w:val="2"/>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18" w:type="dxa"/>
                  <w:gridSpan w:val="2"/>
                  <w:vAlign w:val="top"/>
                </w:tcPr>
                <w:p>
                  <w:pPr>
                    <w:spacing w:before="20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530" w:type="dxa"/>
                  <w:vAlign w:val="top"/>
                </w:tcPr>
                <w:p>
                  <w:pPr>
                    <w:pStyle w:val="6"/>
                    <w:spacing w:before="30" w:line="235" w:lineRule="auto"/>
                    <w:ind w:left="12" w:hanging="5"/>
                    <w:rPr>
                      <w:sz w:val="20"/>
                      <w:szCs w:val="20"/>
                    </w:rPr>
                  </w:pPr>
                  <w:r>
                    <w:rPr>
                      <w:spacing w:val="5"/>
                      <w:sz w:val="20"/>
                      <w:szCs w:val="20"/>
                    </w:rPr>
                    <w:t>第二十六条禁止新建、扩建不符合要求的高耗能、</w:t>
                  </w:r>
                  <w:r>
                    <w:rPr>
                      <w:spacing w:val="6"/>
                      <w:sz w:val="20"/>
                      <w:szCs w:val="20"/>
                    </w:rPr>
                    <w:t xml:space="preserve"> </w:t>
                  </w:r>
                  <w:r>
                    <w:rPr>
                      <w:spacing w:val="5"/>
                      <w:sz w:val="20"/>
                      <w:szCs w:val="20"/>
                    </w:rPr>
                    <w:t>高排放、低水平项目</w:t>
                  </w:r>
                </w:p>
              </w:tc>
              <w:tc>
                <w:tcPr>
                  <w:tcW w:w="2360" w:type="dxa"/>
                  <w:gridSpan w:val="2"/>
                  <w:vAlign w:val="top"/>
                </w:tcPr>
                <w:p>
                  <w:pPr>
                    <w:pStyle w:val="6"/>
                    <w:spacing w:before="30" w:line="235" w:lineRule="auto"/>
                    <w:ind w:left="11" w:right="42"/>
                    <w:rPr>
                      <w:sz w:val="20"/>
                      <w:szCs w:val="20"/>
                    </w:rPr>
                  </w:pPr>
                  <w:r>
                    <w:rPr>
                      <w:spacing w:val="9"/>
                      <w:sz w:val="20"/>
                      <w:szCs w:val="20"/>
                    </w:rPr>
                    <w:t>本项目不属于高耗能、高</w:t>
                  </w:r>
                  <w:r>
                    <w:rPr>
                      <w:sz w:val="20"/>
                      <w:szCs w:val="20"/>
                    </w:rPr>
                    <w:t xml:space="preserve"> </w:t>
                  </w:r>
                  <w:r>
                    <w:rPr>
                      <w:spacing w:val="8"/>
                      <w:sz w:val="20"/>
                      <w:szCs w:val="20"/>
                    </w:rPr>
                    <w:t>排放、低水平项目</w:t>
                  </w:r>
                </w:p>
              </w:tc>
              <w:tc>
                <w:tcPr>
                  <w:tcW w:w="987" w:type="dxa"/>
                  <w:gridSpan w:val="2"/>
                  <w:vAlign w:val="top"/>
                </w:tcPr>
                <w:p>
                  <w:pPr>
                    <w:pStyle w:val="6"/>
                    <w:spacing w:before="168" w:line="228" w:lineRule="auto"/>
                    <w:ind w:left="290"/>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3" w:hRule="atLeast"/>
              </w:trPr>
              <w:tc>
                <w:tcPr>
                  <w:tcW w:w="8795" w:type="dxa"/>
                  <w:gridSpan w:val="7"/>
                  <w:tcBorders>
                    <w:right w:val="nil"/>
                  </w:tcBorders>
                  <w:vAlign w:val="top"/>
                </w:tcPr>
                <w:p>
                  <w:pPr>
                    <w:pStyle w:val="6"/>
                    <w:spacing w:before="36" w:line="346" w:lineRule="auto"/>
                    <w:ind w:left="105" w:right="10" w:firstLine="497"/>
                  </w:pPr>
                  <w:r>
                    <w:t>由以上分析，项目符合《四川省、重庆市长江经济带发展负面清单实施细则》</w:t>
                  </w:r>
                  <w:r>
                    <w:rPr>
                      <w:spacing w:val="17"/>
                    </w:rPr>
                    <w:t xml:space="preserve"> </w:t>
                  </w:r>
                  <w:r>
                    <w:rPr>
                      <w:spacing w:val="-2"/>
                    </w:rPr>
                    <w:t>（试行，</w:t>
                  </w:r>
                  <w:r>
                    <w:rPr>
                      <w:rFonts w:ascii="Times New Roman" w:hAnsi="Times New Roman" w:eastAsia="Times New Roman" w:cs="Times New Roman"/>
                      <w:spacing w:val="-2"/>
                    </w:rPr>
                    <w:t>2022</w:t>
                  </w:r>
                  <w:r>
                    <w:rPr>
                      <w:spacing w:val="-2"/>
                    </w:rPr>
                    <w:t>年版）中相关要求。</w:t>
                  </w:r>
                </w:p>
                <w:p>
                  <w:pPr>
                    <w:pStyle w:val="6"/>
                    <w:spacing w:before="32" w:line="219" w:lineRule="auto"/>
                    <w:jc w:val="right"/>
                  </w:pPr>
                  <w:r>
                    <w:rPr>
                      <w:b/>
                      <w:bCs/>
                      <w:spacing w:val="-15"/>
                    </w:rPr>
                    <w:t>（</w:t>
                  </w:r>
                  <w:r>
                    <w:rPr>
                      <w:rFonts w:ascii="Times New Roman" w:hAnsi="Times New Roman" w:eastAsia="Times New Roman" w:cs="Times New Roman"/>
                      <w:b/>
                      <w:bCs/>
                      <w:spacing w:val="-15"/>
                    </w:rPr>
                    <w:t>5</w:t>
                  </w:r>
                  <w:r>
                    <w:rPr>
                      <w:b/>
                      <w:bCs/>
                      <w:spacing w:val="-15"/>
                    </w:rPr>
                    <w:t>）与《重庆市生态环境保护</w:t>
                  </w:r>
                  <w:r>
                    <w:rPr>
                      <w:rFonts w:ascii="Times New Roman" w:hAnsi="Times New Roman" w:eastAsia="Times New Roman" w:cs="Times New Roman"/>
                      <w:b/>
                      <w:bCs/>
                      <w:spacing w:val="-15"/>
                    </w:rPr>
                    <w:t>“</w:t>
                  </w:r>
                  <w:r>
                    <w:rPr>
                      <w:b/>
                      <w:bCs/>
                      <w:spacing w:val="-15"/>
                    </w:rPr>
                    <w:t>十四五</w:t>
                  </w:r>
                  <w:r>
                    <w:rPr>
                      <w:rFonts w:ascii="Times New Roman" w:hAnsi="Times New Roman" w:eastAsia="Times New Roman" w:cs="Times New Roman"/>
                      <w:b/>
                      <w:bCs/>
                      <w:spacing w:val="-15"/>
                    </w:rPr>
                    <w:t>”</w:t>
                  </w:r>
                  <w:r>
                    <w:rPr>
                      <w:b/>
                      <w:bCs/>
                      <w:spacing w:val="-15"/>
                    </w:rPr>
                    <w:t>规划（</w:t>
                  </w:r>
                  <w:r>
                    <w:rPr>
                      <w:rFonts w:ascii="Times New Roman" w:hAnsi="Times New Roman" w:eastAsia="Times New Roman" w:cs="Times New Roman"/>
                      <w:b/>
                      <w:bCs/>
                      <w:spacing w:val="-15"/>
                    </w:rPr>
                    <w:t xml:space="preserve">2021—2025 </w:t>
                  </w:r>
                  <w:r>
                    <w:rPr>
                      <w:b/>
                      <w:bCs/>
                      <w:spacing w:val="-15"/>
                    </w:rPr>
                    <w:t>年）》</w:t>
                  </w:r>
                  <w:r>
                    <w:rPr>
                      <w:b/>
                      <w:bCs/>
                      <w:spacing w:val="-16"/>
                    </w:rPr>
                    <w:t>（渝府发〔</w:t>
                  </w:r>
                  <w:r>
                    <w:rPr>
                      <w:rFonts w:ascii="Times New Roman" w:hAnsi="Times New Roman" w:eastAsia="Times New Roman" w:cs="Times New Roman"/>
                      <w:b/>
                      <w:bCs/>
                      <w:spacing w:val="-16"/>
                    </w:rPr>
                    <w:t>2022</w:t>
                  </w:r>
                  <w:r>
                    <w:rPr>
                      <w:b/>
                      <w:bCs/>
                      <w:spacing w:val="-16"/>
                    </w:rPr>
                    <w:t>〕</w:t>
                  </w:r>
                </w:p>
                <w:p>
                  <w:pPr>
                    <w:pStyle w:val="6"/>
                    <w:spacing w:before="182" w:line="220" w:lineRule="auto"/>
                    <w:ind w:left="100"/>
                  </w:pPr>
                  <w:r>
                    <w:rPr>
                      <w:rFonts w:ascii="Times New Roman" w:hAnsi="Times New Roman" w:eastAsia="Times New Roman" w:cs="Times New Roman"/>
                      <w:b/>
                      <w:bCs/>
                      <w:spacing w:val="-5"/>
                    </w:rPr>
                    <w:t xml:space="preserve">11 </w:t>
                  </w:r>
                  <w:r>
                    <w:rPr>
                      <w:b/>
                      <w:bCs/>
                      <w:spacing w:val="-5"/>
                    </w:rPr>
                    <w:t>号）符合性分析</w:t>
                  </w:r>
                </w:p>
                <w:p>
                  <w:pPr>
                    <w:pStyle w:val="6"/>
                    <w:spacing w:before="174" w:line="218" w:lineRule="auto"/>
                    <w:ind w:left="778"/>
                    <w:rPr>
                      <w:sz w:val="20"/>
                      <w:szCs w:val="20"/>
                    </w:rPr>
                  </w:pPr>
                  <w:r>
                    <w:rPr>
                      <w:b/>
                      <w:bCs/>
                      <w:spacing w:val="6"/>
                      <w:sz w:val="20"/>
                      <w:szCs w:val="20"/>
                    </w:rPr>
                    <w:t>表</w:t>
                  </w:r>
                  <w:r>
                    <w:rPr>
                      <w:spacing w:val="-15"/>
                      <w:sz w:val="20"/>
                      <w:szCs w:val="20"/>
                    </w:rPr>
                    <w:t xml:space="preserve"> </w:t>
                  </w:r>
                  <w:r>
                    <w:rPr>
                      <w:rFonts w:ascii="Times New Roman" w:hAnsi="Times New Roman" w:eastAsia="Times New Roman" w:cs="Times New Roman"/>
                      <w:b/>
                      <w:bCs/>
                      <w:spacing w:val="6"/>
                      <w:sz w:val="20"/>
                      <w:szCs w:val="20"/>
                    </w:rPr>
                    <w:t xml:space="preserve">1-9    </w:t>
                  </w:r>
                  <w:r>
                    <w:rPr>
                      <w:b/>
                      <w:bCs/>
                      <w:spacing w:val="6"/>
                      <w:sz w:val="20"/>
                      <w:szCs w:val="20"/>
                    </w:rPr>
                    <w:t>与《重庆市生态环境保护</w:t>
                  </w:r>
                  <w:r>
                    <w:rPr>
                      <w:rFonts w:ascii="Times New Roman" w:hAnsi="Times New Roman" w:eastAsia="Times New Roman" w:cs="Times New Roman"/>
                      <w:b/>
                      <w:bCs/>
                      <w:spacing w:val="6"/>
                      <w:sz w:val="20"/>
                      <w:szCs w:val="20"/>
                    </w:rPr>
                    <w:t>“</w:t>
                  </w:r>
                  <w:r>
                    <w:rPr>
                      <w:b/>
                      <w:bCs/>
                      <w:spacing w:val="6"/>
                      <w:sz w:val="20"/>
                      <w:szCs w:val="20"/>
                    </w:rPr>
                    <w:t>十四五</w:t>
                  </w:r>
                  <w:r>
                    <w:rPr>
                      <w:rFonts w:ascii="Times New Roman" w:hAnsi="Times New Roman" w:eastAsia="Times New Roman" w:cs="Times New Roman"/>
                      <w:b/>
                      <w:bCs/>
                      <w:spacing w:val="6"/>
                      <w:sz w:val="20"/>
                      <w:szCs w:val="20"/>
                    </w:rPr>
                    <w:t>”</w:t>
                  </w:r>
                  <w:r>
                    <w:rPr>
                      <w:b/>
                      <w:bCs/>
                      <w:spacing w:val="6"/>
                      <w:sz w:val="20"/>
                      <w:szCs w:val="20"/>
                    </w:rPr>
                    <w:t>规划（</w:t>
                  </w:r>
                  <w:r>
                    <w:rPr>
                      <w:rFonts w:ascii="Times New Roman" w:hAnsi="Times New Roman" w:eastAsia="Times New Roman" w:cs="Times New Roman"/>
                      <w:b/>
                      <w:bCs/>
                      <w:spacing w:val="6"/>
                      <w:sz w:val="20"/>
                      <w:szCs w:val="20"/>
                    </w:rPr>
                    <w:t xml:space="preserve">2021—2025 </w:t>
                  </w:r>
                  <w:r>
                    <w:rPr>
                      <w:b/>
                      <w:bCs/>
                      <w:spacing w:val="6"/>
                      <w:sz w:val="20"/>
                      <w:szCs w:val="20"/>
                    </w:rPr>
                    <w:t>年）》符合性分析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29" w:type="dxa"/>
                  <w:textDirection w:val="tbRlV"/>
                  <w:vAlign w:val="top"/>
                </w:tcPr>
                <w:p>
                  <w:pPr>
                    <w:pStyle w:val="6"/>
                    <w:spacing w:before="213" w:line="218" w:lineRule="auto"/>
                    <w:ind w:left="31"/>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5033" w:type="dxa"/>
                  <w:gridSpan w:val="3"/>
                  <w:vAlign w:val="top"/>
                </w:tcPr>
                <w:p>
                  <w:pPr>
                    <w:pStyle w:val="6"/>
                    <w:spacing w:before="166" w:line="229" w:lineRule="auto"/>
                    <w:ind w:left="2311"/>
                    <w:rPr>
                      <w:sz w:val="20"/>
                      <w:szCs w:val="20"/>
                    </w:rPr>
                  </w:pPr>
                  <w:r>
                    <w:rPr>
                      <w:b/>
                      <w:bCs/>
                      <w:spacing w:val="3"/>
                      <w:sz w:val="20"/>
                      <w:szCs w:val="20"/>
                    </w:rPr>
                    <w:t>要求</w:t>
                  </w:r>
                </w:p>
              </w:tc>
              <w:tc>
                <w:tcPr>
                  <w:tcW w:w="2311" w:type="dxa"/>
                  <w:gridSpan w:val="2"/>
                  <w:vAlign w:val="top"/>
                </w:tcPr>
                <w:p>
                  <w:pPr>
                    <w:pStyle w:val="6"/>
                    <w:spacing w:before="166" w:line="228" w:lineRule="auto"/>
                    <w:ind w:left="744"/>
                    <w:rPr>
                      <w:sz w:val="20"/>
                      <w:szCs w:val="20"/>
                    </w:rPr>
                  </w:pPr>
                  <w:r>
                    <w:rPr>
                      <w:b/>
                      <w:bCs/>
                      <w:spacing w:val="5"/>
                      <w:sz w:val="20"/>
                      <w:szCs w:val="20"/>
                    </w:rPr>
                    <w:t>项目情况</w:t>
                  </w:r>
                </w:p>
              </w:tc>
              <w:tc>
                <w:tcPr>
                  <w:tcW w:w="722" w:type="dxa"/>
                  <w:vAlign w:val="top"/>
                </w:tcPr>
                <w:p>
                  <w:pPr>
                    <w:pStyle w:val="6"/>
                    <w:spacing w:before="32" w:line="234" w:lineRule="auto"/>
                    <w:ind w:left="260" w:right="149" w:hanging="103"/>
                    <w:rPr>
                      <w:sz w:val="20"/>
                      <w:szCs w:val="20"/>
                    </w:rPr>
                  </w:pPr>
                  <w:r>
                    <w:rPr>
                      <w:b/>
                      <w:bCs/>
                      <w:spacing w:val="3"/>
                      <w:sz w:val="20"/>
                      <w:szCs w:val="20"/>
                    </w:rPr>
                    <w:t>符合</w:t>
                  </w:r>
                  <w:r>
                    <w:rPr>
                      <w:sz w:val="20"/>
                      <w:szCs w:val="20"/>
                    </w:rPr>
                    <w:t xml:space="preserve"> </w:t>
                  </w:r>
                  <w:r>
                    <w:rPr>
                      <w:b/>
                      <w:bCs/>
                      <w:spacing w:val="-2"/>
                      <w:sz w:val="20"/>
                      <w:szCs w:val="20"/>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0" w:hRule="atLeast"/>
              </w:trPr>
              <w:tc>
                <w:tcPr>
                  <w:tcW w:w="72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58"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033" w:type="dxa"/>
                  <w:gridSpan w:val="3"/>
                  <w:vAlign w:val="top"/>
                </w:tcPr>
                <w:p>
                  <w:pPr>
                    <w:pStyle w:val="6"/>
                    <w:spacing w:before="36" w:line="248" w:lineRule="auto"/>
                    <w:ind w:left="111" w:right="106" w:firstLine="3"/>
                    <w:rPr>
                      <w:sz w:val="20"/>
                      <w:szCs w:val="20"/>
                    </w:rPr>
                  </w:pPr>
                  <w:r>
                    <w:rPr>
                      <w:spacing w:val="9"/>
                      <w:sz w:val="20"/>
                      <w:szCs w:val="20"/>
                    </w:rPr>
                    <w:t>落实生态环境准入规定。落实《中华人民共和国长江</w:t>
                  </w:r>
                  <w:r>
                    <w:rPr>
                      <w:sz w:val="20"/>
                      <w:szCs w:val="20"/>
                    </w:rPr>
                    <w:t xml:space="preserve"> </w:t>
                  </w:r>
                  <w:r>
                    <w:rPr>
                      <w:spacing w:val="9"/>
                      <w:sz w:val="20"/>
                      <w:szCs w:val="20"/>
                    </w:rPr>
                    <w:t>保护法》等法律法规和产业结构调整指导目录、环境</w:t>
                  </w:r>
                  <w:r>
                    <w:rPr>
                      <w:spacing w:val="2"/>
                      <w:sz w:val="20"/>
                      <w:szCs w:val="20"/>
                    </w:rPr>
                    <w:t xml:space="preserve"> </w:t>
                  </w:r>
                  <w:r>
                    <w:rPr>
                      <w:spacing w:val="9"/>
                      <w:sz w:val="20"/>
                      <w:szCs w:val="20"/>
                    </w:rPr>
                    <w:t>保护综合名录、长江经济带发展负面清单、重庆市产</w:t>
                  </w:r>
                  <w:r>
                    <w:rPr>
                      <w:spacing w:val="2"/>
                      <w:sz w:val="20"/>
                      <w:szCs w:val="20"/>
                    </w:rPr>
                    <w:t xml:space="preserve"> </w:t>
                  </w:r>
                  <w:r>
                    <w:rPr>
                      <w:spacing w:val="9"/>
                      <w:sz w:val="20"/>
                      <w:szCs w:val="20"/>
                    </w:rPr>
                    <w:t>业投资准入等规定，坚决管控高耗能、高排放项目。</w:t>
                  </w:r>
                  <w:r>
                    <w:rPr>
                      <w:spacing w:val="2"/>
                      <w:sz w:val="20"/>
                      <w:szCs w:val="20"/>
                    </w:rPr>
                    <w:t xml:space="preserve"> </w:t>
                  </w:r>
                  <w:r>
                    <w:rPr>
                      <w:spacing w:val="9"/>
                      <w:sz w:val="20"/>
                      <w:szCs w:val="20"/>
                    </w:rPr>
                    <w:t>落实生态保护红线、环境质量底线、资源利用上线、</w:t>
                  </w:r>
                  <w:r>
                    <w:rPr>
                      <w:spacing w:val="2"/>
                      <w:sz w:val="20"/>
                      <w:szCs w:val="20"/>
                    </w:rPr>
                    <w:t xml:space="preserve"> </w:t>
                  </w:r>
                  <w:r>
                    <w:rPr>
                      <w:spacing w:val="9"/>
                      <w:sz w:val="20"/>
                      <w:szCs w:val="20"/>
                    </w:rPr>
                    <w:t>生态环境准入清单硬约束，实施生态环境分区管控。</w:t>
                  </w:r>
                  <w:r>
                    <w:rPr>
                      <w:spacing w:val="2"/>
                      <w:sz w:val="20"/>
                      <w:szCs w:val="20"/>
                    </w:rPr>
                    <w:t xml:space="preserve"> </w:t>
                  </w:r>
                  <w:r>
                    <w:rPr>
                      <w:spacing w:val="9"/>
                      <w:sz w:val="20"/>
                      <w:szCs w:val="20"/>
                    </w:rPr>
                    <w:t>进一步发挥规划环境影响评价的引领作用，加强规划</w:t>
                  </w:r>
                  <w:r>
                    <w:rPr>
                      <w:spacing w:val="2"/>
                      <w:sz w:val="20"/>
                      <w:szCs w:val="20"/>
                    </w:rPr>
                    <w:t xml:space="preserve"> </w:t>
                  </w:r>
                  <w:r>
                    <w:rPr>
                      <w:spacing w:val="9"/>
                      <w:sz w:val="20"/>
                      <w:szCs w:val="20"/>
                    </w:rPr>
                    <w:t>环评、区域环评与项目环评联动。除在安全生产或者</w:t>
                  </w:r>
                  <w:r>
                    <w:rPr>
                      <w:spacing w:val="2"/>
                      <w:sz w:val="20"/>
                      <w:szCs w:val="20"/>
                    </w:rPr>
                    <w:t xml:space="preserve"> </w:t>
                  </w:r>
                  <w:r>
                    <w:rPr>
                      <w:spacing w:val="9"/>
                      <w:sz w:val="20"/>
                      <w:szCs w:val="20"/>
                    </w:rPr>
                    <w:t>产业布局等方面有特殊要求外，禁止在工业园区外新</w:t>
                  </w:r>
                  <w:r>
                    <w:rPr>
                      <w:spacing w:val="2"/>
                      <w:sz w:val="20"/>
                      <w:szCs w:val="20"/>
                    </w:rPr>
                    <w:t xml:space="preserve"> </w:t>
                  </w:r>
                  <w:r>
                    <w:rPr>
                      <w:spacing w:val="9"/>
                      <w:sz w:val="20"/>
                      <w:szCs w:val="20"/>
                    </w:rPr>
                    <w:t>建工业项目。禁止在工业园区外扩建钢铁、焦化、建</w:t>
                  </w:r>
                  <w:r>
                    <w:rPr>
                      <w:spacing w:val="2"/>
                      <w:sz w:val="20"/>
                      <w:szCs w:val="20"/>
                    </w:rPr>
                    <w:t xml:space="preserve"> </w:t>
                  </w:r>
                  <w:r>
                    <w:rPr>
                      <w:spacing w:val="9"/>
                      <w:sz w:val="20"/>
                      <w:szCs w:val="20"/>
                    </w:rPr>
                    <w:t>材、有色等高污染项目，禁止新建、扩建不符合国家</w:t>
                  </w:r>
                  <w:r>
                    <w:rPr>
                      <w:spacing w:val="2"/>
                      <w:sz w:val="20"/>
                      <w:szCs w:val="20"/>
                    </w:rPr>
                    <w:t xml:space="preserve"> </w:t>
                  </w:r>
                  <w:r>
                    <w:rPr>
                      <w:spacing w:val="9"/>
                      <w:sz w:val="20"/>
                      <w:szCs w:val="20"/>
                    </w:rPr>
                    <w:t>石化、现代煤化工等产业布局规划的项目。</w:t>
                  </w:r>
                </w:p>
              </w:tc>
              <w:tc>
                <w:tcPr>
                  <w:tcW w:w="2311" w:type="dxa"/>
                  <w:gridSpan w:val="2"/>
                  <w:vAlign w:val="top"/>
                </w:tcPr>
                <w:p>
                  <w:pPr>
                    <w:pStyle w:val="6"/>
                    <w:spacing w:before="304" w:line="228" w:lineRule="auto"/>
                    <w:ind w:left="115"/>
                    <w:rPr>
                      <w:sz w:val="20"/>
                      <w:szCs w:val="20"/>
                    </w:rPr>
                  </w:pPr>
                  <w:r>
                    <w:rPr>
                      <w:spacing w:val="8"/>
                      <w:sz w:val="20"/>
                      <w:szCs w:val="20"/>
                    </w:rPr>
                    <w:t>本项目位于重庆市奉</w:t>
                  </w:r>
                </w:p>
                <w:p>
                  <w:pPr>
                    <w:pStyle w:val="6"/>
                    <w:spacing w:before="27" w:line="247" w:lineRule="auto"/>
                    <w:ind w:left="114" w:right="103"/>
                    <w:rPr>
                      <w:sz w:val="20"/>
                      <w:szCs w:val="20"/>
                    </w:rPr>
                  </w:pPr>
                  <w:r>
                    <w:rPr>
                      <w:spacing w:val="8"/>
                      <w:sz w:val="20"/>
                      <w:szCs w:val="20"/>
                    </w:rPr>
                    <w:t>节工业园区草堂组团，</w:t>
                  </w:r>
                  <w:r>
                    <w:rPr>
                      <w:spacing w:val="6"/>
                      <w:sz w:val="20"/>
                      <w:szCs w:val="20"/>
                    </w:rPr>
                    <w:t xml:space="preserve"> </w:t>
                  </w:r>
                  <w:r>
                    <w:rPr>
                      <w:spacing w:val="7"/>
                      <w:sz w:val="20"/>
                      <w:szCs w:val="20"/>
                    </w:rPr>
                    <w:t>属于</w:t>
                  </w:r>
                  <w:r>
                    <w:rPr>
                      <w:rFonts w:ascii="Times New Roman" w:hAnsi="Times New Roman" w:eastAsia="Times New Roman" w:cs="Times New Roman"/>
                      <w:spacing w:val="7"/>
                      <w:sz w:val="20"/>
                      <w:szCs w:val="20"/>
                    </w:rPr>
                    <w:t>C1523</w:t>
                  </w:r>
                  <w:r>
                    <w:rPr>
                      <w:spacing w:val="7"/>
                      <w:sz w:val="20"/>
                      <w:szCs w:val="20"/>
                    </w:rPr>
                    <w:t>果菜汁及果</w:t>
                  </w:r>
                  <w:r>
                    <w:rPr>
                      <w:spacing w:val="1"/>
                      <w:sz w:val="20"/>
                      <w:szCs w:val="20"/>
                    </w:rPr>
                    <w:t xml:space="preserve"> </w:t>
                  </w:r>
                  <w:r>
                    <w:rPr>
                      <w:spacing w:val="7"/>
                      <w:sz w:val="20"/>
                      <w:szCs w:val="20"/>
                    </w:rPr>
                    <w:t>菜汁饮料制造、</w:t>
                  </w:r>
                  <w:r>
                    <w:rPr>
                      <w:rFonts w:ascii="Times New Roman" w:hAnsi="Times New Roman" w:eastAsia="Times New Roman" w:cs="Times New Roman"/>
                      <w:spacing w:val="7"/>
                      <w:sz w:val="20"/>
                      <w:szCs w:val="20"/>
                    </w:rPr>
                    <w:t>C1525</w:t>
                  </w:r>
                  <w:r>
                    <w:rPr>
                      <w:rFonts w:ascii="Times New Roman" w:hAnsi="Times New Roman" w:eastAsia="Times New Roman" w:cs="Times New Roman"/>
                      <w:spacing w:val="1"/>
                      <w:sz w:val="20"/>
                      <w:szCs w:val="20"/>
                    </w:rPr>
                    <w:t xml:space="preserve">  </w:t>
                  </w:r>
                  <w:r>
                    <w:rPr>
                      <w:spacing w:val="8"/>
                      <w:sz w:val="20"/>
                      <w:szCs w:val="20"/>
                    </w:rPr>
                    <w:t>固体饮料制造项目，属</w:t>
                  </w:r>
                  <w:r>
                    <w:rPr>
                      <w:spacing w:val="6"/>
                      <w:sz w:val="20"/>
                      <w:szCs w:val="20"/>
                    </w:rPr>
                    <w:t xml:space="preserve"> </w:t>
                  </w:r>
                  <w:r>
                    <w:rPr>
                      <w:spacing w:val="8"/>
                      <w:sz w:val="20"/>
                      <w:szCs w:val="20"/>
                    </w:rPr>
                    <w:t>于允许类，并已取得投</w:t>
                  </w:r>
                  <w:r>
                    <w:rPr>
                      <w:spacing w:val="6"/>
                      <w:sz w:val="20"/>
                      <w:szCs w:val="20"/>
                    </w:rPr>
                    <w:t xml:space="preserve"> </w:t>
                  </w:r>
                  <w:r>
                    <w:rPr>
                      <w:spacing w:val="8"/>
                      <w:sz w:val="20"/>
                      <w:szCs w:val="20"/>
                    </w:rPr>
                    <w:t>资备案证。不属于新</w:t>
                  </w:r>
                </w:p>
                <w:p>
                  <w:pPr>
                    <w:pStyle w:val="6"/>
                    <w:spacing w:before="24" w:line="244" w:lineRule="auto"/>
                    <w:ind w:left="115" w:right="103" w:firstLine="1"/>
                    <w:rPr>
                      <w:sz w:val="20"/>
                      <w:szCs w:val="20"/>
                    </w:rPr>
                  </w:pPr>
                  <w:r>
                    <w:rPr>
                      <w:spacing w:val="8"/>
                      <w:sz w:val="20"/>
                      <w:szCs w:val="20"/>
                    </w:rPr>
                    <w:t>建、扩建钢铁、石化、</w:t>
                  </w:r>
                  <w:r>
                    <w:rPr>
                      <w:spacing w:val="3"/>
                      <w:sz w:val="20"/>
                      <w:szCs w:val="20"/>
                    </w:rPr>
                    <w:t xml:space="preserve"> </w:t>
                  </w:r>
                  <w:r>
                    <w:rPr>
                      <w:spacing w:val="8"/>
                      <w:sz w:val="20"/>
                      <w:szCs w:val="20"/>
                    </w:rPr>
                    <w:t>化工、焦化、建材、有</w:t>
                  </w:r>
                  <w:r>
                    <w:rPr>
                      <w:spacing w:val="5"/>
                      <w:sz w:val="20"/>
                      <w:szCs w:val="20"/>
                    </w:rPr>
                    <w:t xml:space="preserve"> </w:t>
                  </w:r>
                  <w:r>
                    <w:rPr>
                      <w:spacing w:val="7"/>
                      <w:sz w:val="20"/>
                      <w:szCs w:val="20"/>
                    </w:rPr>
                    <w:t>色等高污染项目。</w:t>
                  </w:r>
                </w:p>
              </w:tc>
              <w:tc>
                <w:tcPr>
                  <w:tcW w:w="72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6" w:line="228" w:lineRule="auto"/>
                    <w:ind w:left="15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7" w:hRule="atLeast"/>
              </w:trPr>
              <w:tc>
                <w:tcPr>
                  <w:tcW w:w="72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58"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033" w:type="dxa"/>
                  <w:gridSpan w:val="3"/>
                  <w:vAlign w:val="top"/>
                </w:tcPr>
                <w:p>
                  <w:pPr>
                    <w:pStyle w:val="6"/>
                    <w:spacing w:before="31" w:line="250" w:lineRule="auto"/>
                    <w:ind w:left="111" w:right="102"/>
                    <w:rPr>
                      <w:sz w:val="20"/>
                      <w:szCs w:val="20"/>
                    </w:rPr>
                  </w:pPr>
                  <w:r>
                    <w:rPr>
                      <w:spacing w:val="9"/>
                      <w:sz w:val="20"/>
                      <w:szCs w:val="20"/>
                    </w:rPr>
                    <w:t>加强重点水环境综合治理。推进生活污水集中处理设</w:t>
                  </w:r>
                  <w:r>
                    <w:rPr>
                      <w:sz w:val="20"/>
                      <w:szCs w:val="20"/>
                    </w:rPr>
                    <w:t xml:space="preserve"> </w:t>
                  </w:r>
                  <w:r>
                    <w:rPr>
                      <w:spacing w:val="9"/>
                      <w:sz w:val="20"/>
                      <w:szCs w:val="20"/>
                    </w:rPr>
                    <w:t>施新、改、扩建，补齐城镇污水收集管网短板，实施</w:t>
                  </w:r>
                  <w:r>
                    <w:rPr>
                      <w:spacing w:val="1"/>
                      <w:sz w:val="20"/>
                      <w:szCs w:val="20"/>
                    </w:rPr>
                    <w:t xml:space="preserve"> </w:t>
                  </w:r>
                  <w:r>
                    <w:rPr>
                      <w:spacing w:val="9"/>
                      <w:sz w:val="20"/>
                      <w:szCs w:val="20"/>
                    </w:rPr>
                    <w:t>错接、漏接、老旧破损管网的更新修复，对进水生化</w:t>
                  </w:r>
                  <w:r>
                    <w:rPr>
                      <w:spacing w:val="1"/>
                      <w:sz w:val="20"/>
                      <w:szCs w:val="20"/>
                    </w:rPr>
                    <w:t xml:space="preserve"> </w:t>
                  </w:r>
                  <w:r>
                    <w:rPr>
                      <w:spacing w:val="8"/>
                      <w:sz w:val="20"/>
                      <w:szCs w:val="20"/>
                    </w:rPr>
                    <w:t>需氧量浓度低于</w:t>
                  </w:r>
                  <w:r>
                    <w:rPr>
                      <w:rFonts w:ascii="Times New Roman" w:hAnsi="Times New Roman" w:eastAsia="Times New Roman" w:cs="Times New Roman"/>
                      <w:spacing w:val="8"/>
                      <w:sz w:val="20"/>
                      <w:szCs w:val="20"/>
                    </w:rPr>
                    <w:t>100</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r>
                    <w:rPr>
                      <w:spacing w:val="8"/>
                      <w:sz w:val="20"/>
                      <w:szCs w:val="20"/>
                    </w:rPr>
                    <w:t>的污水厂实施</w:t>
                  </w:r>
                  <w:r>
                    <w:rPr>
                      <w:rFonts w:ascii="Times New Roman" w:hAnsi="Times New Roman" w:eastAsia="Times New Roman" w:cs="Times New Roman"/>
                      <w:spacing w:val="8"/>
                      <w:sz w:val="20"/>
                      <w:szCs w:val="20"/>
                    </w:rPr>
                    <w:t>“</w:t>
                  </w:r>
                  <w:r>
                    <w:rPr>
                      <w:spacing w:val="8"/>
                      <w:sz w:val="20"/>
                      <w:szCs w:val="20"/>
                    </w:rPr>
                    <w:t>一厂一策</w:t>
                  </w:r>
                  <w:r>
                    <w:rPr>
                      <w:rFonts w:ascii="Times New Roman" w:hAnsi="Times New Roman" w:eastAsia="Times New Roman" w:cs="Times New Roman"/>
                      <w:spacing w:val="8"/>
                      <w:sz w:val="20"/>
                      <w:szCs w:val="20"/>
                    </w:rPr>
                    <w:t>”</w:t>
                  </w:r>
                  <w:r>
                    <w:rPr>
                      <w:spacing w:val="8"/>
                      <w:sz w:val="20"/>
                      <w:szCs w:val="20"/>
                    </w:rPr>
                    <w:t>改</w:t>
                  </w:r>
                  <w:r>
                    <w:rPr>
                      <w:spacing w:val="6"/>
                      <w:sz w:val="20"/>
                      <w:szCs w:val="20"/>
                    </w:rPr>
                    <w:t xml:space="preserve">  </w:t>
                  </w:r>
                  <w:r>
                    <w:rPr>
                      <w:spacing w:val="1"/>
                      <w:sz w:val="20"/>
                      <w:szCs w:val="20"/>
                    </w:rPr>
                    <w:t>造。到</w:t>
                  </w:r>
                  <w:r>
                    <w:rPr>
                      <w:rFonts w:ascii="Times New Roman" w:hAnsi="Times New Roman" w:eastAsia="Times New Roman" w:cs="Times New Roman"/>
                      <w:spacing w:val="1"/>
                      <w:sz w:val="20"/>
                      <w:szCs w:val="20"/>
                    </w:rPr>
                    <w:t>2025</w:t>
                  </w:r>
                  <w:r>
                    <w:rPr>
                      <w:spacing w:val="1"/>
                      <w:sz w:val="20"/>
                      <w:szCs w:val="20"/>
                    </w:rPr>
                    <w:t>年，全市城市生活污水集中处理率达到</w:t>
                  </w:r>
                  <w:r>
                    <w:rPr>
                      <w:rFonts w:ascii="Times New Roman" w:hAnsi="Times New Roman" w:eastAsia="Times New Roman" w:cs="Times New Roman"/>
                      <w:spacing w:val="1"/>
                      <w:sz w:val="20"/>
                      <w:szCs w:val="20"/>
                    </w:rPr>
                    <w:t>98%</w:t>
                  </w:r>
                  <w:r>
                    <w:rPr>
                      <w:rFonts w:ascii="Times New Roman" w:hAnsi="Times New Roman" w:eastAsia="Times New Roman" w:cs="Times New Roman"/>
                      <w:spacing w:val="18"/>
                      <w:w w:val="101"/>
                      <w:sz w:val="20"/>
                      <w:szCs w:val="20"/>
                    </w:rPr>
                    <w:t xml:space="preserve"> </w:t>
                  </w:r>
                  <w:r>
                    <w:rPr>
                      <w:spacing w:val="9"/>
                      <w:sz w:val="20"/>
                      <w:szCs w:val="20"/>
                    </w:rPr>
                    <w:t>以上，建成区城市污水基本实现全收集、全处理，建</w:t>
                  </w:r>
                  <w:r>
                    <w:rPr>
                      <w:spacing w:val="1"/>
                      <w:sz w:val="20"/>
                      <w:szCs w:val="20"/>
                    </w:rPr>
                    <w:t xml:space="preserve"> </w:t>
                  </w:r>
                  <w:r>
                    <w:rPr>
                      <w:spacing w:val="9"/>
                      <w:sz w:val="20"/>
                      <w:szCs w:val="20"/>
                    </w:rPr>
                    <w:t>制镇污水处理实现全达标排放，城市生活污水厂污泥</w:t>
                  </w:r>
                  <w:r>
                    <w:rPr>
                      <w:spacing w:val="1"/>
                      <w:sz w:val="20"/>
                      <w:szCs w:val="20"/>
                    </w:rPr>
                    <w:t xml:space="preserve"> </w:t>
                  </w:r>
                  <w:r>
                    <w:rPr>
                      <w:spacing w:val="9"/>
                      <w:sz w:val="20"/>
                      <w:szCs w:val="20"/>
                    </w:rPr>
                    <w:t>无害化处理处置率达到</w:t>
                  </w:r>
                  <w:r>
                    <w:rPr>
                      <w:rFonts w:ascii="Times New Roman" w:hAnsi="Times New Roman" w:eastAsia="Times New Roman" w:cs="Times New Roman"/>
                      <w:spacing w:val="9"/>
                      <w:sz w:val="20"/>
                      <w:szCs w:val="20"/>
                    </w:rPr>
                    <w:t>98%</w:t>
                  </w:r>
                  <w:r>
                    <w:rPr>
                      <w:spacing w:val="9"/>
                      <w:sz w:val="20"/>
                      <w:szCs w:val="20"/>
                    </w:rPr>
                    <w:t>以上。完善工业园区污水</w:t>
                  </w:r>
                  <w:r>
                    <w:rPr>
                      <w:spacing w:val="2"/>
                      <w:sz w:val="20"/>
                      <w:szCs w:val="20"/>
                    </w:rPr>
                    <w:t xml:space="preserve"> </w:t>
                  </w:r>
                  <w:r>
                    <w:rPr>
                      <w:spacing w:val="9"/>
                      <w:sz w:val="20"/>
                      <w:szCs w:val="20"/>
                    </w:rPr>
                    <w:t>集中处理设施建设及配套管网，升级改造工业园区污</w:t>
                  </w:r>
                  <w:r>
                    <w:rPr>
                      <w:spacing w:val="1"/>
                      <w:sz w:val="20"/>
                      <w:szCs w:val="20"/>
                    </w:rPr>
                    <w:t xml:space="preserve"> </w:t>
                  </w:r>
                  <w:r>
                    <w:rPr>
                      <w:spacing w:val="9"/>
                      <w:sz w:val="20"/>
                      <w:szCs w:val="20"/>
                    </w:rPr>
                    <w:t>水处理设施。推进到港船舶污染物接收设施建设，实</w:t>
                  </w:r>
                  <w:r>
                    <w:rPr>
                      <w:spacing w:val="1"/>
                      <w:sz w:val="20"/>
                      <w:szCs w:val="20"/>
                    </w:rPr>
                    <w:t xml:space="preserve"> </w:t>
                  </w:r>
                  <w:r>
                    <w:rPr>
                      <w:spacing w:val="9"/>
                      <w:sz w:val="20"/>
                      <w:szCs w:val="20"/>
                    </w:rPr>
                    <w:t>现港口码头船舶污水垃圾接收设施全覆盖。全面摸清</w:t>
                  </w:r>
                  <w:r>
                    <w:rPr>
                      <w:spacing w:val="1"/>
                      <w:sz w:val="20"/>
                      <w:szCs w:val="20"/>
                    </w:rPr>
                    <w:t xml:space="preserve"> </w:t>
                  </w:r>
                  <w:r>
                    <w:rPr>
                      <w:spacing w:val="9"/>
                      <w:sz w:val="20"/>
                      <w:szCs w:val="20"/>
                    </w:rPr>
                    <w:t>长江、嘉陵江、乌江干流重庆段入河排污口底数，结</w:t>
                  </w:r>
                  <w:r>
                    <w:rPr>
                      <w:spacing w:val="1"/>
                      <w:sz w:val="20"/>
                      <w:szCs w:val="20"/>
                    </w:rPr>
                    <w:t xml:space="preserve"> </w:t>
                  </w:r>
                  <w:r>
                    <w:rPr>
                      <w:spacing w:val="9"/>
                      <w:sz w:val="20"/>
                      <w:szCs w:val="20"/>
                    </w:rPr>
                    <w:t>合排污口类型、监测结果、主要污染源类型等现状，</w:t>
                  </w:r>
                  <w:r>
                    <w:rPr>
                      <w:spacing w:val="5"/>
                      <w:sz w:val="20"/>
                      <w:szCs w:val="20"/>
                    </w:rPr>
                    <w:t xml:space="preserve"> </w:t>
                  </w:r>
                  <w:r>
                    <w:rPr>
                      <w:spacing w:val="9"/>
                      <w:sz w:val="20"/>
                      <w:szCs w:val="20"/>
                    </w:rPr>
                    <w:t>逐个制定入河排污口</w:t>
                  </w:r>
                  <w:r>
                    <w:rPr>
                      <w:rFonts w:ascii="Times New Roman" w:hAnsi="Times New Roman" w:eastAsia="Times New Roman" w:cs="Times New Roman"/>
                      <w:spacing w:val="9"/>
                      <w:sz w:val="20"/>
                      <w:szCs w:val="20"/>
                    </w:rPr>
                    <w:t>“</w:t>
                  </w:r>
                  <w:r>
                    <w:rPr>
                      <w:spacing w:val="9"/>
                      <w:sz w:val="20"/>
                      <w:szCs w:val="20"/>
                    </w:rPr>
                    <w:t>一口一策</w:t>
                  </w:r>
                  <w:r>
                    <w:rPr>
                      <w:rFonts w:ascii="Times New Roman" w:hAnsi="Times New Roman" w:eastAsia="Times New Roman" w:cs="Times New Roman"/>
                      <w:spacing w:val="9"/>
                      <w:sz w:val="20"/>
                      <w:szCs w:val="20"/>
                    </w:rPr>
                    <w:t>”</w:t>
                  </w:r>
                  <w:r>
                    <w:rPr>
                      <w:spacing w:val="9"/>
                      <w:sz w:val="20"/>
                      <w:szCs w:val="20"/>
                    </w:rPr>
                    <w:t>方案，明确规范整治</w:t>
                  </w:r>
                  <w:r>
                    <w:rPr>
                      <w:spacing w:val="3"/>
                      <w:sz w:val="20"/>
                      <w:szCs w:val="20"/>
                    </w:rPr>
                    <w:t xml:space="preserve"> </w:t>
                  </w:r>
                  <w:r>
                    <w:rPr>
                      <w:spacing w:val="8"/>
                      <w:sz w:val="20"/>
                      <w:szCs w:val="20"/>
                    </w:rPr>
                    <w:t>责任、路线图和时间表。到</w:t>
                  </w:r>
                  <w:r>
                    <w:rPr>
                      <w:rFonts w:ascii="Times New Roman" w:hAnsi="Times New Roman" w:eastAsia="Times New Roman" w:cs="Times New Roman"/>
                      <w:spacing w:val="8"/>
                      <w:sz w:val="20"/>
                      <w:szCs w:val="20"/>
                    </w:rPr>
                    <w:t>2025</w:t>
                  </w:r>
                  <w:r>
                    <w:rPr>
                      <w:spacing w:val="8"/>
                      <w:sz w:val="20"/>
                      <w:szCs w:val="20"/>
                    </w:rPr>
                    <w:t xml:space="preserve">年，基本完成长江入 </w:t>
                  </w:r>
                  <w:r>
                    <w:rPr>
                      <w:spacing w:val="9"/>
                      <w:sz w:val="20"/>
                      <w:szCs w:val="20"/>
                    </w:rPr>
                    <w:t>河排污口整治工作，并建立治理长效机制。对企业、</w:t>
                  </w:r>
                  <w:r>
                    <w:rPr>
                      <w:spacing w:val="5"/>
                      <w:sz w:val="20"/>
                      <w:szCs w:val="20"/>
                    </w:rPr>
                    <w:t xml:space="preserve"> </w:t>
                  </w:r>
                  <w:r>
                    <w:rPr>
                      <w:spacing w:val="9"/>
                      <w:sz w:val="20"/>
                      <w:szCs w:val="20"/>
                    </w:rPr>
                    <w:t>园区、污水集中处理设施、畜禽养殖场、医疗机构、</w:t>
                  </w:r>
                  <w:r>
                    <w:rPr>
                      <w:spacing w:val="5"/>
                      <w:sz w:val="20"/>
                      <w:szCs w:val="20"/>
                    </w:rPr>
                    <w:t xml:space="preserve"> </w:t>
                  </w:r>
                  <w:r>
                    <w:rPr>
                      <w:spacing w:val="9"/>
                      <w:sz w:val="20"/>
                      <w:szCs w:val="20"/>
                    </w:rPr>
                    <w:t>餐饮、洗车场和建筑工地等场所进行排查，深入查找</w:t>
                  </w:r>
                  <w:r>
                    <w:rPr>
                      <w:spacing w:val="1"/>
                      <w:sz w:val="20"/>
                      <w:szCs w:val="20"/>
                    </w:rPr>
                    <w:t xml:space="preserve"> </w:t>
                  </w:r>
                  <w:r>
                    <w:rPr>
                      <w:spacing w:val="9"/>
                      <w:sz w:val="20"/>
                      <w:szCs w:val="20"/>
                    </w:rPr>
                    <w:t>污水偷排直排乱排问题源头，建立问题清单，持续推</w:t>
                  </w:r>
                </w:p>
              </w:tc>
              <w:tc>
                <w:tcPr>
                  <w:tcW w:w="2311" w:type="dxa"/>
                  <w:gridSpan w:val="2"/>
                  <w:vAlign w:val="top"/>
                </w:tcPr>
                <w:p>
                  <w:pPr>
                    <w:pStyle w:val="6"/>
                    <w:spacing w:before="305"/>
                    <w:ind w:left="115" w:right="204"/>
                    <w:rPr>
                      <w:sz w:val="20"/>
                      <w:szCs w:val="20"/>
                    </w:rPr>
                  </w:pPr>
                  <w:r>
                    <w:rPr>
                      <w:spacing w:val="8"/>
                      <w:sz w:val="20"/>
                      <w:szCs w:val="20"/>
                    </w:rPr>
                    <w:t>本项目拟建设</w:t>
                  </w:r>
                  <w:r>
                    <w:rPr>
                      <w:rFonts w:ascii="Times New Roman" w:hAnsi="Times New Roman" w:eastAsia="Times New Roman" w:cs="Times New Roman"/>
                      <w:spacing w:val="8"/>
                      <w:sz w:val="20"/>
                      <w:szCs w:val="20"/>
                    </w:rPr>
                    <w:t>1</w:t>
                  </w:r>
                  <w:r>
                    <w:rPr>
                      <w:spacing w:val="8"/>
                      <w:sz w:val="20"/>
                      <w:szCs w:val="20"/>
                    </w:rPr>
                    <w:t>座一体</w:t>
                  </w:r>
                  <w:r>
                    <w:rPr>
                      <w:spacing w:val="4"/>
                      <w:sz w:val="20"/>
                      <w:szCs w:val="20"/>
                    </w:rPr>
                    <w:t xml:space="preserve"> </w:t>
                  </w:r>
                  <w:r>
                    <w:rPr>
                      <w:spacing w:val="8"/>
                      <w:sz w:val="20"/>
                      <w:szCs w:val="20"/>
                    </w:rPr>
                    <w:t>化污水处理设备处理</w:t>
                  </w:r>
                </w:p>
                <w:p>
                  <w:pPr>
                    <w:pStyle w:val="6"/>
                    <w:spacing w:before="22" w:line="247" w:lineRule="auto"/>
                    <w:ind w:left="111" w:right="103" w:firstLine="4"/>
                    <w:rPr>
                      <w:sz w:val="20"/>
                      <w:szCs w:val="20"/>
                    </w:rPr>
                  </w:pPr>
                  <w:r>
                    <w:rPr>
                      <w:spacing w:val="8"/>
                      <w:sz w:val="20"/>
                      <w:szCs w:val="20"/>
                    </w:rPr>
                    <w:t>本项目污水，处理能力</w:t>
                  </w:r>
                  <w:r>
                    <w:rPr>
                      <w:spacing w:val="2"/>
                      <w:sz w:val="20"/>
                      <w:szCs w:val="20"/>
                    </w:rPr>
                    <w:t xml:space="preserve"> </w:t>
                  </w:r>
                  <w:r>
                    <w:rPr>
                      <w:rFonts w:ascii="Times New Roman" w:hAnsi="Times New Roman" w:eastAsia="Times New Roman" w:cs="Times New Roman"/>
                      <w:spacing w:val="1"/>
                      <w:sz w:val="20"/>
                      <w:szCs w:val="20"/>
                    </w:rPr>
                    <w:t>20m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，采用</w:t>
                  </w:r>
                  <w:r>
                    <w:rPr>
                      <w:rFonts w:ascii="Times New Roman" w:hAnsi="Times New Roman" w:eastAsia="Times New Roman" w:cs="Times New Roman"/>
                      <w:spacing w:val="1"/>
                      <w:sz w:val="20"/>
                      <w:szCs w:val="20"/>
                    </w:rPr>
                    <w:t>“</w:t>
                  </w:r>
                  <w:r>
                    <w:rPr>
                      <w:spacing w:val="1"/>
                      <w:sz w:val="20"/>
                      <w:szCs w:val="20"/>
                    </w:rPr>
                    <w:t>格栅过滤</w:t>
                  </w:r>
                  <w:r>
                    <w:rPr>
                      <w:spacing w:val="8"/>
                      <w:sz w:val="20"/>
                      <w:szCs w:val="20"/>
                    </w:rPr>
                    <w:t xml:space="preserve"> </w:t>
                  </w:r>
                  <w:r>
                    <w:rPr>
                      <w:spacing w:val="17"/>
                      <w:sz w:val="20"/>
                      <w:szCs w:val="20"/>
                    </w:rPr>
                    <w:t>+调节池</w:t>
                  </w:r>
                  <w:r>
                    <w:rPr>
                      <w:rFonts w:ascii="Times New Roman" w:hAnsi="Times New Roman" w:eastAsia="Times New Roman" w:cs="Times New Roman"/>
                      <w:spacing w:val="17"/>
                      <w:sz w:val="20"/>
                      <w:szCs w:val="20"/>
                    </w:rPr>
                    <w:t>+</w:t>
                  </w:r>
                  <w:r>
                    <w:rPr>
                      <w:spacing w:val="17"/>
                      <w:sz w:val="20"/>
                      <w:szCs w:val="20"/>
                    </w:rPr>
                    <w:t>厌氧</w:t>
                  </w:r>
                  <w:r>
                    <w:rPr>
                      <w:rFonts w:ascii="Times New Roman" w:hAnsi="Times New Roman" w:eastAsia="Times New Roman" w:cs="Times New Roman"/>
                      <w:spacing w:val="17"/>
                      <w:sz w:val="20"/>
                      <w:szCs w:val="20"/>
                    </w:rPr>
                    <w:t>+</w:t>
                  </w:r>
                  <w:r>
                    <w:rPr>
                      <w:spacing w:val="17"/>
                      <w:sz w:val="20"/>
                      <w:szCs w:val="20"/>
                    </w:rPr>
                    <w:t>好氧</w:t>
                  </w:r>
                  <w:r>
                    <w:rPr>
                      <w:rFonts w:ascii="Times New Roman" w:hAnsi="Times New Roman" w:eastAsia="Times New Roman" w:cs="Times New Roman"/>
                      <w:spacing w:val="17"/>
                      <w:sz w:val="20"/>
                      <w:szCs w:val="20"/>
                    </w:rPr>
                    <w:t>+</w:t>
                  </w:r>
                  <w:r>
                    <w:rPr>
                      <w:rFonts w:ascii="Times New Roman" w:hAnsi="Times New Roman" w:eastAsia="Times New Roman" w:cs="Times New Roman"/>
                      <w:spacing w:val="1"/>
                      <w:sz w:val="20"/>
                      <w:szCs w:val="20"/>
                    </w:rPr>
                    <w:t xml:space="preserve">  </w:t>
                  </w:r>
                  <w:r>
                    <w:rPr>
                      <w:sz w:val="20"/>
                      <w:szCs w:val="20"/>
                    </w:rPr>
                    <w:t>沉淀</w:t>
                  </w:r>
                  <w:r>
                    <w:rPr>
                      <w:rFonts w:ascii="Times New Roman" w:hAnsi="Times New Roman" w:eastAsia="Times New Roman" w:cs="Times New Roman"/>
                      <w:sz w:val="20"/>
                      <w:szCs w:val="20"/>
                    </w:rPr>
                    <w:t>”</w:t>
                  </w:r>
                  <w:r>
                    <w:rPr>
                      <w:sz w:val="20"/>
                      <w:szCs w:val="20"/>
                    </w:rPr>
                    <w:t>工艺。污水由一体</w:t>
                  </w:r>
                  <w:r>
                    <w:rPr>
                      <w:spacing w:val="1"/>
                      <w:sz w:val="20"/>
                      <w:szCs w:val="20"/>
                    </w:rPr>
                    <w:t xml:space="preserve"> </w:t>
                  </w:r>
                  <w:r>
                    <w:rPr>
                      <w:spacing w:val="9"/>
                      <w:sz w:val="20"/>
                      <w:szCs w:val="20"/>
                    </w:rPr>
                    <w:t>化污水处理设备处理</w:t>
                  </w:r>
                </w:p>
                <w:p>
                  <w:pPr>
                    <w:pStyle w:val="6"/>
                    <w:spacing w:before="26" w:line="228" w:lineRule="auto"/>
                    <w:ind w:left="114"/>
                    <w:rPr>
                      <w:sz w:val="20"/>
                      <w:szCs w:val="20"/>
                    </w:rPr>
                  </w:pPr>
                  <w:r>
                    <w:rPr>
                      <w:spacing w:val="9"/>
                      <w:sz w:val="20"/>
                      <w:szCs w:val="20"/>
                    </w:rPr>
                    <w:t>达《污水综合排放标</w:t>
                  </w:r>
                </w:p>
                <w:p>
                  <w:pPr>
                    <w:pStyle w:val="6"/>
                    <w:spacing w:before="23" w:line="241" w:lineRule="auto"/>
                    <w:ind w:left="114" w:right="177" w:firstLine="1"/>
                    <w:rPr>
                      <w:sz w:val="20"/>
                      <w:szCs w:val="20"/>
                    </w:rPr>
                  </w:pP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r>
                    <w:rPr>
                      <w:spacing w:val="5"/>
                      <w:sz w:val="20"/>
                      <w:szCs w:val="20"/>
                    </w:rPr>
                    <w:t>）</w:t>
                  </w:r>
                  <w:r>
                    <w:rPr>
                      <w:spacing w:val="1"/>
                      <w:sz w:val="20"/>
                      <w:szCs w:val="20"/>
                    </w:rPr>
                    <w:t xml:space="preserve"> </w:t>
                  </w:r>
                  <w:r>
                    <w:rPr>
                      <w:spacing w:val="8"/>
                      <w:sz w:val="20"/>
                      <w:szCs w:val="20"/>
                    </w:rPr>
                    <w:t>三级标准后排入园区</w:t>
                  </w:r>
                </w:p>
                <w:p>
                  <w:pPr>
                    <w:pStyle w:val="6"/>
                    <w:spacing w:before="22"/>
                    <w:ind w:left="114" w:right="103" w:firstLine="5"/>
                    <w:rPr>
                      <w:sz w:val="20"/>
                      <w:szCs w:val="20"/>
                    </w:rPr>
                  </w:pPr>
                  <w:r>
                    <w:rPr>
                      <w:spacing w:val="8"/>
                      <w:sz w:val="20"/>
                      <w:szCs w:val="20"/>
                    </w:rPr>
                    <w:t>市政管网，之后进入奉</w:t>
                  </w:r>
                  <w:r>
                    <w:rPr>
                      <w:sz w:val="20"/>
                      <w:szCs w:val="20"/>
                    </w:rPr>
                    <w:t xml:space="preserve"> </w:t>
                  </w:r>
                  <w:r>
                    <w:rPr>
                      <w:spacing w:val="8"/>
                      <w:sz w:val="20"/>
                      <w:szCs w:val="20"/>
                    </w:rPr>
                    <w:t>节县移民生态工业园</w:t>
                  </w:r>
                </w:p>
                <w:p>
                  <w:pPr>
                    <w:pStyle w:val="6"/>
                    <w:spacing w:before="25" w:line="228" w:lineRule="auto"/>
                    <w:ind w:left="130"/>
                    <w:rPr>
                      <w:sz w:val="20"/>
                      <w:szCs w:val="20"/>
                    </w:rPr>
                  </w:pPr>
                  <w:r>
                    <w:rPr>
                      <w:spacing w:val="7"/>
                      <w:sz w:val="20"/>
                      <w:szCs w:val="20"/>
                    </w:rPr>
                    <w:t>区污水处理厂处理达</w:t>
                  </w:r>
                </w:p>
                <w:p>
                  <w:pPr>
                    <w:pStyle w:val="6"/>
                    <w:spacing w:before="23" w:line="241" w:lineRule="auto"/>
                    <w:ind w:left="118" w:right="106" w:firstLine="2"/>
                    <w:rPr>
                      <w:sz w:val="20"/>
                      <w:szCs w:val="20"/>
                    </w:rPr>
                  </w:pPr>
                  <w:r>
                    <w:rPr>
                      <w:spacing w:val="7"/>
                      <w:sz w:val="20"/>
                      <w:szCs w:val="20"/>
                    </w:rPr>
                    <w:t>到《城镇污水处理厂污</w:t>
                  </w:r>
                  <w:r>
                    <w:rPr>
                      <w:spacing w:val="8"/>
                      <w:sz w:val="20"/>
                      <w:szCs w:val="20"/>
                    </w:rPr>
                    <w:t xml:space="preserve"> </w:t>
                  </w:r>
                  <w:r>
                    <w:rPr>
                      <w:spacing w:val="6"/>
                      <w:sz w:val="20"/>
                      <w:szCs w:val="20"/>
                    </w:rPr>
                    <w:t>染物排放标准》</w:t>
                  </w:r>
                </w:p>
                <w:p>
                  <w:pPr>
                    <w:pStyle w:val="6"/>
                    <w:spacing w:before="22" w:line="241" w:lineRule="auto"/>
                    <w:ind w:left="108" w:right="106" w:firstLine="16"/>
                    <w:rPr>
                      <w:sz w:val="20"/>
                      <w:szCs w:val="20"/>
                    </w:rPr>
                  </w:pP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18918-2002</w:t>
                  </w:r>
                  <w:r>
                    <w:rPr>
                      <w:spacing w:val="2"/>
                      <w:sz w:val="20"/>
                      <w:szCs w:val="20"/>
                    </w:rPr>
                    <w:t>）一级</w:t>
                  </w:r>
                  <w:r>
                    <w:rPr>
                      <w:spacing w:val="1"/>
                      <w:sz w:val="20"/>
                      <w:szCs w:val="20"/>
                    </w:rPr>
                    <w:t xml:space="preserve"> </w:t>
                  </w:r>
                  <w:r>
                    <w:rPr>
                      <w:rFonts w:ascii="Times New Roman" w:hAnsi="Times New Roman" w:eastAsia="Times New Roman" w:cs="Times New Roman"/>
                      <w:spacing w:val="8"/>
                      <w:sz w:val="20"/>
                      <w:szCs w:val="20"/>
                    </w:rPr>
                    <w:t>A</w:t>
                  </w:r>
                  <w:r>
                    <w:rPr>
                      <w:spacing w:val="8"/>
                      <w:sz w:val="20"/>
                      <w:szCs w:val="20"/>
                    </w:rPr>
                    <w:t>标准后排入石马河。</w:t>
                  </w:r>
                </w:p>
              </w:tc>
              <w:tc>
                <w:tcPr>
                  <w:tcW w:w="72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28" w:lineRule="auto"/>
                    <w:ind w:left="157"/>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8"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675" w:hRule="atLeast"/>
        </w:trPr>
        <w:tc>
          <w:tcPr>
            <w:tcW w:w="9987" w:type="dxa"/>
            <w:vAlign w:val="top"/>
          </w:tcPr>
          <w:p>
            <w:pPr>
              <w:spacing w:line="96" w:lineRule="auto"/>
              <w:rPr>
                <w:rFonts w:ascii="Arial"/>
                <w:sz w:val="2"/>
              </w:rPr>
            </w:pPr>
          </w:p>
          <w:tbl>
            <w:tblPr>
              <w:tblStyle w:val="5"/>
              <w:tblW w:w="8796"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105"/>
              <w:gridCol w:w="5033"/>
              <w:gridCol w:w="669"/>
              <w:gridCol w:w="1626"/>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729" w:type="dxa"/>
                  <w:gridSpan w:val="2"/>
                  <w:tcBorders>
                    <w:top w:val="nil"/>
                  </w:tcBorders>
                  <w:vAlign w:val="top"/>
                </w:tcPr>
                <w:p>
                  <w:pPr>
                    <w:rPr>
                      <w:rFonts w:ascii="Arial"/>
                      <w:sz w:val="21"/>
                    </w:rPr>
                  </w:pPr>
                </w:p>
              </w:tc>
              <w:tc>
                <w:tcPr>
                  <w:tcW w:w="5033" w:type="dxa"/>
                  <w:tcBorders>
                    <w:top w:val="nil"/>
                  </w:tcBorders>
                  <w:vAlign w:val="top"/>
                </w:tcPr>
                <w:p>
                  <w:pPr>
                    <w:pStyle w:val="6"/>
                    <w:spacing w:before="41" w:line="217" w:lineRule="auto"/>
                    <w:ind w:left="111"/>
                    <w:rPr>
                      <w:sz w:val="20"/>
                      <w:szCs w:val="20"/>
                    </w:rPr>
                  </w:pPr>
                  <w:r>
                    <w:rPr>
                      <w:spacing w:val="7"/>
                      <w:sz w:val="20"/>
                      <w:szCs w:val="20"/>
                    </w:rPr>
                    <w:t>进整改</w:t>
                  </w:r>
                </w:p>
              </w:tc>
              <w:tc>
                <w:tcPr>
                  <w:tcW w:w="2295" w:type="dxa"/>
                  <w:gridSpan w:val="2"/>
                  <w:tcBorders>
                    <w:top w:val="nil"/>
                  </w:tcBorders>
                  <w:vAlign w:val="top"/>
                </w:tcPr>
                <w:p>
                  <w:pPr>
                    <w:rPr>
                      <w:rFonts w:ascii="Arial"/>
                      <w:sz w:val="21"/>
                    </w:rPr>
                  </w:pPr>
                </w:p>
              </w:tc>
              <w:tc>
                <w:tcPr>
                  <w:tcW w:w="739"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7" w:hRule="atLeast"/>
              </w:trPr>
              <w:tc>
                <w:tcPr>
                  <w:tcW w:w="729" w:type="dxa"/>
                  <w:gridSpan w:val="2"/>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57" w:line="195" w:lineRule="auto"/>
                    <w:ind w:left="3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033" w:type="dxa"/>
                  <w:vAlign w:val="top"/>
                </w:tcPr>
                <w:p>
                  <w:pPr>
                    <w:pStyle w:val="6"/>
                    <w:spacing w:before="30" w:line="228" w:lineRule="auto"/>
                    <w:ind w:left="136"/>
                    <w:rPr>
                      <w:sz w:val="20"/>
                      <w:szCs w:val="20"/>
                    </w:rPr>
                  </w:pPr>
                  <w:r>
                    <w:rPr>
                      <w:spacing w:val="8"/>
                      <w:sz w:val="20"/>
                      <w:szCs w:val="20"/>
                    </w:rPr>
                    <w:t>以挥发性有机物治理和工业炉窑整治为重点深化工</w:t>
                  </w:r>
                </w:p>
                <w:p>
                  <w:pPr>
                    <w:pStyle w:val="6"/>
                    <w:spacing w:before="22" w:line="249" w:lineRule="auto"/>
                    <w:ind w:left="111" w:right="106"/>
                    <w:rPr>
                      <w:sz w:val="20"/>
                      <w:szCs w:val="20"/>
                    </w:rPr>
                  </w:pPr>
                  <w:r>
                    <w:rPr>
                      <w:spacing w:val="9"/>
                      <w:sz w:val="20"/>
                      <w:szCs w:val="20"/>
                    </w:rPr>
                    <w:t>业废气污染控制。完成钢铁行业大气污染物超低排放</w:t>
                  </w:r>
                  <w:r>
                    <w:rPr>
                      <w:spacing w:val="1"/>
                      <w:sz w:val="20"/>
                      <w:szCs w:val="20"/>
                    </w:rPr>
                    <w:t xml:space="preserve"> </w:t>
                  </w:r>
                  <w:r>
                    <w:rPr>
                      <w:spacing w:val="9"/>
                      <w:sz w:val="20"/>
                      <w:szCs w:val="20"/>
                    </w:rPr>
                    <w:t>改造。推进实施水泥行业产能等量或减量替代，推动</w:t>
                  </w:r>
                  <w:r>
                    <w:rPr>
                      <w:spacing w:val="1"/>
                      <w:sz w:val="20"/>
                      <w:szCs w:val="20"/>
                    </w:rPr>
                    <w:t xml:space="preserve"> </w:t>
                  </w:r>
                  <w:r>
                    <w:rPr>
                      <w:spacing w:val="9"/>
                      <w:sz w:val="20"/>
                      <w:szCs w:val="20"/>
                    </w:rPr>
                    <w:t>工业炉窑深度治理和升级改造、垃圾焚烧发电厂氮氧</w:t>
                  </w:r>
                  <w:r>
                    <w:rPr>
                      <w:spacing w:val="1"/>
                      <w:sz w:val="20"/>
                      <w:szCs w:val="20"/>
                    </w:rPr>
                    <w:t xml:space="preserve"> </w:t>
                  </w:r>
                  <w:r>
                    <w:rPr>
                      <w:spacing w:val="9"/>
                      <w:sz w:val="20"/>
                      <w:szCs w:val="20"/>
                    </w:rPr>
                    <w:t>化物深度治理。加大化工园区及制药、造纸、化工、</w:t>
                  </w:r>
                  <w:r>
                    <w:rPr>
                      <w:spacing w:val="1"/>
                      <w:sz w:val="20"/>
                      <w:szCs w:val="20"/>
                    </w:rPr>
                    <w:t xml:space="preserve"> </w:t>
                  </w:r>
                  <w:r>
                    <w:rPr>
                      <w:spacing w:val="9"/>
                      <w:sz w:val="20"/>
                      <w:szCs w:val="20"/>
                    </w:rPr>
                    <w:t>燃煤锅炉等集中整治力度。加强火电、水泥、砖瓦、</w:t>
                  </w:r>
                  <w:r>
                    <w:rPr>
                      <w:spacing w:val="1"/>
                      <w:sz w:val="20"/>
                      <w:szCs w:val="20"/>
                    </w:rPr>
                    <w:t xml:space="preserve"> </w:t>
                  </w:r>
                  <w:r>
                    <w:rPr>
                      <w:spacing w:val="9"/>
                      <w:sz w:val="20"/>
                      <w:szCs w:val="20"/>
                    </w:rPr>
                    <w:t>陶瓷、建材加工等行业废气无组织排放监管。严格落</w:t>
                  </w:r>
                  <w:r>
                    <w:rPr>
                      <w:spacing w:val="1"/>
                      <w:sz w:val="20"/>
                      <w:szCs w:val="20"/>
                    </w:rPr>
                    <w:t xml:space="preserve"> </w:t>
                  </w:r>
                  <w:r>
                    <w:rPr>
                      <w:spacing w:val="10"/>
                      <w:sz w:val="20"/>
                      <w:szCs w:val="20"/>
                    </w:rPr>
                    <w:t>实</w:t>
                  </w:r>
                  <w:r>
                    <w:rPr>
                      <w:rFonts w:ascii="Times New Roman" w:hAnsi="Times New Roman" w:eastAsia="Times New Roman" w:cs="Times New Roman"/>
                      <w:sz w:val="20"/>
                      <w:szCs w:val="20"/>
                    </w:rPr>
                    <w:t>VOCs</w:t>
                  </w:r>
                  <w:r>
                    <w:rPr>
                      <w:spacing w:val="10"/>
                      <w:sz w:val="20"/>
                      <w:szCs w:val="20"/>
                    </w:rPr>
                    <w:t>（挥发性有机物）含量限值标准，大力推进</w:t>
                  </w:r>
                  <w:r>
                    <w:rPr>
                      <w:spacing w:val="7"/>
                      <w:sz w:val="20"/>
                      <w:szCs w:val="20"/>
                    </w:rPr>
                    <w:t xml:space="preserve">  </w:t>
                  </w:r>
                  <w:r>
                    <w:rPr>
                      <w:spacing w:val="11"/>
                      <w:sz w:val="20"/>
                      <w:szCs w:val="20"/>
                    </w:rPr>
                    <w:t>低（无）</w:t>
                  </w:r>
                  <w:r>
                    <w:rPr>
                      <w:rFonts w:ascii="Times New Roman" w:hAnsi="Times New Roman" w:eastAsia="Times New Roman" w:cs="Times New Roman"/>
                      <w:sz w:val="20"/>
                      <w:szCs w:val="20"/>
                    </w:rPr>
                    <w:t>VOCs</w:t>
                  </w:r>
                  <w:r>
                    <w:rPr>
                      <w:spacing w:val="11"/>
                      <w:sz w:val="20"/>
                      <w:szCs w:val="20"/>
                    </w:rPr>
                    <w:t>原辅材料替代，将生产和使用高</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含量产品的企业列入强制性清洁生产审核名单。以工</w:t>
                  </w:r>
                  <w:r>
                    <w:rPr>
                      <w:spacing w:val="1"/>
                      <w:sz w:val="20"/>
                      <w:szCs w:val="20"/>
                    </w:rPr>
                    <w:t xml:space="preserve"> </w:t>
                  </w:r>
                  <w:r>
                    <w:rPr>
                      <w:spacing w:val="7"/>
                      <w:sz w:val="20"/>
                      <w:szCs w:val="20"/>
                    </w:rPr>
                    <w:t>业涂装、包装印刷、家具制造、</w:t>
                  </w:r>
                  <w:r>
                    <w:rPr>
                      <w:spacing w:val="-53"/>
                      <w:sz w:val="20"/>
                      <w:szCs w:val="20"/>
                    </w:rPr>
                    <w:t xml:space="preserve"> </w:t>
                  </w:r>
                  <w:r>
                    <w:rPr>
                      <w:spacing w:val="7"/>
                      <w:sz w:val="20"/>
                      <w:szCs w:val="20"/>
                    </w:rPr>
                    <w:t>电子、石化、化工、</w:t>
                  </w:r>
                  <w:r>
                    <w:rPr>
                      <w:sz w:val="20"/>
                      <w:szCs w:val="20"/>
                    </w:rPr>
                    <w:t xml:space="preserve"> </w:t>
                  </w:r>
                  <w:r>
                    <w:rPr>
                      <w:spacing w:val="10"/>
                      <w:sz w:val="20"/>
                      <w:szCs w:val="20"/>
                    </w:rPr>
                    <w:t>油品储运销等行业为重点，强化</w:t>
                  </w:r>
                  <w:r>
                    <w:rPr>
                      <w:rFonts w:ascii="Times New Roman" w:hAnsi="Times New Roman" w:eastAsia="Times New Roman" w:cs="Times New Roman"/>
                      <w:sz w:val="20"/>
                      <w:szCs w:val="20"/>
                    </w:rPr>
                    <w:t>VOCs</w:t>
                  </w:r>
                  <w:r>
                    <w:rPr>
                      <w:spacing w:val="10"/>
                      <w:sz w:val="20"/>
                      <w:szCs w:val="20"/>
                    </w:rPr>
                    <w:t>无组织排放管</w:t>
                  </w:r>
                  <w:r>
                    <w:rPr>
                      <w:spacing w:val="6"/>
                      <w:sz w:val="20"/>
                      <w:szCs w:val="20"/>
                    </w:rPr>
                    <w:t xml:space="preserve">  </w:t>
                  </w:r>
                  <w:r>
                    <w:rPr>
                      <w:spacing w:val="9"/>
                      <w:sz w:val="20"/>
                      <w:szCs w:val="20"/>
                    </w:rPr>
                    <w:t>控。推动适时把挥发性有机物纳入环境保护税征收范</w:t>
                  </w:r>
                  <w:r>
                    <w:rPr>
                      <w:spacing w:val="1"/>
                      <w:sz w:val="20"/>
                      <w:szCs w:val="20"/>
                    </w:rPr>
                    <w:t xml:space="preserve"> </w:t>
                  </w:r>
                  <w:r>
                    <w:rPr>
                      <w:sz w:val="20"/>
                      <w:szCs w:val="20"/>
                    </w:rPr>
                    <w:t>围。</w:t>
                  </w:r>
                </w:p>
              </w:tc>
              <w:tc>
                <w:tcPr>
                  <w:tcW w:w="2295" w:type="dxa"/>
                  <w:gridSpan w:val="2"/>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15"/>
                    <w:rPr>
                      <w:sz w:val="20"/>
                      <w:szCs w:val="20"/>
                    </w:rPr>
                  </w:pPr>
                  <w:r>
                    <w:rPr>
                      <w:spacing w:val="8"/>
                      <w:sz w:val="20"/>
                      <w:szCs w:val="20"/>
                    </w:rPr>
                    <w:t>本项目废气颗粒物经</w:t>
                  </w:r>
                </w:p>
                <w:p>
                  <w:pPr>
                    <w:pStyle w:val="6"/>
                    <w:spacing w:before="24" w:line="224" w:lineRule="auto"/>
                    <w:ind w:left="149"/>
                    <w:rPr>
                      <w:sz w:val="20"/>
                      <w:szCs w:val="20"/>
                    </w:rPr>
                  </w:pPr>
                  <w:r>
                    <w:rPr>
                      <w:spacing w:val="5"/>
                      <w:sz w:val="20"/>
                      <w:szCs w:val="20"/>
                    </w:rPr>
                    <w:t>自带旋风除尘器收集</w:t>
                  </w:r>
                </w:p>
                <w:p>
                  <w:pPr>
                    <w:pStyle w:val="6"/>
                    <w:spacing w:before="1" w:line="252" w:lineRule="auto"/>
                    <w:ind w:left="114" w:right="87" w:firstLine="4"/>
                    <w:rPr>
                      <w:sz w:val="20"/>
                      <w:szCs w:val="20"/>
                    </w:rPr>
                  </w:pPr>
                  <w:r>
                    <w:rPr>
                      <w:spacing w:val="7"/>
                      <w:sz w:val="20"/>
                      <w:szCs w:val="20"/>
                    </w:rPr>
                    <w:t>处理，未处理（约</w:t>
                  </w:r>
                  <w:r>
                    <w:rPr>
                      <w:rFonts w:ascii="Times New Roman" w:hAnsi="Times New Roman" w:eastAsia="Times New Roman" w:cs="Times New Roman"/>
                      <w:spacing w:val="7"/>
                      <w:sz w:val="20"/>
                      <w:szCs w:val="20"/>
                    </w:rPr>
                    <w:t>10%</w:t>
                  </w:r>
                  <w:r>
                    <w:rPr>
                      <w:rFonts w:ascii="Times New Roman" w:hAnsi="Times New Roman" w:eastAsia="Times New Roman" w:cs="Times New Roman"/>
                      <w:spacing w:val="4"/>
                      <w:sz w:val="20"/>
                      <w:szCs w:val="20"/>
                    </w:rPr>
                    <w:t xml:space="preserve">  </w:t>
                  </w:r>
                  <w:r>
                    <w:rPr>
                      <w:spacing w:val="8"/>
                      <w:sz w:val="20"/>
                      <w:szCs w:val="20"/>
                    </w:rPr>
                    <w:t>未处理）的气体无组织</w:t>
                  </w:r>
                  <w:r>
                    <w:rPr>
                      <w:spacing w:val="3"/>
                      <w:sz w:val="20"/>
                      <w:szCs w:val="20"/>
                    </w:rPr>
                    <w:t xml:space="preserve"> </w:t>
                  </w:r>
                  <w:r>
                    <w:rPr>
                      <w:spacing w:val="8"/>
                      <w:sz w:val="20"/>
                      <w:szCs w:val="20"/>
                    </w:rPr>
                    <w:t>排放。废气处理后均可</w:t>
                  </w:r>
                  <w:r>
                    <w:rPr>
                      <w:spacing w:val="6"/>
                      <w:sz w:val="20"/>
                      <w:szCs w:val="20"/>
                    </w:rPr>
                    <w:t xml:space="preserve"> </w:t>
                  </w:r>
                  <w:r>
                    <w:rPr>
                      <w:spacing w:val="7"/>
                      <w:sz w:val="20"/>
                      <w:szCs w:val="20"/>
                    </w:rPr>
                    <w:t>做到达标排放。</w:t>
                  </w:r>
                </w:p>
              </w:tc>
              <w:tc>
                <w:tcPr>
                  <w:tcW w:w="73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9" w:hRule="atLeast"/>
              </w:trPr>
              <w:tc>
                <w:tcPr>
                  <w:tcW w:w="729" w:type="dxa"/>
                  <w:gridSpan w:val="2"/>
                  <w:vAlign w:val="top"/>
                </w:tcPr>
                <w:p>
                  <w:pPr>
                    <w:spacing w:line="343" w:lineRule="auto"/>
                    <w:rPr>
                      <w:rFonts w:ascii="Arial"/>
                      <w:sz w:val="21"/>
                    </w:rPr>
                  </w:pPr>
                </w:p>
                <w:p>
                  <w:pPr>
                    <w:spacing w:line="344" w:lineRule="auto"/>
                    <w:rPr>
                      <w:rFonts w:ascii="Arial"/>
                      <w:sz w:val="21"/>
                    </w:rPr>
                  </w:pPr>
                </w:p>
                <w:p>
                  <w:pPr>
                    <w:spacing w:before="5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033" w:type="dxa"/>
                  <w:vAlign w:val="top"/>
                </w:tcPr>
                <w:p>
                  <w:pPr>
                    <w:pStyle w:val="6"/>
                    <w:spacing w:before="30" w:line="246" w:lineRule="auto"/>
                    <w:ind w:left="112" w:right="106" w:firstLine="5"/>
                    <w:jc w:val="both"/>
                    <w:rPr>
                      <w:sz w:val="20"/>
                      <w:szCs w:val="20"/>
                    </w:rPr>
                  </w:pPr>
                  <w:r>
                    <w:rPr>
                      <w:spacing w:val="8"/>
                      <w:sz w:val="20"/>
                      <w:szCs w:val="20"/>
                    </w:rPr>
                    <w:t>强化工业企业噪声监管。关停、搬迁、治理城市建成</w:t>
                  </w:r>
                  <w:r>
                    <w:rPr>
                      <w:spacing w:val="18"/>
                      <w:sz w:val="20"/>
                      <w:szCs w:val="20"/>
                    </w:rPr>
                    <w:t xml:space="preserve"> </w:t>
                  </w:r>
                  <w:r>
                    <w:rPr>
                      <w:spacing w:val="9"/>
                      <w:sz w:val="20"/>
                      <w:szCs w:val="20"/>
                    </w:rPr>
                    <w:t>区内的噪声污染严重企业，基本消除城区工业噪声扰</w:t>
                  </w:r>
                  <w:r>
                    <w:rPr>
                      <w:sz w:val="20"/>
                      <w:szCs w:val="20"/>
                    </w:rPr>
                    <w:t xml:space="preserve"> </w:t>
                  </w:r>
                  <w:r>
                    <w:rPr>
                      <w:spacing w:val="9"/>
                      <w:sz w:val="20"/>
                      <w:szCs w:val="20"/>
                    </w:rPr>
                    <w:t>民污染源。加强工业园区噪声污染防治，禁止在</w:t>
                  </w:r>
                  <w:r>
                    <w:rPr>
                      <w:rFonts w:ascii="Times New Roman" w:hAnsi="Times New Roman" w:eastAsia="Times New Roman" w:cs="Times New Roman"/>
                      <w:spacing w:val="9"/>
                      <w:sz w:val="20"/>
                      <w:szCs w:val="20"/>
                    </w:rPr>
                    <w:t>1</w:t>
                  </w:r>
                  <w:r>
                    <w:rPr>
                      <w:spacing w:val="9"/>
                      <w:sz w:val="20"/>
                      <w:szCs w:val="20"/>
                    </w:rPr>
                    <w:t>类</w:t>
                  </w:r>
                  <w:r>
                    <w:rPr>
                      <w:spacing w:val="3"/>
                      <w:sz w:val="20"/>
                      <w:szCs w:val="20"/>
                    </w:rPr>
                    <w:t xml:space="preserve">  </w:t>
                  </w:r>
                  <w:r>
                    <w:rPr>
                      <w:spacing w:val="9"/>
                      <w:sz w:val="20"/>
                      <w:szCs w:val="20"/>
                    </w:rPr>
                    <w:t>声环境功能区、严格限制在</w:t>
                  </w:r>
                  <w:r>
                    <w:rPr>
                      <w:rFonts w:ascii="Times New Roman" w:hAnsi="Times New Roman" w:eastAsia="Times New Roman" w:cs="Times New Roman"/>
                      <w:spacing w:val="9"/>
                      <w:sz w:val="20"/>
                      <w:szCs w:val="20"/>
                    </w:rPr>
                    <w:t>2</w:t>
                  </w:r>
                  <w:r>
                    <w:rPr>
                      <w:spacing w:val="9"/>
                      <w:sz w:val="20"/>
                      <w:szCs w:val="20"/>
                    </w:rPr>
                    <w:t>类声环境功能区审批产</w:t>
                  </w:r>
                  <w:r>
                    <w:rPr>
                      <w:spacing w:val="2"/>
                      <w:sz w:val="20"/>
                      <w:szCs w:val="20"/>
                    </w:rPr>
                    <w:t xml:space="preserve">  </w:t>
                  </w:r>
                  <w:r>
                    <w:rPr>
                      <w:spacing w:val="9"/>
                      <w:sz w:val="20"/>
                      <w:szCs w:val="20"/>
                    </w:rPr>
                    <w:t>生噪声污染的工业项目环评。严肃查处工业企业噪声</w:t>
                  </w:r>
                  <w:r>
                    <w:rPr>
                      <w:sz w:val="20"/>
                      <w:szCs w:val="20"/>
                    </w:rPr>
                    <w:t xml:space="preserve"> </w:t>
                  </w:r>
                  <w:r>
                    <w:rPr>
                      <w:spacing w:val="8"/>
                      <w:sz w:val="20"/>
                      <w:szCs w:val="20"/>
                    </w:rPr>
                    <w:t>排放超标扰民行为</w:t>
                  </w:r>
                </w:p>
              </w:tc>
              <w:tc>
                <w:tcPr>
                  <w:tcW w:w="2295" w:type="dxa"/>
                  <w:gridSpan w:val="2"/>
                  <w:vAlign w:val="top"/>
                </w:tcPr>
                <w:p>
                  <w:pPr>
                    <w:spacing w:line="372" w:lineRule="auto"/>
                    <w:rPr>
                      <w:rFonts w:ascii="Arial"/>
                      <w:sz w:val="21"/>
                    </w:rPr>
                  </w:pPr>
                </w:p>
                <w:p>
                  <w:pPr>
                    <w:pStyle w:val="6"/>
                    <w:spacing w:before="65" w:line="244" w:lineRule="auto"/>
                    <w:ind w:left="116" w:right="294" w:hanging="1"/>
                    <w:jc w:val="both"/>
                    <w:rPr>
                      <w:sz w:val="20"/>
                      <w:szCs w:val="20"/>
                    </w:rPr>
                  </w:pPr>
                  <w:r>
                    <w:rPr>
                      <w:spacing w:val="8"/>
                      <w:sz w:val="20"/>
                      <w:szCs w:val="20"/>
                    </w:rPr>
                    <w:t>本项目设备噪声采取</w:t>
                  </w:r>
                  <w:r>
                    <w:rPr>
                      <w:spacing w:val="4"/>
                      <w:sz w:val="20"/>
                      <w:szCs w:val="20"/>
                    </w:rPr>
                    <w:t xml:space="preserve"> </w:t>
                  </w:r>
                  <w:r>
                    <w:rPr>
                      <w:spacing w:val="8"/>
                      <w:sz w:val="20"/>
                      <w:szCs w:val="20"/>
                    </w:rPr>
                    <w:t>建筑隔声等措施后厂</w:t>
                  </w:r>
                  <w:r>
                    <w:rPr>
                      <w:spacing w:val="5"/>
                      <w:sz w:val="20"/>
                      <w:szCs w:val="20"/>
                    </w:rPr>
                    <w:t xml:space="preserve"> </w:t>
                  </w:r>
                  <w:r>
                    <w:rPr>
                      <w:spacing w:val="6"/>
                      <w:sz w:val="20"/>
                      <w:szCs w:val="20"/>
                    </w:rPr>
                    <w:t>界噪声达标。</w:t>
                  </w:r>
                </w:p>
              </w:tc>
              <w:tc>
                <w:tcPr>
                  <w:tcW w:w="739" w:type="dxa"/>
                  <w:vAlign w:val="top"/>
                </w:tcPr>
                <w:p>
                  <w:pPr>
                    <w:spacing w:line="322" w:lineRule="auto"/>
                    <w:rPr>
                      <w:rFonts w:ascii="Arial"/>
                      <w:sz w:val="21"/>
                    </w:rPr>
                  </w:pPr>
                </w:p>
                <w:p>
                  <w:pPr>
                    <w:spacing w:line="322" w:lineRule="auto"/>
                    <w:rPr>
                      <w:rFonts w:ascii="Arial"/>
                      <w:sz w:val="21"/>
                    </w:rPr>
                  </w:pPr>
                </w:p>
                <w:p>
                  <w:pPr>
                    <w:pStyle w:val="6"/>
                    <w:spacing w:before="65" w:line="228" w:lineRule="auto"/>
                    <w:ind w:left="173"/>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2" w:hRule="atLeast"/>
              </w:trPr>
              <w:tc>
                <w:tcPr>
                  <w:tcW w:w="8796" w:type="dxa"/>
                  <w:gridSpan w:val="6"/>
                  <w:tcBorders>
                    <w:right w:val="nil"/>
                  </w:tcBorders>
                  <w:vAlign w:val="top"/>
                </w:tcPr>
                <w:p>
                  <w:pPr>
                    <w:pStyle w:val="6"/>
                    <w:spacing w:before="35" w:line="220" w:lineRule="auto"/>
                    <w:ind w:left="585"/>
                  </w:pPr>
                  <w:r>
                    <w:rPr>
                      <w:b/>
                      <w:bCs/>
                      <w:spacing w:val="-3"/>
                    </w:rPr>
                    <w:t>（</w:t>
                  </w:r>
                  <w:r>
                    <w:rPr>
                      <w:rFonts w:ascii="Times New Roman" w:hAnsi="Times New Roman" w:eastAsia="Times New Roman" w:cs="Times New Roman"/>
                      <w:b/>
                      <w:bCs/>
                      <w:spacing w:val="-3"/>
                    </w:rPr>
                    <w:t>6</w:t>
                  </w:r>
                  <w:r>
                    <w:rPr>
                      <w:b/>
                      <w:bCs/>
                      <w:spacing w:val="-3"/>
                    </w:rPr>
                    <w:t>）与《重庆市环境保护条例》符合性分析</w:t>
                  </w:r>
                </w:p>
                <w:p>
                  <w:pPr>
                    <w:pStyle w:val="6"/>
                    <w:spacing w:before="181" w:line="352" w:lineRule="auto"/>
                    <w:ind w:left="94" w:firstLine="482"/>
                    <w:jc w:val="both"/>
                  </w:pPr>
                  <w:r>
                    <w:rPr>
                      <w:spacing w:val="-5"/>
                    </w:rPr>
                    <w:t>《重庆市环境保护条例》（</w:t>
                  </w:r>
                  <w:r>
                    <w:rPr>
                      <w:rFonts w:ascii="Times New Roman" w:hAnsi="Times New Roman" w:eastAsia="Times New Roman" w:cs="Times New Roman"/>
                      <w:spacing w:val="-5"/>
                    </w:rPr>
                    <w:t xml:space="preserve">2022 </w:t>
                  </w:r>
                  <w:r>
                    <w:rPr>
                      <w:spacing w:val="-5"/>
                    </w:rPr>
                    <w:t>年</w:t>
                  </w:r>
                  <w:r>
                    <w:rPr>
                      <w:spacing w:val="-51"/>
                    </w:rPr>
                    <w:t xml:space="preserve"> </w:t>
                  </w:r>
                  <w:r>
                    <w:rPr>
                      <w:rFonts w:ascii="Times New Roman" w:hAnsi="Times New Roman" w:eastAsia="Times New Roman" w:cs="Times New Roman"/>
                      <w:spacing w:val="-5"/>
                    </w:rPr>
                    <w:t>9</w:t>
                  </w:r>
                  <w:r>
                    <w:rPr>
                      <w:rFonts w:ascii="Times New Roman" w:hAnsi="Times New Roman" w:eastAsia="Times New Roman" w:cs="Times New Roman"/>
                      <w:spacing w:val="15"/>
                    </w:rPr>
                    <w:t xml:space="preserve"> </w:t>
                  </w:r>
                  <w:r>
                    <w:rPr>
                      <w:spacing w:val="-5"/>
                    </w:rPr>
                    <w:t>月</w:t>
                  </w:r>
                  <w:r>
                    <w:rPr>
                      <w:spacing w:val="-55"/>
                    </w:rPr>
                    <w:t xml:space="preserve"> </w:t>
                  </w:r>
                  <w:r>
                    <w:rPr>
                      <w:rFonts w:ascii="Times New Roman" w:hAnsi="Times New Roman" w:eastAsia="Times New Roman" w:cs="Times New Roman"/>
                      <w:spacing w:val="-5"/>
                    </w:rPr>
                    <w:t xml:space="preserve">28  </w:t>
                  </w:r>
                  <w:r>
                    <w:rPr>
                      <w:spacing w:val="-5"/>
                    </w:rPr>
                    <w:t>日，第</w:t>
                  </w:r>
                  <w:r>
                    <w:rPr>
                      <w:spacing w:val="-6"/>
                    </w:rPr>
                    <w:t>三次修订）第三十八条规定：</w:t>
                  </w:r>
                  <w:r>
                    <w:t xml:space="preserve"> </w:t>
                  </w:r>
                  <w:r>
                    <w:rPr>
                      <w:spacing w:val="-5"/>
                    </w:rPr>
                    <w:t>除在安全或者产业布局等方面有特殊要求的项目外，新建有污染物排放的工业项目，</w:t>
                  </w:r>
                  <w:r>
                    <w:rPr>
                      <w:spacing w:val="3"/>
                    </w:rPr>
                    <w:t xml:space="preserve"> </w:t>
                  </w:r>
                  <w:r>
                    <w:t>应当进入工业园区或者工业集聚区，不得在工业园区或者工业集聚区以</w:t>
                  </w:r>
                  <w:r>
                    <w:rPr>
                      <w:spacing w:val="-1"/>
                    </w:rPr>
                    <w:t>外区域实施</w:t>
                  </w:r>
                  <w:r>
                    <w:t xml:space="preserve"> </w:t>
                  </w:r>
                  <w:r>
                    <w:rPr>
                      <w:spacing w:val="-3"/>
                    </w:rPr>
                    <w:t>单纯增加产能的技改或者扩建项目。</w:t>
                  </w:r>
                </w:p>
                <w:p>
                  <w:pPr>
                    <w:pStyle w:val="6"/>
                    <w:spacing w:before="34" w:line="353" w:lineRule="auto"/>
                    <w:ind w:left="93" w:firstLine="482"/>
                    <w:jc w:val="both"/>
                  </w:pPr>
                  <w:r>
                    <w:rPr>
                      <w:spacing w:val="-1"/>
                    </w:rPr>
                    <w:t>符合性分析：本项目位于重庆市奉节工业园区草堂组团，属于</w:t>
                  </w:r>
                  <w:r>
                    <w:rPr>
                      <w:spacing w:val="-38"/>
                    </w:rPr>
                    <w:t xml:space="preserve"> </w:t>
                  </w:r>
                  <w:r>
                    <w:rPr>
                      <w:rFonts w:ascii="Times New Roman" w:hAnsi="Times New Roman" w:eastAsia="Times New Roman" w:cs="Times New Roman"/>
                      <w:spacing w:val="-1"/>
                    </w:rPr>
                    <w:t xml:space="preserve">C1523 </w:t>
                  </w:r>
                  <w:r>
                    <w:rPr>
                      <w:spacing w:val="-1"/>
                    </w:rPr>
                    <w:t>果菜汁及</w:t>
                  </w:r>
                  <w:r>
                    <w:t xml:space="preserve"> </w:t>
                  </w:r>
                  <w:r>
                    <w:rPr>
                      <w:spacing w:val="-5"/>
                    </w:rPr>
                    <w:t>果菜汁饮料制造、</w:t>
                  </w:r>
                  <w:r>
                    <w:rPr>
                      <w:rFonts w:ascii="Times New Roman" w:hAnsi="Times New Roman" w:eastAsia="Times New Roman" w:cs="Times New Roman"/>
                      <w:spacing w:val="-5"/>
                    </w:rPr>
                    <w:t>C1525</w:t>
                  </w:r>
                  <w:r>
                    <w:rPr>
                      <w:rFonts w:ascii="Times New Roman" w:hAnsi="Times New Roman" w:eastAsia="Times New Roman" w:cs="Times New Roman"/>
                      <w:spacing w:val="34"/>
                    </w:rPr>
                    <w:t xml:space="preserve"> </w:t>
                  </w:r>
                  <w:r>
                    <w:rPr>
                      <w:spacing w:val="-5"/>
                    </w:rPr>
                    <w:t>固体饮料制造项目，属于允许类。目前，企业已取得了《重</w:t>
                  </w:r>
                  <w:r>
                    <w:t xml:space="preserve"> </w:t>
                  </w:r>
                  <w:r>
                    <w:rPr>
                      <w:spacing w:val="-1"/>
                    </w:rPr>
                    <w:t>庆市企业投资项目备案证》（</w:t>
                  </w:r>
                  <w:r>
                    <w:rPr>
                      <w:rFonts w:ascii="Times New Roman" w:hAnsi="Times New Roman" w:eastAsia="Times New Roman" w:cs="Times New Roman"/>
                      <w:spacing w:val="-1"/>
                    </w:rPr>
                    <w:t>2210-500236-0</w:t>
                  </w:r>
                  <w:r>
                    <w:rPr>
                      <w:rFonts w:ascii="Times New Roman" w:hAnsi="Times New Roman" w:eastAsia="Times New Roman" w:cs="Times New Roman"/>
                      <w:spacing w:val="-2"/>
                    </w:rPr>
                    <w:t>4-05-892849</w:t>
                  </w:r>
                  <w:r>
                    <w:rPr>
                      <w:spacing w:val="3"/>
                    </w:rPr>
                    <w:t>），</w:t>
                  </w:r>
                  <w:r>
                    <w:rPr>
                      <w:spacing w:val="-2"/>
                    </w:rPr>
                    <w:t>符合《重庆市环境保护</w:t>
                  </w:r>
                  <w:r>
                    <w:t xml:space="preserve"> </w:t>
                  </w:r>
                  <w:r>
                    <w:rPr>
                      <w:spacing w:val="-1"/>
                    </w:rPr>
                    <w:t>条例》（</w:t>
                  </w:r>
                  <w:r>
                    <w:rPr>
                      <w:rFonts w:ascii="Times New Roman" w:hAnsi="Times New Roman" w:eastAsia="Times New Roman" w:cs="Times New Roman"/>
                      <w:spacing w:val="-1"/>
                    </w:rPr>
                    <w:t xml:space="preserve">2018 </w:t>
                  </w:r>
                  <w:r>
                    <w:rPr>
                      <w:spacing w:val="-1"/>
                    </w:rPr>
                    <w:t>年修订）要求。</w:t>
                  </w:r>
                </w:p>
                <w:p>
                  <w:pPr>
                    <w:pStyle w:val="6"/>
                    <w:spacing w:before="33" w:line="219" w:lineRule="auto"/>
                    <w:jc w:val="right"/>
                    <w:outlineLvl w:val="1"/>
                  </w:pPr>
                  <w:r>
                    <w:rPr>
                      <w:b/>
                      <w:bCs/>
                      <w:spacing w:val="-18"/>
                    </w:rPr>
                    <w:t>（</w:t>
                  </w:r>
                  <w:r>
                    <w:rPr>
                      <w:rFonts w:ascii="Times New Roman" w:hAnsi="Times New Roman" w:eastAsia="Times New Roman" w:cs="Times New Roman"/>
                      <w:b/>
                      <w:bCs/>
                      <w:spacing w:val="-18"/>
                    </w:rPr>
                    <w:t>7</w:t>
                  </w:r>
                  <w:r>
                    <w:rPr>
                      <w:b/>
                      <w:bCs/>
                      <w:spacing w:val="-18"/>
                    </w:rPr>
                    <w:t>）与《重庆市生态环境保护“十四五</w:t>
                  </w:r>
                  <w:r>
                    <w:rPr>
                      <w:spacing w:val="-89"/>
                    </w:rPr>
                    <w:t xml:space="preserve"> </w:t>
                  </w:r>
                  <w:r>
                    <w:rPr>
                      <w:b/>
                      <w:bCs/>
                      <w:spacing w:val="-18"/>
                    </w:rPr>
                    <w:t>”规划（</w:t>
                  </w:r>
                  <w:r>
                    <w:rPr>
                      <w:rFonts w:ascii="Times New Roman" w:hAnsi="Times New Roman" w:eastAsia="Times New Roman" w:cs="Times New Roman"/>
                      <w:b/>
                      <w:bCs/>
                      <w:spacing w:val="-18"/>
                    </w:rPr>
                    <w:t>2021</w:t>
                  </w:r>
                  <w:r>
                    <w:rPr>
                      <w:rFonts w:ascii="Times New Roman" w:hAnsi="Times New Roman" w:eastAsia="Times New Roman" w:cs="Times New Roman"/>
                      <w:b/>
                      <w:bCs/>
                      <w:spacing w:val="-19"/>
                    </w:rPr>
                    <w:t>-2025</w:t>
                  </w:r>
                  <w:r>
                    <w:rPr>
                      <w:rFonts w:ascii="Times New Roman" w:hAnsi="Times New Roman" w:eastAsia="Times New Roman" w:cs="Times New Roman"/>
                      <w:b/>
                      <w:bCs/>
                      <w:spacing w:val="10"/>
                    </w:rPr>
                    <w:t xml:space="preserve"> </w:t>
                  </w:r>
                  <w:r>
                    <w:rPr>
                      <w:b/>
                      <w:bCs/>
                      <w:spacing w:val="-19"/>
                    </w:rPr>
                    <w:t>年）》（渝府发〔</w:t>
                  </w:r>
                  <w:r>
                    <w:rPr>
                      <w:rFonts w:ascii="Times New Roman" w:hAnsi="Times New Roman" w:eastAsia="Times New Roman" w:cs="Times New Roman"/>
                      <w:b/>
                      <w:bCs/>
                      <w:spacing w:val="-19"/>
                    </w:rPr>
                    <w:t>2022</w:t>
                  </w:r>
                  <w:r>
                    <w:rPr>
                      <w:b/>
                      <w:bCs/>
                      <w:spacing w:val="-19"/>
                    </w:rPr>
                    <w:t>〕</w:t>
                  </w:r>
                </w:p>
                <w:p>
                  <w:pPr>
                    <w:pStyle w:val="6"/>
                    <w:spacing w:before="181" w:line="220" w:lineRule="auto"/>
                    <w:ind w:left="100"/>
                  </w:pPr>
                  <w:r>
                    <w:rPr>
                      <w:rFonts w:ascii="Times New Roman" w:hAnsi="Times New Roman" w:eastAsia="Times New Roman" w:cs="Times New Roman"/>
                      <w:b/>
                      <w:bCs/>
                      <w:spacing w:val="-4"/>
                    </w:rPr>
                    <w:t xml:space="preserve">11 </w:t>
                  </w:r>
                  <w:r>
                    <w:rPr>
                      <w:b/>
                      <w:bCs/>
                      <w:spacing w:val="-4"/>
                    </w:rPr>
                    <w:t>号）的符合性分析</w:t>
                  </w:r>
                </w:p>
                <w:p>
                  <w:pPr>
                    <w:pStyle w:val="6"/>
                    <w:spacing w:before="177" w:line="218" w:lineRule="auto"/>
                    <w:ind w:left="356"/>
                    <w:rPr>
                      <w:sz w:val="20"/>
                      <w:szCs w:val="20"/>
                    </w:rPr>
                  </w:pPr>
                  <w:r>
                    <w:rPr>
                      <w:b/>
                      <w:bCs/>
                      <w:spacing w:val="7"/>
                      <w:sz w:val="20"/>
                      <w:szCs w:val="20"/>
                    </w:rPr>
                    <w:t>表</w:t>
                  </w:r>
                  <w:r>
                    <w:rPr>
                      <w:spacing w:val="-31"/>
                      <w:sz w:val="20"/>
                      <w:szCs w:val="20"/>
                    </w:rPr>
                    <w:t xml:space="preserve"> </w:t>
                  </w:r>
                  <w:r>
                    <w:rPr>
                      <w:rFonts w:ascii="Times New Roman" w:hAnsi="Times New Roman" w:eastAsia="Times New Roman" w:cs="Times New Roman"/>
                      <w:b/>
                      <w:bCs/>
                      <w:spacing w:val="7"/>
                      <w:sz w:val="20"/>
                      <w:szCs w:val="20"/>
                    </w:rPr>
                    <w:t xml:space="preserve">1-10  </w:t>
                  </w:r>
                  <w:r>
                    <w:rPr>
                      <w:b/>
                      <w:bCs/>
                      <w:spacing w:val="7"/>
                      <w:sz w:val="20"/>
                      <w:szCs w:val="20"/>
                    </w:rPr>
                    <w:t>项目与《重庆市生态环境保护</w:t>
                  </w:r>
                  <w:r>
                    <w:rPr>
                      <w:rFonts w:ascii="Times New Roman" w:hAnsi="Times New Roman" w:eastAsia="Times New Roman" w:cs="Times New Roman"/>
                      <w:b/>
                      <w:bCs/>
                      <w:spacing w:val="7"/>
                      <w:sz w:val="20"/>
                      <w:szCs w:val="20"/>
                    </w:rPr>
                    <w:t>“</w:t>
                  </w:r>
                  <w:r>
                    <w:rPr>
                      <w:b/>
                      <w:bCs/>
                      <w:spacing w:val="7"/>
                      <w:sz w:val="20"/>
                      <w:szCs w:val="20"/>
                    </w:rPr>
                    <w:t>十四五</w:t>
                  </w:r>
                  <w:r>
                    <w:rPr>
                      <w:rFonts w:ascii="Times New Roman" w:hAnsi="Times New Roman" w:eastAsia="Times New Roman" w:cs="Times New Roman"/>
                      <w:b/>
                      <w:bCs/>
                      <w:spacing w:val="7"/>
                      <w:sz w:val="20"/>
                      <w:szCs w:val="20"/>
                    </w:rPr>
                    <w:t>”</w:t>
                  </w:r>
                  <w:r>
                    <w:rPr>
                      <w:b/>
                      <w:bCs/>
                      <w:spacing w:val="7"/>
                      <w:sz w:val="20"/>
                      <w:szCs w:val="20"/>
                    </w:rPr>
                    <w:t>规划（</w:t>
                  </w:r>
                  <w:r>
                    <w:rPr>
                      <w:rFonts w:ascii="Times New Roman" w:hAnsi="Times New Roman" w:eastAsia="Times New Roman" w:cs="Times New Roman"/>
                      <w:b/>
                      <w:bCs/>
                      <w:spacing w:val="7"/>
                      <w:sz w:val="20"/>
                      <w:szCs w:val="20"/>
                    </w:rPr>
                    <w:t>2021—2</w:t>
                  </w:r>
                  <w:r>
                    <w:rPr>
                      <w:rFonts w:ascii="Times New Roman" w:hAnsi="Times New Roman" w:eastAsia="Times New Roman" w:cs="Times New Roman"/>
                      <w:b/>
                      <w:bCs/>
                      <w:spacing w:val="6"/>
                      <w:sz w:val="20"/>
                      <w:szCs w:val="20"/>
                    </w:rPr>
                    <w:t xml:space="preserve">025 </w:t>
                  </w:r>
                  <w:r>
                    <w:rPr>
                      <w:b/>
                      <w:bCs/>
                      <w:spacing w:val="6"/>
                      <w:sz w:val="20"/>
                      <w:szCs w:val="20"/>
                    </w:rPr>
                    <w:t>年）》的符合性分析表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24" w:type="dxa"/>
                  <w:textDirection w:val="tbRlV"/>
                  <w:vAlign w:val="top"/>
                </w:tcPr>
                <w:p>
                  <w:pPr>
                    <w:pStyle w:val="6"/>
                    <w:spacing w:before="159" w:line="218" w:lineRule="auto"/>
                    <w:ind w:left="32"/>
                    <w:rPr>
                      <w:sz w:val="20"/>
                      <w:szCs w:val="20"/>
                    </w:rPr>
                  </w:pPr>
                  <w:r>
                    <w:rPr>
                      <w:spacing w:val="9"/>
                      <w:sz w:val="20"/>
                      <w:szCs w:val="20"/>
                    </w:rPr>
                    <w:t>序</w:t>
                  </w:r>
                  <w:r>
                    <w:rPr>
                      <w:spacing w:val="-39"/>
                      <w:sz w:val="20"/>
                      <w:szCs w:val="20"/>
                    </w:rPr>
                    <w:t xml:space="preserve"> </w:t>
                  </w:r>
                  <w:r>
                    <w:rPr>
                      <w:spacing w:val="9"/>
                      <w:sz w:val="20"/>
                      <w:szCs w:val="20"/>
                    </w:rPr>
                    <w:t>号</w:t>
                  </w:r>
                </w:p>
              </w:tc>
              <w:tc>
                <w:tcPr>
                  <w:tcW w:w="5807" w:type="dxa"/>
                  <w:gridSpan w:val="3"/>
                  <w:vAlign w:val="top"/>
                </w:tcPr>
                <w:p>
                  <w:pPr>
                    <w:pStyle w:val="6"/>
                    <w:spacing w:before="167" w:line="226" w:lineRule="auto"/>
                    <w:ind w:left="2492"/>
                    <w:rPr>
                      <w:sz w:val="20"/>
                      <w:szCs w:val="20"/>
                    </w:rPr>
                  </w:pPr>
                  <w:r>
                    <w:rPr>
                      <w:spacing w:val="6"/>
                      <w:sz w:val="20"/>
                      <w:szCs w:val="20"/>
                    </w:rPr>
                    <w:t>具体要求</w:t>
                  </w:r>
                </w:p>
              </w:tc>
              <w:tc>
                <w:tcPr>
                  <w:tcW w:w="1626" w:type="dxa"/>
                  <w:vAlign w:val="top"/>
                </w:tcPr>
                <w:p>
                  <w:pPr>
                    <w:pStyle w:val="6"/>
                    <w:spacing w:before="167" w:line="228" w:lineRule="auto"/>
                    <w:ind w:left="285"/>
                    <w:rPr>
                      <w:sz w:val="20"/>
                      <w:szCs w:val="20"/>
                    </w:rPr>
                  </w:pPr>
                  <w:r>
                    <w:rPr>
                      <w:spacing w:val="7"/>
                      <w:sz w:val="20"/>
                      <w:szCs w:val="20"/>
                    </w:rPr>
                    <w:t>符合性分析</w:t>
                  </w:r>
                </w:p>
              </w:tc>
              <w:tc>
                <w:tcPr>
                  <w:tcW w:w="739" w:type="dxa"/>
                  <w:vAlign w:val="top"/>
                </w:tcPr>
                <w:p>
                  <w:pPr>
                    <w:pStyle w:val="6"/>
                    <w:spacing w:before="32" w:line="234" w:lineRule="auto"/>
                    <w:ind w:left="255" w:right="171" w:hanging="101"/>
                    <w:rPr>
                      <w:sz w:val="20"/>
                      <w:szCs w:val="20"/>
                    </w:rPr>
                  </w:pPr>
                  <w:r>
                    <w:rPr>
                      <w:spacing w:val="3"/>
                      <w:sz w:val="20"/>
                      <w:szCs w:val="20"/>
                    </w:rPr>
                    <w:t>符合</w:t>
                  </w:r>
                  <w:r>
                    <w:rPr>
                      <w:sz w:val="20"/>
                      <w:szCs w:val="20"/>
                    </w:rPr>
                    <w:t xml:space="preserve">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4" w:hRule="atLeast"/>
              </w:trPr>
              <w:tc>
                <w:tcPr>
                  <w:tcW w:w="624" w:type="dxa"/>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07" w:type="dxa"/>
                  <w:gridSpan w:val="3"/>
                  <w:tcBorders>
                    <w:bottom w:val="nil"/>
                  </w:tcBorders>
                  <w:vAlign w:val="top"/>
                </w:tcPr>
                <w:p>
                  <w:pPr>
                    <w:pStyle w:val="6"/>
                    <w:spacing w:before="33" w:line="248" w:lineRule="auto"/>
                    <w:ind w:left="111" w:right="105"/>
                    <w:jc w:val="both"/>
                    <w:rPr>
                      <w:sz w:val="20"/>
                      <w:szCs w:val="20"/>
                    </w:rPr>
                  </w:pPr>
                  <w:r>
                    <w:rPr>
                      <w:spacing w:val="7"/>
                      <w:sz w:val="20"/>
                      <w:szCs w:val="20"/>
                    </w:rPr>
                    <w:t>控制煤炭消费总量。新建耗煤项目实行煤炭减量</w:t>
                  </w:r>
                  <w:r>
                    <w:rPr>
                      <w:spacing w:val="6"/>
                      <w:sz w:val="20"/>
                      <w:szCs w:val="20"/>
                    </w:rPr>
                    <w:t>替代，加强煤</w:t>
                  </w:r>
                  <w:r>
                    <w:rPr>
                      <w:sz w:val="20"/>
                      <w:szCs w:val="20"/>
                    </w:rPr>
                    <w:t xml:space="preserve"> </w:t>
                  </w:r>
                  <w:r>
                    <w:rPr>
                      <w:spacing w:val="7"/>
                      <w:sz w:val="20"/>
                      <w:szCs w:val="20"/>
                    </w:rPr>
                    <w:t>层气（煤矿瓦斯）综合利用，实现全市煤炭消费</w:t>
                  </w:r>
                  <w:r>
                    <w:rPr>
                      <w:spacing w:val="6"/>
                      <w:sz w:val="20"/>
                      <w:szCs w:val="20"/>
                    </w:rPr>
                    <w:t>总量及比重持</w:t>
                  </w:r>
                  <w:r>
                    <w:rPr>
                      <w:sz w:val="20"/>
                      <w:szCs w:val="20"/>
                    </w:rPr>
                    <w:t xml:space="preserve"> </w:t>
                  </w:r>
                  <w:r>
                    <w:rPr>
                      <w:spacing w:val="7"/>
                      <w:sz w:val="20"/>
                      <w:szCs w:val="20"/>
                    </w:rPr>
                    <w:t>续下降。加强煤炭清洁利用，推进散煤治理，将</w:t>
                  </w:r>
                  <w:r>
                    <w:rPr>
                      <w:spacing w:val="6"/>
                      <w:sz w:val="20"/>
                      <w:szCs w:val="20"/>
                    </w:rPr>
                    <w:t>煤炭主要用于</w:t>
                  </w:r>
                  <w:r>
                    <w:rPr>
                      <w:sz w:val="20"/>
                      <w:szCs w:val="20"/>
                    </w:rPr>
                    <w:t xml:space="preserve"> </w:t>
                  </w:r>
                  <w:r>
                    <w:rPr>
                      <w:spacing w:val="7"/>
                      <w:sz w:val="20"/>
                      <w:szCs w:val="20"/>
                    </w:rPr>
                    <w:t>发电和供热，削减非电力用煤，推进电能替代燃</w:t>
                  </w:r>
                  <w:r>
                    <w:rPr>
                      <w:spacing w:val="6"/>
                      <w:sz w:val="20"/>
                      <w:szCs w:val="20"/>
                    </w:rPr>
                    <w:t>煤和燃油。严</w:t>
                  </w:r>
                  <w:r>
                    <w:rPr>
                      <w:sz w:val="20"/>
                      <w:szCs w:val="20"/>
                    </w:rPr>
                    <w:t xml:space="preserve"> </w:t>
                  </w:r>
                  <w:r>
                    <w:rPr>
                      <w:spacing w:val="7"/>
                      <w:sz w:val="20"/>
                      <w:szCs w:val="20"/>
                    </w:rPr>
                    <w:t>控燃煤、燃气发电机组增长速度，淘汰达不到环</w:t>
                  </w:r>
                  <w:r>
                    <w:rPr>
                      <w:spacing w:val="6"/>
                      <w:sz w:val="20"/>
                      <w:szCs w:val="20"/>
                    </w:rPr>
                    <w:t>保、能耗、安</w:t>
                  </w:r>
                  <w:r>
                    <w:rPr>
                      <w:sz w:val="20"/>
                      <w:szCs w:val="20"/>
                    </w:rPr>
                    <w:t xml:space="preserve"> </w:t>
                  </w:r>
                  <w:r>
                    <w:rPr>
                      <w:spacing w:val="7"/>
                      <w:sz w:val="20"/>
                      <w:szCs w:val="20"/>
                    </w:rPr>
                    <w:t>全等标准的燃煤机组。各区县城市建成区、工业</w:t>
                  </w:r>
                  <w:r>
                    <w:rPr>
                      <w:spacing w:val="6"/>
                      <w:sz w:val="20"/>
                      <w:szCs w:val="20"/>
                    </w:rPr>
                    <w:t>园区基本淘汰</w:t>
                  </w:r>
                  <w:r>
                    <w:rPr>
                      <w:sz w:val="20"/>
                      <w:szCs w:val="20"/>
                    </w:rPr>
                    <w:t xml:space="preserve"> </w:t>
                  </w:r>
                  <w:r>
                    <w:rPr>
                      <w:rFonts w:ascii="Times New Roman" w:hAnsi="Times New Roman" w:eastAsia="Times New Roman" w:cs="Times New Roman"/>
                      <w:spacing w:val="5"/>
                      <w:sz w:val="20"/>
                      <w:szCs w:val="20"/>
                    </w:rPr>
                    <w:t xml:space="preserve">35 </w:t>
                  </w:r>
                  <w:r>
                    <w:rPr>
                      <w:spacing w:val="5"/>
                      <w:sz w:val="20"/>
                      <w:szCs w:val="20"/>
                    </w:rPr>
                    <w:t>蒸吨</w:t>
                  </w:r>
                  <w:r>
                    <w:rPr>
                      <w:rFonts w:ascii="Times New Roman" w:hAnsi="Times New Roman" w:eastAsia="Times New Roman" w:cs="Times New Roman"/>
                      <w:spacing w:val="5"/>
                      <w:sz w:val="20"/>
                      <w:szCs w:val="20"/>
                    </w:rPr>
                    <w:t>/</w:t>
                  </w:r>
                  <w:r>
                    <w:rPr>
                      <w:spacing w:val="5"/>
                      <w:sz w:val="20"/>
                      <w:szCs w:val="20"/>
                    </w:rPr>
                    <w:t>小时以下燃煤锅炉。推动企业自备电厂、</w:t>
                  </w:r>
                  <w:r>
                    <w:rPr>
                      <w:rFonts w:ascii="Times New Roman" w:hAnsi="Times New Roman" w:eastAsia="Times New Roman" w:cs="Times New Roman"/>
                      <w:spacing w:val="5"/>
                      <w:sz w:val="20"/>
                      <w:szCs w:val="20"/>
                    </w:rPr>
                    <w:t xml:space="preserve">65 </w:t>
                  </w:r>
                  <w:r>
                    <w:rPr>
                      <w:spacing w:val="5"/>
                      <w:sz w:val="20"/>
                      <w:szCs w:val="20"/>
                    </w:rPr>
                    <w:t>蒸吨</w:t>
                  </w:r>
                  <w:r>
                    <w:rPr>
                      <w:rFonts w:ascii="Times New Roman" w:hAnsi="Times New Roman" w:eastAsia="Times New Roman" w:cs="Times New Roman"/>
                      <w:spacing w:val="5"/>
                      <w:sz w:val="20"/>
                      <w:szCs w:val="20"/>
                    </w:rPr>
                    <w:t>/</w:t>
                  </w:r>
                  <w:r>
                    <w:rPr>
                      <w:spacing w:val="5"/>
                      <w:sz w:val="20"/>
                      <w:szCs w:val="20"/>
                    </w:rPr>
                    <w:t>小时</w:t>
                  </w:r>
                </w:p>
              </w:tc>
              <w:tc>
                <w:tcPr>
                  <w:tcW w:w="1626" w:type="dxa"/>
                  <w:tcBorders>
                    <w:bottom w:val="nil"/>
                  </w:tcBorders>
                  <w:vAlign w:val="top"/>
                </w:tcPr>
                <w:p>
                  <w:pPr>
                    <w:spacing w:line="320" w:lineRule="auto"/>
                    <w:rPr>
                      <w:rFonts w:ascii="Arial"/>
                      <w:sz w:val="21"/>
                    </w:rPr>
                  </w:pPr>
                </w:p>
                <w:p>
                  <w:pPr>
                    <w:spacing w:line="321" w:lineRule="auto"/>
                    <w:rPr>
                      <w:rFonts w:ascii="Arial"/>
                      <w:sz w:val="21"/>
                    </w:rPr>
                  </w:pPr>
                </w:p>
                <w:p>
                  <w:pPr>
                    <w:pStyle w:val="6"/>
                    <w:spacing w:before="65"/>
                    <w:ind w:left="114" w:right="255" w:firstLine="1"/>
                    <w:rPr>
                      <w:sz w:val="20"/>
                      <w:szCs w:val="20"/>
                    </w:rPr>
                  </w:pPr>
                  <w:r>
                    <w:rPr>
                      <w:spacing w:val="8"/>
                      <w:sz w:val="20"/>
                      <w:szCs w:val="20"/>
                    </w:rPr>
                    <w:t>本项目不使用</w:t>
                  </w:r>
                  <w:r>
                    <w:rPr>
                      <w:sz w:val="20"/>
                      <w:szCs w:val="20"/>
                    </w:rPr>
                    <w:t xml:space="preserve"> </w:t>
                  </w:r>
                  <w:r>
                    <w:rPr>
                      <w:spacing w:val="5"/>
                      <w:sz w:val="20"/>
                      <w:szCs w:val="20"/>
                    </w:rPr>
                    <w:t>煤炭</w:t>
                  </w:r>
                </w:p>
              </w:tc>
              <w:tc>
                <w:tcPr>
                  <w:tcW w:w="739" w:type="dxa"/>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8" w:lineRule="auto"/>
                    <w:ind w:left="154"/>
                    <w:rPr>
                      <w:sz w:val="20"/>
                      <w:szCs w:val="20"/>
                    </w:rPr>
                  </w:pPr>
                  <w:r>
                    <w:rPr>
                      <w:spacing w:val="3"/>
                      <w:sz w:val="20"/>
                      <w:szCs w:val="20"/>
                    </w:rPr>
                    <w:t>符合</w:t>
                  </w:r>
                </w:p>
              </w:tc>
            </w:tr>
          </w:tbl>
          <w:p>
            <w:pPr>
              <w:spacing w:line="14" w:lineRule="auto"/>
              <w:rPr>
                <w:rFonts w:ascii="Arial"/>
                <w:sz w:val="2"/>
              </w:rPr>
            </w:pPr>
          </w:p>
        </w:tc>
      </w:tr>
    </w:tbl>
    <w:p>
      <w:pPr>
        <w:pStyle w:val="2"/>
        <w:rPr>
          <w:sz w:val="21"/>
        </w:rPr>
      </w:pPr>
    </w:p>
    <w:p>
      <w:pPr>
        <w:rPr>
          <w:sz w:val="21"/>
          <w:szCs w:val="21"/>
        </w:rPr>
        <w:sectPr>
          <w:footerReference r:id="rId19" w:type="default"/>
          <w:pgSz w:w="11906" w:h="16839"/>
          <w:pgMar w:top="400" w:right="952" w:bottom="1207" w:left="951" w:header="0" w:footer="1020" w:gutter="0"/>
        </w:sectPr>
      </w:pPr>
    </w:p>
    <w:p>
      <w:pPr>
        <w:spacing w:before="19"/>
      </w:pPr>
      <w:r>
        <w:pict>
          <v:shape id="_x0000_s1047" o:spid="_x0000_s1047" style="position:absolute;left:0pt;margin-left:542.35pt;margin-top:73pt;height:684.25pt;width:0.5pt;mso-position-horizontal-relative:page;mso-position-vertical-relative:page;z-index:251693056;mso-width-relative:page;mso-height-relative:page;" filled="f" stroked="t" coordsize="10,13685" o:allowincell="f" path="m4,0l4,13685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528"/>
        <w:gridCol w:w="5801"/>
        <w:gridCol w:w="1602"/>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1"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48" o:spid="_x0000_s1048" style="position:absolute;left:0pt;margin-left:55pt;margin-top:0.95pt;height:685.3pt;width:0.5pt;mso-position-horizontal-relative:page;mso-position-vertical-relative:page;z-index:251692032;mso-width-relative:page;mso-height-relative:page;" filled="f" stroked="t" coordsize="10,13705" path="m4,0l4,13705e">
                  <v:fill on="f" focussize="0,0"/>
                  <v:stroke weight="0.48pt" color="#000000" miterlimit="2" joinstyle="bevel"/>
                  <v:imagedata o:title=""/>
                  <o:lock v:ext="edit"/>
                </v:shape>
              </w:pict>
            </w:r>
          </w:p>
        </w:tc>
        <w:tc>
          <w:tcPr>
            <w:tcW w:w="528" w:type="dxa"/>
            <w:vAlign w:val="top"/>
          </w:tcPr>
          <w:p>
            <w:pPr>
              <w:rPr>
                <w:rFonts w:ascii="Arial"/>
                <w:sz w:val="21"/>
              </w:rPr>
            </w:pPr>
          </w:p>
        </w:tc>
        <w:tc>
          <w:tcPr>
            <w:tcW w:w="5801" w:type="dxa"/>
            <w:vAlign w:val="top"/>
          </w:tcPr>
          <w:p>
            <w:pPr>
              <w:pStyle w:val="6"/>
              <w:spacing w:before="46" w:line="216" w:lineRule="auto"/>
              <w:ind w:left="132"/>
              <w:rPr>
                <w:sz w:val="20"/>
                <w:szCs w:val="20"/>
              </w:rPr>
            </w:pPr>
            <w:r>
              <w:rPr>
                <w:spacing w:val="8"/>
                <w:sz w:val="20"/>
                <w:szCs w:val="20"/>
              </w:rPr>
              <w:t>以上燃煤锅炉实施超低排放改造，燃气锅炉实施低氮改造。</w:t>
            </w:r>
          </w:p>
        </w:tc>
        <w:tc>
          <w:tcPr>
            <w:tcW w:w="1602" w:type="dxa"/>
            <w:vAlign w:val="top"/>
          </w:tcPr>
          <w:p>
            <w:pPr>
              <w:rPr>
                <w:rFonts w:ascii="Arial"/>
                <w:sz w:val="21"/>
              </w:rPr>
            </w:pPr>
          </w:p>
        </w:tc>
        <w:tc>
          <w:tcPr>
            <w:tcW w:w="85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5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801" w:type="dxa"/>
            <w:vAlign w:val="top"/>
          </w:tcPr>
          <w:p>
            <w:pPr>
              <w:pStyle w:val="6"/>
              <w:spacing w:before="31" w:line="247" w:lineRule="auto"/>
              <w:ind w:left="108" w:right="46" w:firstLine="1"/>
              <w:jc w:val="both"/>
              <w:rPr>
                <w:sz w:val="20"/>
                <w:szCs w:val="20"/>
              </w:rPr>
            </w:pPr>
            <w:r>
              <w:rPr>
                <w:spacing w:val="1"/>
                <w:sz w:val="20"/>
                <w:szCs w:val="20"/>
              </w:rPr>
              <w:t>提升能源利用效率。进一步完善节能标准体系、能耗标识制度，</w:t>
            </w:r>
            <w:r>
              <w:rPr>
                <w:spacing w:val="10"/>
                <w:sz w:val="20"/>
                <w:szCs w:val="20"/>
              </w:rPr>
              <w:t xml:space="preserve"> </w:t>
            </w:r>
            <w:r>
              <w:rPr>
                <w:spacing w:val="7"/>
                <w:sz w:val="20"/>
                <w:szCs w:val="20"/>
              </w:rPr>
              <w:t>加强标准实施的监督。完善能源消费和强度</w:t>
            </w:r>
            <w:r>
              <w:rPr>
                <w:rFonts w:ascii="Times New Roman" w:hAnsi="Times New Roman" w:eastAsia="Times New Roman" w:cs="Times New Roman"/>
                <w:spacing w:val="7"/>
                <w:sz w:val="20"/>
                <w:szCs w:val="20"/>
              </w:rPr>
              <w:t>“</w:t>
            </w:r>
            <w:r>
              <w:rPr>
                <w:spacing w:val="7"/>
                <w:sz w:val="20"/>
                <w:szCs w:val="20"/>
              </w:rPr>
              <w:t>双控</w:t>
            </w:r>
            <w:r>
              <w:rPr>
                <w:rFonts w:ascii="Times New Roman" w:hAnsi="Times New Roman" w:eastAsia="Times New Roman" w:cs="Times New Roman"/>
                <w:spacing w:val="7"/>
                <w:sz w:val="20"/>
                <w:szCs w:val="20"/>
              </w:rPr>
              <w:t>”</w:t>
            </w:r>
            <w:r>
              <w:rPr>
                <w:spacing w:val="7"/>
                <w:sz w:val="20"/>
                <w:szCs w:val="20"/>
              </w:rPr>
              <w:t>制度，严格</w:t>
            </w:r>
            <w:r>
              <w:rPr>
                <w:spacing w:val="10"/>
                <w:sz w:val="20"/>
                <w:szCs w:val="20"/>
              </w:rPr>
              <w:t xml:space="preserve"> </w:t>
            </w:r>
            <w:r>
              <w:rPr>
                <w:spacing w:val="9"/>
                <w:sz w:val="20"/>
                <w:szCs w:val="20"/>
              </w:rPr>
              <w:t>实施节能评估审查制度，加强事中事后监管，保障合理</w:t>
            </w:r>
            <w:r>
              <w:rPr>
                <w:spacing w:val="8"/>
                <w:sz w:val="20"/>
                <w:szCs w:val="20"/>
              </w:rPr>
              <w:t>用能，</w:t>
            </w:r>
            <w:r>
              <w:rPr>
                <w:sz w:val="20"/>
                <w:szCs w:val="20"/>
              </w:rPr>
              <w:t xml:space="preserve"> </w:t>
            </w:r>
            <w:r>
              <w:rPr>
                <w:spacing w:val="8"/>
                <w:sz w:val="20"/>
                <w:szCs w:val="20"/>
              </w:rPr>
              <w:t>限制过度用能。实施能效</w:t>
            </w:r>
            <w:r>
              <w:rPr>
                <w:rFonts w:ascii="Times New Roman" w:hAnsi="Times New Roman" w:eastAsia="Times New Roman" w:cs="Times New Roman"/>
                <w:spacing w:val="8"/>
                <w:sz w:val="20"/>
                <w:szCs w:val="20"/>
              </w:rPr>
              <w:t>“</w:t>
            </w:r>
            <w:r>
              <w:rPr>
                <w:spacing w:val="8"/>
                <w:sz w:val="20"/>
                <w:szCs w:val="20"/>
              </w:rPr>
              <w:t>领跑者</w:t>
            </w:r>
            <w:r>
              <w:rPr>
                <w:rFonts w:ascii="Times New Roman" w:hAnsi="Times New Roman" w:eastAsia="Times New Roman" w:cs="Times New Roman"/>
                <w:spacing w:val="8"/>
                <w:sz w:val="20"/>
                <w:szCs w:val="20"/>
              </w:rPr>
              <w:t>”</w:t>
            </w:r>
            <w:r>
              <w:rPr>
                <w:spacing w:val="8"/>
                <w:sz w:val="20"/>
                <w:szCs w:val="20"/>
              </w:rPr>
              <w:t>行动，给予</w:t>
            </w:r>
            <w:r>
              <w:rPr>
                <w:rFonts w:ascii="Times New Roman" w:hAnsi="Times New Roman" w:eastAsia="Times New Roman" w:cs="Times New Roman"/>
                <w:spacing w:val="8"/>
                <w:sz w:val="20"/>
                <w:szCs w:val="20"/>
              </w:rPr>
              <w:t>“</w:t>
            </w:r>
            <w:r>
              <w:rPr>
                <w:spacing w:val="8"/>
                <w:sz w:val="20"/>
                <w:szCs w:val="20"/>
              </w:rPr>
              <w:t>领跑者</w:t>
            </w:r>
            <w:r>
              <w:rPr>
                <w:rFonts w:ascii="Times New Roman" w:hAnsi="Times New Roman" w:eastAsia="Times New Roman" w:cs="Times New Roman"/>
                <w:spacing w:val="7"/>
                <w:sz w:val="20"/>
                <w:szCs w:val="20"/>
              </w:rPr>
              <w:t>”</w:t>
            </w:r>
            <w:r>
              <w:rPr>
                <w:spacing w:val="7"/>
                <w:sz w:val="20"/>
                <w:szCs w:val="20"/>
              </w:rPr>
              <w:t>资金奖</w:t>
            </w:r>
            <w:r>
              <w:rPr>
                <w:sz w:val="20"/>
                <w:szCs w:val="20"/>
              </w:rPr>
              <w:t xml:space="preserve"> </w:t>
            </w:r>
            <w:r>
              <w:rPr>
                <w:spacing w:val="7"/>
                <w:sz w:val="20"/>
                <w:szCs w:val="20"/>
              </w:rPr>
              <w:t>励或项目支持，推广先进节能技术和产品应用，</w:t>
            </w:r>
            <w:r>
              <w:rPr>
                <w:spacing w:val="6"/>
                <w:sz w:val="20"/>
                <w:szCs w:val="20"/>
              </w:rPr>
              <w:t>推动能效电厂</w:t>
            </w:r>
            <w:r>
              <w:rPr>
                <w:sz w:val="20"/>
                <w:szCs w:val="20"/>
              </w:rPr>
              <w:t xml:space="preserve"> </w:t>
            </w:r>
            <w:r>
              <w:rPr>
                <w:spacing w:val="9"/>
                <w:sz w:val="20"/>
                <w:szCs w:val="20"/>
              </w:rPr>
              <w:t>试点。实施工业能效提升计划，重点抓好电力、化工、</w:t>
            </w:r>
            <w:r>
              <w:rPr>
                <w:spacing w:val="8"/>
                <w:sz w:val="20"/>
                <w:szCs w:val="20"/>
              </w:rPr>
              <w:t>造纸、</w:t>
            </w:r>
            <w:r>
              <w:rPr>
                <w:sz w:val="20"/>
                <w:szCs w:val="20"/>
              </w:rPr>
              <w:t xml:space="preserve"> </w:t>
            </w:r>
            <w:r>
              <w:rPr>
                <w:spacing w:val="7"/>
                <w:sz w:val="20"/>
                <w:szCs w:val="20"/>
              </w:rPr>
              <w:t>建材、钢铁、有色金属等耗能行业和年耗万吨标</w:t>
            </w:r>
            <w:r>
              <w:rPr>
                <w:spacing w:val="6"/>
                <w:sz w:val="20"/>
                <w:szCs w:val="20"/>
              </w:rPr>
              <w:t>准煤以上企业</w:t>
            </w:r>
            <w:r>
              <w:rPr>
                <w:sz w:val="20"/>
                <w:szCs w:val="20"/>
              </w:rPr>
              <w:t xml:space="preserve"> </w:t>
            </w:r>
            <w:r>
              <w:rPr>
                <w:spacing w:val="7"/>
                <w:sz w:val="20"/>
                <w:szCs w:val="20"/>
              </w:rPr>
              <w:t>节能，实施锅炉、</w:t>
            </w:r>
            <w:r>
              <w:rPr>
                <w:spacing w:val="-52"/>
                <w:sz w:val="20"/>
                <w:szCs w:val="20"/>
              </w:rPr>
              <w:t xml:space="preserve"> </w:t>
            </w:r>
            <w:r>
              <w:rPr>
                <w:spacing w:val="7"/>
                <w:sz w:val="20"/>
                <w:szCs w:val="20"/>
              </w:rPr>
              <w:t>电机等高耗能设备能效提升计划。</w:t>
            </w:r>
          </w:p>
        </w:tc>
        <w:tc>
          <w:tcPr>
            <w:tcW w:w="1602"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19"/>
              <w:rPr>
                <w:sz w:val="20"/>
                <w:szCs w:val="20"/>
              </w:rPr>
            </w:pPr>
            <w:r>
              <w:rPr>
                <w:spacing w:val="8"/>
                <w:sz w:val="20"/>
                <w:szCs w:val="20"/>
              </w:rPr>
              <w:t>本项目能耗低</w:t>
            </w:r>
          </w:p>
        </w:tc>
        <w:tc>
          <w:tcPr>
            <w:tcW w:w="855" w:type="dxa"/>
            <w:tcBorders>
              <w:right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801" w:type="dxa"/>
            <w:vAlign w:val="top"/>
          </w:tcPr>
          <w:p>
            <w:pPr>
              <w:pStyle w:val="6"/>
              <w:spacing w:before="170" w:line="249" w:lineRule="auto"/>
              <w:ind w:left="108" w:right="61"/>
              <w:jc w:val="both"/>
              <w:rPr>
                <w:sz w:val="20"/>
                <w:szCs w:val="20"/>
              </w:rPr>
            </w:pPr>
            <w:r>
              <w:rPr>
                <w:spacing w:val="7"/>
                <w:sz w:val="20"/>
                <w:szCs w:val="20"/>
              </w:rPr>
              <w:t>利用综合标准淘汰落后产能。对达不到强制性</w:t>
            </w:r>
            <w:r>
              <w:rPr>
                <w:spacing w:val="6"/>
                <w:sz w:val="20"/>
                <w:szCs w:val="20"/>
              </w:rPr>
              <w:t>能耗限额标准的</w:t>
            </w:r>
            <w:r>
              <w:rPr>
                <w:sz w:val="20"/>
                <w:szCs w:val="20"/>
              </w:rPr>
              <w:t xml:space="preserve"> </w:t>
            </w:r>
            <w:r>
              <w:rPr>
                <w:spacing w:val="7"/>
                <w:sz w:val="20"/>
                <w:szCs w:val="20"/>
              </w:rPr>
              <w:t>产能，依法责令整改或关停退出。对超过污染物</w:t>
            </w:r>
            <w:r>
              <w:rPr>
                <w:spacing w:val="6"/>
                <w:sz w:val="20"/>
                <w:szCs w:val="20"/>
              </w:rPr>
              <w:t>排放标准、超</w:t>
            </w:r>
            <w:r>
              <w:rPr>
                <w:sz w:val="20"/>
                <w:szCs w:val="20"/>
              </w:rPr>
              <w:t xml:space="preserve"> </w:t>
            </w:r>
            <w:r>
              <w:rPr>
                <w:spacing w:val="8"/>
                <w:sz w:val="20"/>
                <w:szCs w:val="20"/>
              </w:rPr>
              <w:t>过重点污染物排放总量控制指标的企业，依法责令限制生产、</w:t>
            </w:r>
            <w:r>
              <w:rPr>
                <w:spacing w:val="9"/>
                <w:sz w:val="20"/>
                <w:szCs w:val="20"/>
              </w:rPr>
              <w:t xml:space="preserve"> </w:t>
            </w:r>
            <w:r>
              <w:rPr>
                <w:spacing w:val="7"/>
                <w:sz w:val="20"/>
                <w:szCs w:val="20"/>
              </w:rPr>
              <w:t>停产整治或停业、关闭。对产品质量达不到强</w:t>
            </w:r>
            <w:r>
              <w:rPr>
                <w:spacing w:val="6"/>
                <w:sz w:val="20"/>
                <w:szCs w:val="20"/>
              </w:rPr>
              <w:t>制性标准要求的</w:t>
            </w:r>
            <w:r>
              <w:rPr>
                <w:sz w:val="20"/>
                <w:szCs w:val="20"/>
              </w:rPr>
              <w:t xml:space="preserve"> </w:t>
            </w:r>
            <w:r>
              <w:rPr>
                <w:spacing w:val="7"/>
                <w:sz w:val="20"/>
                <w:szCs w:val="20"/>
              </w:rPr>
              <w:t>产能，依法查处并责令停产整改，逾期未整改</w:t>
            </w:r>
            <w:r>
              <w:rPr>
                <w:spacing w:val="6"/>
                <w:sz w:val="20"/>
                <w:szCs w:val="20"/>
              </w:rPr>
              <w:t>或经整改仍未达</w:t>
            </w:r>
            <w:r>
              <w:rPr>
                <w:sz w:val="20"/>
                <w:szCs w:val="20"/>
              </w:rPr>
              <w:t xml:space="preserve"> </w:t>
            </w:r>
            <w:r>
              <w:rPr>
                <w:spacing w:val="7"/>
                <w:sz w:val="20"/>
                <w:szCs w:val="20"/>
              </w:rPr>
              <w:t>标的，依法报批关停退出。对安全生产条件达</w:t>
            </w:r>
            <w:r>
              <w:rPr>
                <w:spacing w:val="6"/>
                <w:sz w:val="20"/>
                <w:szCs w:val="20"/>
              </w:rPr>
              <w:t>不到法律法规和</w:t>
            </w:r>
            <w:r>
              <w:rPr>
                <w:sz w:val="20"/>
                <w:szCs w:val="20"/>
              </w:rPr>
              <w:t xml:space="preserve"> </w:t>
            </w:r>
            <w:r>
              <w:rPr>
                <w:spacing w:val="7"/>
                <w:sz w:val="20"/>
                <w:szCs w:val="20"/>
              </w:rPr>
              <w:t>相关标准要求的产能，立即停产停业整顿，经整</w:t>
            </w:r>
            <w:r>
              <w:rPr>
                <w:spacing w:val="6"/>
                <w:sz w:val="20"/>
                <w:szCs w:val="20"/>
              </w:rPr>
              <w:t>顿仍不具备安</w:t>
            </w:r>
            <w:r>
              <w:rPr>
                <w:sz w:val="20"/>
                <w:szCs w:val="20"/>
              </w:rPr>
              <w:t xml:space="preserve"> </w:t>
            </w:r>
            <w:r>
              <w:rPr>
                <w:spacing w:val="8"/>
                <w:sz w:val="20"/>
                <w:szCs w:val="20"/>
              </w:rPr>
              <w:t>全生产条件的依法关闭。深化</w:t>
            </w:r>
            <w:r>
              <w:rPr>
                <w:rFonts w:ascii="Times New Roman" w:hAnsi="Times New Roman" w:eastAsia="Times New Roman" w:cs="Times New Roman"/>
                <w:spacing w:val="8"/>
                <w:sz w:val="20"/>
                <w:szCs w:val="20"/>
              </w:rPr>
              <w:t>“</w:t>
            </w:r>
            <w:r>
              <w:rPr>
                <w:spacing w:val="8"/>
                <w:sz w:val="20"/>
                <w:szCs w:val="20"/>
              </w:rPr>
              <w:t>腾笼换鸟</w:t>
            </w:r>
            <w:r>
              <w:rPr>
                <w:rFonts w:ascii="Times New Roman" w:hAnsi="Times New Roman" w:eastAsia="Times New Roman" w:cs="Times New Roman"/>
                <w:spacing w:val="8"/>
                <w:sz w:val="20"/>
                <w:szCs w:val="20"/>
              </w:rPr>
              <w:t>”</w:t>
            </w:r>
            <w:r>
              <w:rPr>
                <w:rFonts w:ascii="Times New Roman" w:hAnsi="Times New Roman" w:eastAsia="Times New Roman" w:cs="Times New Roman"/>
                <w:spacing w:val="-27"/>
                <w:sz w:val="20"/>
                <w:szCs w:val="20"/>
              </w:rPr>
              <w:t xml:space="preserve"> </w:t>
            </w:r>
            <w:r>
              <w:rPr>
                <w:spacing w:val="8"/>
                <w:sz w:val="20"/>
                <w:szCs w:val="20"/>
              </w:rPr>
              <w:t>，加快城市建成区、</w:t>
            </w:r>
            <w:r>
              <w:rPr>
                <w:sz w:val="20"/>
                <w:szCs w:val="20"/>
              </w:rPr>
              <w:t xml:space="preserve"> </w:t>
            </w:r>
            <w:r>
              <w:rPr>
                <w:spacing w:val="7"/>
                <w:sz w:val="20"/>
                <w:szCs w:val="20"/>
              </w:rPr>
              <w:t>重点流域重污染企业和危险化学品企业搬迁改造</w:t>
            </w:r>
            <w:r>
              <w:rPr>
                <w:spacing w:val="6"/>
                <w:sz w:val="20"/>
                <w:szCs w:val="20"/>
              </w:rPr>
              <w:t>。持续巩固散</w:t>
            </w:r>
            <w:r>
              <w:rPr>
                <w:sz w:val="20"/>
                <w:szCs w:val="20"/>
              </w:rPr>
              <w:t xml:space="preserve"> </w:t>
            </w:r>
            <w:r>
              <w:rPr>
                <w:spacing w:val="8"/>
                <w:sz w:val="20"/>
                <w:szCs w:val="20"/>
              </w:rPr>
              <w:t>乱污企业集中整治成果，防止死灰复燃。</w:t>
            </w:r>
          </w:p>
        </w:tc>
        <w:tc>
          <w:tcPr>
            <w:tcW w:w="1602" w:type="dxa"/>
            <w:vAlign w:val="top"/>
          </w:tcPr>
          <w:p>
            <w:pPr>
              <w:pStyle w:val="6"/>
              <w:spacing w:before="32" w:line="248" w:lineRule="auto"/>
              <w:ind w:left="117" w:right="30"/>
              <w:rPr>
                <w:sz w:val="20"/>
                <w:szCs w:val="20"/>
              </w:rPr>
            </w:pPr>
            <w:r>
              <w:rPr>
                <w:spacing w:val="-4"/>
                <w:sz w:val="20"/>
                <w:szCs w:val="20"/>
              </w:rPr>
              <w:t>对比《产业结构</w:t>
            </w:r>
            <w:r>
              <w:rPr>
                <w:spacing w:val="4"/>
                <w:sz w:val="20"/>
                <w:szCs w:val="20"/>
              </w:rPr>
              <w:t xml:space="preserve"> </w:t>
            </w:r>
            <w:r>
              <w:rPr>
                <w:spacing w:val="6"/>
                <w:sz w:val="20"/>
                <w:szCs w:val="20"/>
              </w:rPr>
              <w:t>调整指导目录》</w:t>
            </w:r>
            <w:r>
              <w:rPr>
                <w:spacing w:val="5"/>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年本</w:t>
            </w:r>
            <w:r>
              <w:rPr>
                <w:spacing w:val="-22"/>
                <w:sz w:val="20"/>
                <w:szCs w:val="20"/>
              </w:rPr>
              <w:t>），</w:t>
            </w:r>
            <w:r>
              <w:rPr>
                <w:spacing w:val="1"/>
                <w:sz w:val="20"/>
                <w:szCs w:val="20"/>
              </w:rPr>
              <w:t xml:space="preserve"> </w:t>
            </w:r>
            <w:r>
              <w:rPr>
                <w:spacing w:val="8"/>
                <w:sz w:val="20"/>
                <w:szCs w:val="20"/>
              </w:rPr>
              <w:t>本项目不属于</w:t>
            </w:r>
            <w:r>
              <w:rPr>
                <w:sz w:val="20"/>
                <w:szCs w:val="20"/>
              </w:rPr>
              <w:t xml:space="preserve">   </w:t>
            </w:r>
            <w:r>
              <w:rPr>
                <w:spacing w:val="8"/>
                <w:sz w:val="20"/>
                <w:szCs w:val="20"/>
              </w:rPr>
              <w:t>落后产能本项</w:t>
            </w:r>
            <w:r>
              <w:rPr>
                <w:sz w:val="20"/>
                <w:szCs w:val="20"/>
              </w:rPr>
              <w:t xml:space="preserve">   </w:t>
            </w:r>
            <w:r>
              <w:rPr>
                <w:spacing w:val="-4"/>
                <w:sz w:val="20"/>
                <w:szCs w:val="20"/>
              </w:rPr>
              <w:t>目，本项目排放</w:t>
            </w:r>
            <w:r>
              <w:rPr>
                <w:spacing w:val="3"/>
                <w:sz w:val="20"/>
                <w:szCs w:val="20"/>
              </w:rPr>
              <w:t xml:space="preserve"> </w:t>
            </w:r>
            <w:r>
              <w:rPr>
                <w:spacing w:val="8"/>
                <w:sz w:val="20"/>
                <w:szCs w:val="20"/>
              </w:rPr>
              <w:t>污染物不超过</w:t>
            </w:r>
            <w:r>
              <w:rPr>
                <w:sz w:val="20"/>
                <w:szCs w:val="20"/>
              </w:rPr>
              <w:t xml:space="preserve">   </w:t>
            </w:r>
            <w:r>
              <w:rPr>
                <w:spacing w:val="8"/>
                <w:sz w:val="20"/>
                <w:szCs w:val="20"/>
              </w:rPr>
              <w:t>污染物排放标</w:t>
            </w:r>
            <w:r>
              <w:rPr>
                <w:sz w:val="20"/>
                <w:szCs w:val="20"/>
              </w:rPr>
              <w:t xml:space="preserve">   </w:t>
            </w:r>
            <w:r>
              <w:rPr>
                <w:spacing w:val="-3"/>
                <w:sz w:val="20"/>
                <w:szCs w:val="20"/>
              </w:rPr>
              <w:t>准、不超过重点</w:t>
            </w:r>
            <w:r>
              <w:rPr>
                <w:sz w:val="20"/>
                <w:szCs w:val="20"/>
              </w:rPr>
              <w:t xml:space="preserve"> </w:t>
            </w:r>
            <w:r>
              <w:rPr>
                <w:spacing w:val="8"/>
                <w:sz w:val="20"/>
                <w:szCs w:val="20"/>
              </w:rPr>
              <w:t>污染物排放总</w:t>
            </w:r>
            <w:r>
              <w:rPr>
                <w:sz w:val="20"/>
                <w:szCs w:val="20"/>
              </w:rPr>
              <w:t xml:space="preserve">   </w:t>
            </w:r>
            <w:r>
              <w:rPr>
                <w:spacing w:val="8"/>
                <w:sz w:val="20"/>
                <w:szCs w:val="20"/>
              </w:rPr>
              <w:t>量控制指标</w:t>
            </w:r>
          </w:p>
        </w:tc>
        <w:tc>
          <w:tcPr>
            <w:tcW w:w="855" w:type="dxa"/>
            <w:tcBorders>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57"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5801" w:type="dxa"/>
            <w:vAlign w:val="top"/>
          </w:tcPr>
          <w:p>
            <w:pPr>
              <w:pStyle w:val="6"/>
              <w:spacing w:before="32" w:line="248" w:lineRule="auto"/>
              <w:ind w:left="108" w:right="38" w:firstLine="2"/>
              <w:jc w:val="both"/>
              <w:rPr>
                <w:sz w:val="20"/>
                <w:szCs w:val="20"/>
              </w:rPr>
            </w:pPr>
            <w:r>
              <w:rPr>
                <w:spacing w:val="9"/>
                <w:sz w:val="20"/>
                <w:szCs w:val="20"/>
              </w:rPr>
              <w:t>落实生态环境准入规定。落实《中华人民共和国长江保护法》</w:t>
            </w:r>
            <w:r>
              <w:rPr>
                <w:spacing w:val="2"/>
                <w:sz w:val="20"/>
                <w:szCs w:val="20"/>
              </w:rPr>
              <w:t xml:space="preserve"> </w:t>
            </w:r>
            <w:r>
              <w:rPr>
                <w:spacing w:val="7"/>
                <w:sz w:val="20"/>
                <w:szCs w:val="20"/>
              </w:rPr>
              <w:t>等法律法规和产业结构调整指导目录、环境保护</w:t>
            </w:r>
            <w:r>
              <w:rPr>
                <w:spacing w:val="6"/>
                <w:sz w:val="20"/>
                <w:szCs w:val="20"/>
              </w:rPr>
              <w:t>综合名录、长</w:t>
            </w:r>
            <w:r>
              <w:rPr>
                <w:sz w:val="20"/>
                <w:szCs w:val="20"/>
              </w:rPr>
              <w:t xml:space="preserve"> </w:t>
            </w:r>
            <w:r>
              <w:rPr>
                <w:spacing w:val="7"/>
                <w:sz w:val="20"/>
                <w:szCs w:val="20"/>
              </w:rPr>
              <w:t>江经济带发展负面清单、重庆市产业投资准入等</w:t>
            </w:r>
            <w:r>
              <w:rPr>
                <w:spacing w:val="6"/>
                <w:sz w:val="20"/>
                <w:szCs w:val="20"/>
              </w:rPr>
              <w:t>规定，坚决管</w:t>
            </w:r>
            <w:r>
              <w:rPr>
                <w:sz w:val="20"/>
                <w:szCs w:val="20"/>
              </w:rPr>
              <w:t xml:space="preserve"> </w:t>
            </w:r>
            <w:r>
              <w:rPr>
                <w:spacing w:val="9"/>
                <w:sz w:val="20"/>
                <w:szCs w:val="20"/>
              </w:rPr>
              <w:t>控高耗能、高排放项目。落实生态保护红线、环境质量底线、</w:t>
            </w:r>
            <w:r>
              <w:rPr>
                <w:spacing w:val="5"/>
                <w:sz w:val="20"/>
                <w:szCs w:val="20"/>
              </w:rPr>
              <w:t xml:space="preserve"> </w:t>
            </w:r>
            <w:r>
              <w:rPr>
                <w:spacing w:val="7"/>
                <w:sz w:val="20"/>
                <w:szCs w:val="20"/>
              </w:rPr>
              <w:t>资源利用上线、生态环境准入清单硬约束，实施</w:t>
            </w:r>
            <w:r>
              <w:rPr>
                <w:spacing w:val="6"/>
                <w:sz w:val="20"/>
                <w:szCs w:val="20"/>
              </w:rPr>
              <w:t>生态环境分区</w:t>
            </w:r>
            <w:r>
              <w:rPr>
                <w:sz w:val="20"/>
                <w:szCs w:val="20"/>
              </w:rPr>
              <w:t xml:space="preserve"> </w:t>
            </w:r>
            <w:r>
              <w:rPr>
                <w:spacing w:val="7"/>
                <w:sz w:val="20"/>
                <w:szCs w:val="20"/>
              </w:rPr>
              <w:t>管控。进一步发挥规划环境影响评价的引领作用</w:t>
            </w:r>
            <w:r>
              <w:rPr>
                <w:spacing w:val="6"/>
                <w:sz w:val="20"/>
                <w:szCs w:val="20"/>
              </w:rPr>
              <w:t>，加强规划环</w:t>
            </w:r>
            <w:r>
              <w:rPr>
                <w:sz w:val="20"/>
                <w:szCs w:val="20"/>
              </w:rPr>
              <w:t xml:space="preserve"> </w:t>
            </w:r>
            <w:r>
              <w:rPr>
                <w:spacing w:val="7"/>
                <w:sz w:val="20"/>
                <w:szCs w:val="20"/>
              </w:rPr>
              <w:t>评、区域环评与项目环评联动。除在安全生产或</w:t>
            </w:r>
            <w:r>
              <w:rPr>
                <w:spacing w:val="6"/>
                <w:sz w:val="20"/>
                <w:szCs w:val="20"/>
              </w:rPr>
              <w:t>者产业布局等</w:t>
            </w:r>
            <w:r>
              <w:rPr>
                <w:sz w:val="20"/>
                <w:szCs w:val="20"/>
              </w:rPr>
              <w:t xml:space="preserve"> </w:t>
            </w:r>
            <w:r>
              <w:rPr>
                <w:spacing w:val="7"/>
                <w:sz w:val="20"/>
                <w:szCs w:val="20"/>
              </w:rPr>
              <w:t>方面有特殊要求外，禁止在工业园区外新建工业</w:t>
            </w:r>
            <w:r>
              <w:rPr>
                <w:spacing w:val="6"/>
                <w:sz w:val="20"/>
                <w:szCs w:val="20"/>
              </w:rPr>
              <w:t>项目。禁止在</w:t>
            </w:r>
            <w:r>
              <w:rPr>
                <w:sz w:val="20"/>
                <w:szCs w:val="20"/>
              </w:rPr>
              <w:t xml:space="preserve"> </w:t>
            </w:r>
            <w:r>
              <w:rPr>
                <w:spacing w:val="7"/>
                <w:sz w:val="20"/>
                <w:szCs w:val="20"/>
              </w:rPr>
              <w:t>工业园区外扩建钢铁、焦化、建材、有色等高污</w:t>
            </w:r>
            <w:r>
              <w:rPr>
                <w:spacing w:val="6"/>
                <w:sz w:val="20"/>
                <w:szCs w:val="20"/>
              </w:rPr>
              <w:t>染项目，禁止</w:t>
            </w:r>
            <w:r>
              <w:rPr>
                <w:sz w:val="20"/>
                <w:szCs w:val="20"/>
              </w:rPr>
              <w:t xml:space="preserve"> </w:t>
            </w:r>
            <w:r>
              <w:rPr>
                <w:spacing w:val="7"/>
                <w:sz w:val="20"/>
                <w:szCs w:val="20"/>
              </w:rPr>
              <w:t>新建、扩建不符合国家石化、现代煤化工等产业</w:t>
            </w:r>
            <w:r>
              <w:rPr>
                <w:spacing w:val="6"/>
                <w:sz w:val="20"/>
                <w:szCs w:val="20"/>
              </w:rPr>
              <w:t>布局规划的项</w:t>
            </w:r>
            <w:r>
              <w:rPr>
                <w:sz w:val="20"/>
                <w:szCs w:val="20"/>
              </w:rPr>
              <w:t xml:space="preserve"> 目。</w:t>
            </w:r>
          </w:p>
        </w:tc>
        <w:tc>
          <w:tcPr>
            <w:tcW w:w="1602" w:type="dxa"/>
            <w:vAlign w:val="top"/>
          </w:tcPr>
          <w:p>
            <w:pPr>
              <w:pStyle w:val="6"/>
              <w:spacing w:before="172" w:line="249" w:lineRule="auto"/>
              <w:ind w:left="118" w:right="52"/>
              <w:rPr>
                <w:sz w:val="20"/>
                <w:szCs w:val="20"/>
              </w:rPr>
            </w:pPr>
            <w:r>
              <w:rPr>
                <w:spacing w:val="8"/>
                <w:sz w:val="20"/>
                <w:szCs w:val="20"/>
              </w:rPr>
              <w:t>本项目不属于</w:t>
            </w:r>
            <w:r>
              <w:rPr>
                <w:sz w:val="20"/>
                <w:szCs w:val="20"/>
              </w:rPr>
              <w:t xml:space="preserve">  </w:t>
            </w:r>
            <w:r>
              <w:rPr>
                <w:spacing w:val="-3"/>
                <w:sz w:val="20"/>
                <w:szCs w:val="20"/>
              </w:rPr>
              <w:t>高耗能、高排放</w:t>
            </w:r>
            <w:r>
              <w:rPr>
                <w:sz w:val="20"/>
                <w:szCs w:val="20"/>
              </w:rPr>
              <w:t xml:space="preserve"> </w:t>
            </w:r>
            <w:r>
              <w:rPr>
                <w:spacing w:val="-3"/>
                <w:sz w:val="20"/>
                <w:szCs w:val="20"/>
              </w:rPr>
              <w:t>本项目；本项目</w:t>
            </w:r>
            <w:r>
              <w:rPr>
                <w:sz w:val="20"/>
                <w:szCs w:val="20"/>
              </w:rPr>
              <w:t xml:space="preserve"> </w:t>
            </w:r>
            <w:r>
              <w:rPr>
                <w:spacing w:val="8"/>
                <w:sz w:val="20"/>
                <w:szCs w:val="20"/>
              </w:rPr>
              <w:t>不在生态保护</w:t>
            </w:r>
            <w:r>
              <w:rPr>
                <w:sz w:val="20"/>
                <w:szCs w:val="20"/>
              </w:rPr>
              <w:t xml:space="preserve">  </w:t>
            </w:r>
            <w:r>
              <w:rPr>
                <w:spacing w:val="-3"/>
                <w:sz w:val="20"/>
                <w:szCs w:val="20"/>
              </w:rPr>
              <w:t>红线内、未突破</w:t>
            </w:r>
            <w:r>
              <w:rPr>
                <w:sz w:val="20"/>
                <w:szCs w:val="20"/>
              </w:rPr>
              <w:t xml:space="preserve"> </w:t>
            </w:r>
            <w:r>
              <w:rPr>
                <w:spacing w:val="3"/>
                <w:sz w:val="20"/>
                <w:szCs w:val="20"/>
              </w:rPr>
              <w:t>环境质量底线、</w:t>
            </w:r>
            <w:r>
              <w:rPr>
                <w:spacing w:val="4"/>
                <w:sz w:val="20"/>
                <w:szCs w:val="20"/>
              </w:rPr>
              <w:t xml:space="preserve"> </w:t>
            </w:r>
            <w:r>
              <w:rPr>
                <w:spacing w:val="3"/>
                <w:sz w:val="20"/>
                <w:szCs w:val="20"/>
              </w:rPr>
              <w:t>资源利用上线；</w:t>
            </w:r>
            <w:r>
              <w:rPr>
                <w:spacing w:val="4"/>
                <w:sz w:val="20"/>
                <w:szCs w:val="20"/>
              </w:rPr>
              <w:t xml:space="preserve"> </w:t>
            </w:r>
            <w:r>
              <w:rPr>
                <w:spacing w:val="8"/>
                <w:sz w:val="20"/>
                <w:szCs w:val="20"/>
              </w:rPr>
              <w:t>本项目属于新</w:t>
            </w:r>
            <w:r>
              <w:rPr>
                <w:sz w:val="20"/>
                <w:szCs w:val="20"/>
              </w:rPr>
              <w:t xml:space="preserve">  </w:t>
            </w:r>
            <w:r>
              <w:rPr>
                <w:spacing w:val="-4"/>
                <w:sz w:val="20"/>
                <w:szCs w:val="20"/>
              </w:rPr>
              <w:t>建本项目，位于</w:t>
            </w:r>
            <w:r>
              <w:rPr>
                <w:spacing w:val="3"/>
                <w:sz w:val="20"/>
                <w:szCs w:val="20"/>
              </w:rPr>
              <w:t xml:space="preserve"> </w:t>
            </w:r>
            <w:r>
              <w:rPr>
                <w:spacing w:val="8"/>
                <w:sz w:val="20"/>
                <w:szCs w:val="20"/>
              </w:rPr>
              <w:t>工业园区内</w:t>
            </w:r>
          </w:p>
        </w:tc>
        <w:tc>
          <w:tcPr>
            <w:tcW w:w="855" w:type="dxa"/>
            <w:tcBorders>
              <w:right w:val="single" w:color="00000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48" w:lineRule="auto"/>
              <w:rPr>
                <w:rFonts w:ascii="Arial"/>
                <w:sz w:val="21"/>
              </w:rPr>
            </w:pPr>
          </w:p>
          <w:p>
            <w:pPr>
              <w:spacing w:line="349" w:lineRule="auto"/>
              <w:rPr>
                <w:rFonts w:ascii="Arial"/>
                <w:sz w:val="21"/>
              </w:rPr>
            </w:pPr>
          </w:p>
          <w:p>
            <w:pPr>
              <w:spacing w:before="58"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801" w:type="dxa"/>
            <w:vAlign w:val="top"/>
          </w:tcPr>
          <w:p>
            <w:pPr>
              <w:spacing w:line="244" w:lineRule="auto"/>
              <w:rPr>
                <w:rFonts w:ascii="Arial"/>
                <w:sz w:val="21"/>
              </w:rPr>
            </w:pPr>
          </w:p>
          <w:p>
            <w:pPr>
              <w:pStyle w:val="6"/>
              <w:spacing w:before="65" w:line="246" w:lineRule="auto"/>
              <w:ind w:left="109" w:right="46"/>
              <w:jc w:val="both"/>
              <w:rPr>
                <w:sz w:val="20"/>
                <w:szCs w:val="20"/>
              </w:rPr>
            </w:pPr>
            <w:r>
              <w:rPr>
                <w:spacing w:val="7"/>
                <w:sz w:val="20"/>
                <w:szCs w:val="20"/>
              </w:rPr>
              <w:t>提高存量企业资源环境绩效。依法将超标准超</w:t>
            </w:r>
            <w:r>
              <w:rPr>
                <w:spacing w:val="6"/>
                <w:sz w:val="20"/>
                <w:szCs w:val="20"/>
              </w:rPr>
              <w:t>总量排放、高耗</w:t>
            </w:r>
            <w:r>
              <w:rPr>
                <w:sz w:val="20"/>
                <w:szCs w:val="20"/>
              </w:rPr>
              <w:t xml:space="preserve"> </w:t>
            </w:r>
            <w:r>
              <w:rPr>
                <w:spacing w:val="7"/>
                <w:sz w:val="20"/>
                <w:szCs w:val="20"/>
              </w:rPr>
              <w:t>能、使用或排放有毒有害物质的企业列入强</w:t>
            </w:r>
            <w:r>
              <w:rPr>
                <w:spacing w:val="6"/>
                <w:sz w:val="20"/>
                <w:szCs w:val="20"/>
              </w:rPr>
              <w:t>制性清洁生产审核</w:t>
            </w:r>
            <w:r>
              <w:rPr>
                <w:sz w:val="20"/>
                <w:szCs w:val="20"/>
              </w:rPr>
              <w:t xml:space="preserve"> </w:t>
            </w:r>
            <w:r>
              <w:rPr>
                <w:spacing w:val="1"/>
                <w:sz w:val="20"/>
                <w:szCs w:val="20"/>
              </w:rPr>
              <w:t>名单，推进清洁生产。鼓励其他企业开展自愿性清洁生产审核，</w:t>
            </w:r>
            <w:r>
              <w:rPr>
                <w:spacing w:val="9"/>
                <w:sz w:val="20"/>
                <w:szCs w:val="20"/>
              </w:rPr>
              <w:t xml:space="preserve"> </w:t>
            </w:r>
            <w:r>
              <w:rPr>
                <w:spacing w:val="8"/>
                <w:sz w:val="20"/>
                <w:szCs w:val="20"/>
              </w:rPr>
              <w:t>用更少的排放创造更多的经济效益。</w:t>
            </w:r>
          </w:p>
        </w:tc>
        <w:tc>
          <w:tcPr>
            <w:tcW w:w="1602" w:type="dxa"/>
            <w:vAlign w:val="top"/>
          </w:tcPr>
          <w:p>
            <w:pPr>
              <w:pStyle w:val="6"/>
              <w:spacing w:before="41" w:line="244" w:lineRule="auto"/>
              <w:ind w:left="117" w:right="52" w:firstLine="1"/>
              <w:jc w:val="both"/>
              <w:rPr>
                <w:sz w:val="20"/>
                <w:szCs w:val="20"/>
              </w:rPr>
            </w:pPr>
            <w:r>
              <w:rPr>
                <w:spacing w:val="8"/>
                <w:sz w:val="20"/>
                <w:szCs w:val="20"/>
              </w:rPr>
              <w:t>本项目不属于</w:t>
            </w:r>
            <w:r>
              <w:rPr>
                <w:sz w:val="20"/>
                <w:szCs w:val="20"/>
              </w:rPr>
              <w:t xml:space="preserve">  </w:t>
            </w:r>
            <w:r>
              <w:rPr>
                <w:spacing w:val="8"/>
                <w:sz w:val="20"/>
                <w:szCs w:val="20"/>
              </w:rPr>
              <w:t>超标准超总量</w:t>
            </w:r>
            <w:r>
              <w:rPr>
                <w:sz w:val="20"/>
                <w:szCs w:val="20"/>
              </w:rPr>
              <w:t xml:space="preserve">  </w:t>
            </w:r>
            <w:r>
              <w:rPr>
                <w:spacing w:val="3"/>
                <w:sz w:val="20"/>
                <w:szCs w:val="20"/>
              </w:rPr>
              <w:t>排放、高耗能、</w:t>
            </w:r>
            <w:r>
              <w:rPr>
                <w:spacing w:val="4"/>
                <w:sz w:val="20"/>
                <w:szCs w:val="20"/>
              </w:rPr>
              <w:t xml:space="preserve"> </w:t>
            </w:r>
            <w:r>
              <w:rPr>
                <w:spacing w:val="8"/>
                <w:sz w:val="20"/>
                <w:szCs w:val="20"/>
              </w:rPr>
              <w:t>使用或排放有</w:t>
            </w:r>
            <w:r>
              <w:rPr>
                <w:sz w:val="20"/>
                <w:szCs w:val="20"/>
              </w:rPr>
              <w:t xml:space="preserve">  </w:t>
            </w:r>
            <w:r>
              <w:rPr>
                <w:spacing w:val="8"/>
                <w:sz w:val="20"/>
                <w:szCs w:val="20"/>
              </w:rPr>
              <w:t>毒有害物质的</w:t>
            </w:r>
            <w:r>
              <w:rPr>
                <w:sz w:val="20"/>
                <w:szCs w:val="20"/>
              </w:rPr>
              <w:t xml:space="preserve">  </w:t>
            </w:r>
            <w:r>
              <w:rPr>
                <w:spacing w:val="5"/>
                <w:sz w:val="20"/>
                <w:szCs w:val="20"/>
              </w:rPr>
              <w:t>企业</w:t>
            </w:r>
          </w:p>
        </w:tc>
        <w:tc>
          <w:tcPr>
            <w:tcW w:w="855" w:type="dxa"/>
            <w:tcBorders>
              <w:right w:val="single" w:color="000000" w:sz="6" w:space="0"/>
            </w:tcBorders>
            <w:vAlign w:val="top"/>
          </w:tcPr>
          <w:p>
            <w:pPr>
              <w:spacing w:line="324" w:lineRule="auto"/>
              <w:rPr>
                <w:rFonts w:ascii="Arial"/>
                <w:sz w:val="21"/>
              </w:rPr>
            </w:pPr>
          </w:p>
          <w:p>
            <w:pPr>
              <w:spacing w:line="32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5"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801" w:type="dxa"/>
            <w:vAlign w:val="top"/>
          </w:tcPr>
          <w:p>
            <w:pPr>
              <w:pStyle w:val="6"/>
              <w:spacing w:before="39" w:line="247" w:lineRule="auto"/>
              <w:ind w:left="108" w:right="102"/>
              <w:jc w:val="both"/>
              <w:rPr>
                <w:sz w:val="20"/>
                <w:szCs w:val="20"/>
              </w:rPr>
            </w:pPr>
            <w:r>
              <w:rPr>
                <w:spacing w:val="7"/>
                <w:sz w:val="20"/>
                <w:szCs w:val="20"/>
              </w:rPr>
              <w:t>制定碳排放达峰行动方案。推动全市和重点行</w:t>
            </w:r>
            <w:r>
              <w:rPr>
                <w:spacing w:val="6"/>
                <w:sz w:val="20"/>
                <w:szCs w:val="20"/>
              </w:rPr>
              <w:t>业开展二氧化碳</w:t>
            </w:r>
            <w:r>
              <w:rPr>
                <w:sz w:val="20"/>
                <w:szCs w:val="20"/>
              </w:rPr>
              <w:t xml:space="preserve"> </w:t>
            </w:r>
            <w:r>
              <w:rPr>
                <w:spacing w:val="7"/>
                <w:sz w:val="20"/>
                <w:szCs w:val="20"/>
              </w:rPr>
              <w:t>排放达峰行动，制定明确的达峰目标、路线图和</w:t>
            </w:r>
            <w:r>
              <w:rPr>
                <w:spacing w:val="6"/>
                <w:sz w:val="20"/>
                <w:szCs w:val="20"/>
              </w:rPr>
              <w:t>实施方案，采</w:t>
            </w:r>
            <w:r>
              <w:rPr>
                <w:sz w:val="20"/>
                <w:szCs w:val="20"/>
              </w:rPr>
              <w:t xml:space="preserve"> </w:t>
            </w:r>
            <w:r>
              <w:rPr>
                <w:spacing w:val="7"/>
                <w:sz w:val="20"/>
                <w:szCs w:val="20"/>
              </w:rPr>
              <w:t>取有力措施确保单位地区生产总值二氧化碳排放</w:t>
            </w:r>
            <w:r>
              <w:rPr>
                <w:spacing w:val="6"/>
                <w:sz w:val="20"/>
                <w:szCs w:val="20"/>
              </w:rPr>
              <w:t>持续下降。开</w:t>
            </w:r>
            <w:r>
              <w:rPr>
                <w:sz w:val="20"/>
                <w:szCs w:val="20"/>
              </w:rPr>
              <w:t xml:space="preserve"> </w:t>
            </w:r>
            <w:r>
              <w:rPr>
                <w:spacing w:val="6"/>
                <w:sz w:val="20"/>
                <w:szCs w:val="20"/>
              </w:rPr>
              <w:t>展碳达峰目标任务分解，指导工业、能源、交通、建筑、农业</w:t>
            </w:r>
            <w:r>
              <w:rPr>
                <w:spacing w:val="18"/>
                <w:sz w:val="20"/>
                <w:szCs w:val="20"/>
              </w:rPr>
              <w:t xml:space="preserve"> </w:t>
            </w:r>
            <w:r>
              <w:rPr>
                <w:spacing w:val="7"/>
                <w:sz w:val="20"/>
                <w:szCs w:val="20"/>
              </w:rPr>
              <w:t>和大数据等重点领域制定专项碳达峰行动方案。</w:t>
            </w:r>
            <w:r>
              <w:rPr>
                <w:spacing w:val="6"/>
                <w:sz w:val="20"/>
                <w:szCs w:val="20"/>
              </w:rPr>
              <w:t>加强碳达峰目</w:t>
            </w:r>
            <w:r>
              <w:rPr>
                <w:sz w:val="20"/>
                <w:szCs w:val="20"/>
              </w:rPr>
              <w:t xml:space="preserve"> </w:t>
            </w:r>
            <w:r>
              <w:rPr>
                <w:spacing w:val="7"/>
                <w:sz w:val="20"/>
                <w:szCs w:val="20"/>
              </w:rPr>
              <w:t>标过程管理，强化形势分析和激励督导，确保碳</w:t>
            </w:r>
            <w:r>
              <w:rPr>
                <w:spacing w:val="6"/>
                <w:sz w:val="20"/>
                <w:szCs w:val="20"/>
              </w:rPr>
              <w:t>达峰目标如期</w:t>
            </w:r>
            <w:r>
              <w:rPr>
                <w:sz w:val="20"/>
                <w:szCs w:val="20"/>
              </w:rPr>
              <w:t xml:space="preserve"> </w:t>
            </w:r>
            <w:r>
              <w:rPr>
                <w:spacing w:val="6"/>
                <w:sz w:val="20"/>
                <w:szCs w:val="20"/>
              </w:rPr>
              <w:t>实现。推动钢铁、建材、有色、化工、电力等重点行业提出明</w:t>
            </w:r>
            <w:r>
              <w:rPr>
                <w:spacing w:val="18"/>
                <w:sz w:val="20"/>
                <w:szCs w:val="20"/>
              </w:rPr>
              <w:t xml:space="preserve"> </w:t>
            </w:r>
            <w:r>
              <w:rPr>
                <w:spacing w:val="7"/>
                <w:sz w:val="20"/>
                <w:szCs w:val="20"/>
              </w:rPr>
              <w:t>确的碳达峰目标并制定专项行动方案。鼓励大型</w:t>
            </w:r>
            <w:r>
              <w:rPr>
                <w:spacing w:val="6"/>
                <w:sz w:val="20"/>
                <w:szCs w:val="20"/>
              </w:rPr>
              <w:t>企业制定碳达</w:t>
            </w:r>
            <w:r>
              <w:rPr>
                <w:sz w:val="20"/>
                <w:szCs w:val="20"/>
              </w:rPr>
              <w:t xml:space="preserve"> </w:t>
            </w:r>
            <w:r>
              <w:rPr>
                <w:spacing w:val="7"/>
                <w:sz w:val="20"/>
                <w:szCs w:val="20"/>
              </w:rPr>
              <w:t>峰行动方案。实施低碳标杆引领计划，推动重点</w:t>
            </w:r>
            <w:r>
              <w:rPr>
                <w:spacing w:val="6"/>
                <w:sz w:val="20"/>
                <w:szCs w:val="20"/>
              </w:rPr>
              <w:t>行业企业开展</w:t>
            </w:r>
            <w:r>
              <w:rPr>
                <w:sz w:val="20"/>
                <w:szCs w:val="20"/>
              </w:rPr>
              <w:t xml:space="preserve"> </w:t>
            </w:r>
            <w:r>
              <w:rPr>
                <w:spacing w:val="7"/>
                <w:sz w:val="20"/>
                <w:szCs w:val="20"/>
              </w:rPr>
              <w:t>碳排放对标活动。</w:t>
            </w:r>
          </w:p>
        </w:tc>
        <w:tc>
          <w:tcPr>
            <w:tcW w:w="1602"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43" w:lineRule="auto"/>
              <w:ind w:left="117" w:right="99" w:firstLine="1"/>
              <w:rPr>
                <w:sz w:val="20"/>
                <w:szCs w:val="20"/>
              </w:rPr>
            </w:pPr>
            <w:r>
              <w:rPr>
                <w:spacing w:val="8"/>
                <w:sz w:val="20"/>
                <w:szCs w:val="20"/>
              </w:rPr>
              <w:t>本项目采取节</w:t>
            </w:r>
            <w:r>
              <w:rPr>
                <w:sz w:val="20"/>
                <w:szCs w:val="20"/>
              </w:rPr>
              <w:t xml:space="preserve">  </w:t>
            </w:r>
            <w:r>
              <w:rPr>
                <w:spacing w:val="-3"/>
                <w:sz w:val="20"/>
                <w:szCs w:val="20"/>
              </w:rPr>
              <w:t>能技术，节约能</w:t>
            </w:r>
            <w:r>
              <w:rPr>
                <w:sz w:val="20"/>
                <w:szCs w:val="20"/>
              </w:rPr>
              <w:t xml:space="preserve"> </w:t>
            </w:r>
            <w:r>
              <w:rPr>
                <w:spacing w:val="8"/>
                <w:sz w:val="20"/>
                <w:szCs w:val="20"/>
              </w:rPr>
              <w:t>源减少碳排放</w:t>
            </w:r>
          </w:p>
        </w:tc>
        <w:tc>
          <w:tcPr>
            <w:tcW w:w="855" w:type="dxa"/>
            <w:tcBorders>
              <w:right w:val="single" w:color="000000" w:sz="6" w:space="0"/>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3"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528" w:type="dxa"/>
            <w:tcBorders>
              <w:bottom w:val="single" w:color="000000" w:sz="6" w:space="0"/>
            </w:tcBorders>
            <w:vAlign w:val="top"/>
          </w:tcPr>
          <w:p>
            <w:pPr>
              <w:spacing w:line="297" w:lineRule="auto"/>
              <w:rPr>
                <w:rFonts w:ascii="Arial"/>
                <w:sz w:val="21"/>
              </w:rPr>
            </w:pPr>
          </w:p>
          <w:p>
            <w:pPr>
              <w:spacing w:before="58" w:line="192"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801" w:type="dxa"/>
            <w:tcBorders>
              <w:bottom w:val="single" w:color="000000" w:sz="6" w:space="0"/>
            </w:tcBorders>
            <w:vAlign w:val="top"/>
          </w:tcPr>
          <w:p>
            <w:pPr>
              <w:pStyle w:val="6"/>
              <w:spacing w:before="43" w:line="244" w:lineRule="auto"/>
              <w:ind w:left="108" w:right="103"/>
              <w:jc w:val="both"/>
              <w:rPr>
                <w:sz w:val="20"/>
                <w:szCs w:val="20"/>
              </w:rPr>
            </w:pPr>
            <w:r>
              <w:rPr>
                <w:spacing w:val="7"/>
                <w:sz w:val="20"/>
                <w:szCs w:val="20"/>
              </w:rPr>
              <w:t>加强生态保护红线管控。开展生态保护红线勘界</w:t>
            </w:r>
            <w:r>
              <w:rPr>
                <w:spacing w:val="6"/>
                <w:sz w:val="20"/>
                <w:szCs w:val="20"/>
              </w:rPr>
              <w:t>定标。完善全</w:t>
            </w:r>
            <w:r>
              <w:rPr>
                <w:sz w:val="20"/>
                <w:szCs w:val="20"/>
              </w:rPr>
              <w:t xml:space="preserve"> </w:t>
            </w:r>
            <w:r>
              <w:rPr>
                <w:spacing w:val="7"/>
                <w:sz w:val="20"/>
                <w:szCs w:val="20"/>
              </w:rPr>
              <w:t>市生态保护红线监管平台和生态保护红线台账数</w:t>
            </w:r>
            <w:r>
              <w:rPr>
                <w:spacing w:val="6"/>
                <w:sz w:val="20"/>
                <w:szCs w:val="20"/>
              </w:rPr>
              <w:t>据库，建立生</w:t>
            </w:r>
            <w:r>
              <w:rPr>
                <w:sz w:val="20"/>
                <w:szCs w:val="20"/>
              </w:rPr>
              <w:t xml:space="preserve"> </w:t>
            </w:r>
            <w:r>
              <w:rPr>
                <w:spacing w:val="7"/>
                <w:sz w:val="20"/>
                <w:szCs w:val="20"/>
              </w:rPr>
              <w:t>态保护红线监测网络。开展生态保护红线生态</w:t>
            </w:r>
            <w:r>
              <w:rPr>
                <w:spacing w:val="6"/>
                <w:sz w:val="20"/>
                <w:szCs w:val="20"/>
              </w:rPr>
              <w:t>环境和人类活动</w:t>
            </w:r>
          </w:p>
        </w:tc>
        <w:tc>
          <w:tcPr>
            <w:tcW w:w="1602" w:type="dxa"/>
            <w:tcBorders>
              <w:bottom w:val="single" w:color="000000" w:sz="6" w:space="0"/>
            </w:tcBorders>
            <w:vAlign w:val="top"/>
          </w:tcPr>
          <w:p>
            <w:pPr>
              <w:pStyle w:val="6"/>
              <w:spacing w:before="43" w:line="244" w:lineRule="auto"/>
              <w:ind w:left="117" w:right="229" w:firstLine="1"/>
              <w:jc w:val="both"/>
              <w:rPr>
                <w:sz w:val="20"/>
                <w:szCs w:val="20"/>
              </w:rPr>
            </w:pPr>
            <w:r>
              <w:rPr>
                <w:spacing w:val="8"/>
                <w:sz w:val="20"/>
                <w:szCs w:val="20"/>
              </w:rPr>
              <w:t>本项目不在生</w:t>
            </w:r>
            <w:r>
              <w:rPr>
                <w:sz w:val="20"/>
                <w:szCs w:val="20"/>
              </w:rPr>
              <w:t xml:space="preserve"> </w:t>
            </w:r>
            <w:r>
              <w:rPr>
                <w:spacing w:val="8"/>
                <w:sz w:val="20"/>
                <w:szCs w:val="20"/>
              </w:rPr>
              <w:t>态保护红线管</w:t>
            </w:r>
            <w:r>
              <w:rPr>
                <w:spacing w:val="1"/>
                <w:sz w:val="20"/>
                <w:szCs w:val="20"/>
              </w:rPr>
              <w:t xml:space="preserve"> </w:t>
            </w:r>
            <w:r>
              <w:rPr>
                <w:spacing w:val="5"/>
                <w:sz w:val="20"/>
                <w:szCs w:val="20"/>
              </w:rPr>
              <w:t>控内</w:t>
            </w:r>
          </w:p>
        </w:tc>
        <w:tc>
          <w:tcPr>
            <w:tcW w:w="855" w:type="dxa"/>
            <w:tcBorders>
              <w:bottom w:val="single" w:color="000000" w:sz="6" w:space="0"/>
              <w:right w:val="single" w:color="000000" w:sz="6" w:space="0"/>
            </w:tcBorders>
            <w:vAlign w:val="top"/>
          </w:tcPr>
          <w:p>
            <w:pPr>
              <w:spacing w:line="252" w:lineRule="auto"/>
              <w:rPr>
                <w:rFonts w:ascii="Arial"/>
                <w:sz w:val="21"/>
              </w:rPr>
            </w:pPr>
          </w:p>
          <w:p>
            <w:pPr>
              <w:pStyle w:val="6"/>
              <w:spacing w:before="65" w:line="228" w:lineRule="auto"/>
              <w:ind w:left="181"/>
              <w:rPr>
                <w:sz w:val="20"/>
                <w:szCs w:val="20"/>
              </w:rPr>
            </w:pPr>
            <w:r>
              <w:rPr>
                <w:spacing w:val="3"/>
                <w:sz w:val="20"/>
                <w:szCs w:val="20"/>
              </w:rPr>
              <w:t>符合</w:t>
            </w:r>
          </w:p>
        </w:tc>
      </w:tr>
    </w:tbl>
    <w:p>
      <w:pPr>
        <w:pStyle w:val="2"/>
        <w:rPr>
          <w:sz w:val="21"/>
        </w:rPr>
      </w:pPr>
    </w:p>
    <w:p>
      <w:pPr>
        <w:rPr>
          <w:sz w:val="21"/>
          <w:szCs w:val="21"/>
        </w:rPr>
        <w:sectPr>
          <w:footerReference r:id="rId20" w:type="default"/>
          <w:pgSz w:w="11906" w:h="16839"/>
          <w:pgMar w:top="400" w:right="952" w:bottom="1207" w:left="951" w:header="0" w:footer="1020" w:gutter="0"/>
        </w:sectPr>
      </w:pPr>
    </w:p>
    <w:p>
      <w:pPr>
        <w:spacing w:before="19"/>
      </w:pPr>
      <w:r>
        <w:pict>
          <v:shape id="_x0000_s1049" o:spid="_x0000_s1049" style="position:absolute;left:0pt;margin-left:542.35pt;margin-top:73pt;height:684.25pt;width:0.5pt;mso-position-horizontal-relative:page;mso-position-vertical-relative:page;z-index:251696128;mso-width-relative:page;mso-height-relative:page;" filled="f" stroked="t" coordsize="10,13685" o:allowincell="f" path="m4,0l4,13685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528"/>
        <w:gridCol w:w="5801"/>
        <w:gridCol w:w="1602"/>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52"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50" o:spid="_x0000_s1050" style="position:absolute;left:0pt;margin-left:55pt;margin-top:0.95pt;height:685.3pt;width:0.5pt;mso-position-horizontal-relative:page;mso-position-vertical-relative:page;z-index:251695104;mso-width-relative:page;mso-height-relative:page;" filled="f" stroked="t" coordsize="10,13705" path="m4,0l4,13705e">
                  <v:fill on="f" focussize="0,0"/>
                  <v:stroke weight="0.48pt" color="#000000" miterlimit="2" joinstyle="bevel"/>
                  <v:imagedata o:title=""/>
                  <o:lock v:ext="edit"/>
                </v:shape>
              </w:pict>
            </w:r>
          </w:p>
        </w:tc>
        <w:tc>
          <w:tcPr>
            <w:tcW w:w="528" w:type="dxa"/>
            <w:vAlign w:val="top"/>
          </w:tcPr>
          <w:p>
            <w:pPr>
              <w:rPr>
                <w:rFonts w:ascii="Arial"/>
                <w:sz w:val="21"/>
              </w:rPr>
            </w:pPr>
          </w:p>
        </w:tc>
        <w:tc>
          <w:tcPr>
            <w:tcW w:w="5801" w:type="dxa"/>
            <w:vAlign w:val="top"/>
          </w:tcPr>
          <w:p>
            <w:pPr>
              <w:pStyle w:val="6"/>
              <w:spacing w:before="49" w:line="245" w:lineRule="auto"/>
              <w:ind w:left="109" w:right="103"/>
              <w:jc w:val="both"/>
              <w:rPr>
                <w:sz w:val="20"/>
                <w:szCs w:val="20"/>
              </w:rPr>
            </w:pPr>
            <w:r>
              <w:rPr>
                <w:spacing w:val="7"/>
                <w:sz w:val="20"/>
                <w:szCs w:val="20"/>
              </w:rPr>
              <w:t>本底调查，核定生态保护红线生态功能基线水</w:t>
            </w:r>
            <w:r>
              <w:rPr>
                <w:spacing w:val="6"/>
                <w:sz w:val="20"/>
                <w:szCs w:val="20"/>
              </w:rPr>
              <w:t>平。生态保护红</w:t>
            </w:r>
            <w:r>
              <w:rPr>
                <w:sz w:val="20"/>
                <w:szCs w:val="20"/>
              </w:rPr>
              <w:t xml:space="preserve"> </w:t>
            </w:r>
            <w:r>
              <w:rPr>
                <w:spacing w:val="7"/>
                <w:sz w:val="20"/>
                <w:szCs w:val="20"/>
              </w:rPr>
              <w:t>线内，自然保护地核心保护区原则上禁止人为</w:t>
            </w:r>
            <w:r>
              <w:rPr>
                <w:spacing w:val="6"/>
                <w:sz w:val="20"/>
                <w:szCs w:val="20"/>
              </w:rPr>
              <w:t>活动，其他区域</w:t>
            </w:r>
            <w:r>
              <w:rPr>
                <w:sz w:val="20"/>
                <w:szCs w:val="20"/>
              </w:rPr>
              <w:t xml:space="preserve"> </w:t>
            </w:r>
            <w:r>
              <w:rPr>
                <w:spacing w:val="7"/>
                <w:sz w:val="20"/>
                <w:szCs w:val="20"/>
              </w:rPr>
              <w:t>严格禁止开发性、生产性建设活动，在符合现</w:t>
            </w:r>
            <w:r>
              <w:rPr>
                <w:spacing w:val="6"/>
                <w:sz w:val="20"/>
                <w:szCs w:val="20"/>
              </w:rPr>
              <w:t>行法律法规前提</w:t>
            </w:r>
            <w:r>
              <w:rPr>
                <w:sz w:val="20"/>
                <w:szCs w:val="20"/>
              </w:rPr>
              <w:t xml:space="preserve"> </w:t>
            </w:r>
            <w:r>
              <w:rPr>
                <w:spacing w:val="7"/>
                <w:sz w:val="20"/>
                <w:szCs w:val="20"/>
              </w:rPr>
              <w:t>下，除国家重大战略项目外，仅允许对生态功</w:t>
            </w:r>
            <w:r>
              <w:rPr>
                <w:spacing w:val="6"/>
                <w:sz w:val="20"/>
                <w:szCs w:val="20"/>
              </w:rPr>
              <w:t>能不造成破坏的</w:t>
            </w:r>
            <w:r>
              <w:rPr>
                <w:sz w:val="20"/>
                <w:szCs w:val="20"/>
              </w:rPr>
              <w:t xml:space="preserve"> </w:t>
            </w:r>
            <w:r>
              <w:rPr>
                <w:spacing w:val="7"/>
                <w:sz w:val="20"/>
                <w:szCs w:val="20"/>
              </w:rPr>
              <w:t>有限人为活动。加大对生态保护红线内违法开</w:t>
            </w:r>
            <w:r>
              <w:rPr>
                <w:spacing w:val="6"/>
                <w:sz w:val="20"/>
                <w:szCs w:val="20"/>
              </w:rPr>
              <w:t>发建设活动以及</w:t>
            </w:r>
            <w:r>
              <w:rPr>
                <w:sz w:val="20"/>
                <w:szCs w:val="20"/>
              </w:rPr>
              <w:t xml:space="preserve"> </w:t>
            </w:r>
            <w:r>
              <w:rPr>
                <w:spacing w:val="8"/>
                <w:sz w:val="20"/>
                <w:szCs w:val="20"/>
              </w:rPr>
              <w:t>毁林、捕猎等破坏生态环境行为的查处力度。</w:t>
            </w:r>
          </w:p>
        </w:tc>
        <w:tc>
          <w:tcPr>
            <w:tcW w:w="1602" w:type="dxa"/>
            <w:vAlign w:val="top"/>
          </w:tcPr>
          <w:p>
            <w:pPr>
              <w:rPr>
                <w:rFonts w:ascii="Arial"/>
                <w:sz w:val="21"/>
              </w:rPr>
            </w:pPr>
          </w:p>
        </w:tc>
        <w:tc>
          <w:tcPr>
            <w:tcW w:w="85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5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801" w:type="dxa"/>
            <w:vAlign w:val="top"/>
          </w:tcPr>
          <w:p>
            <w:pPr>
              <w:pStyle w:val="6"/>
              <w:spacing w:before="32" w:line="248" w:lineRule="auto"/>
              <w:ind w:left="102" w:right="32" w:firstLine="29"/>
              <w:rPr>
                <w:sz w:val="20"/>
                <w:szCs w:val="20"/>
              </w:rPr>
            </w:pPr>
            <w:r>
              <w:rPr>
                <w:spacing w:val="8"/>
                <w:sz w:val="20"/>
                <w:szCs w:val="20"/>
              </w:rPr>
              <w:t>以挥发性有机物治理和工业炉窑整治为重点深化工业废气污</w:t>
            </w:r>
            <w:r>
              <w:rPr>
                <w:spacing w:val="5"/>
                <w:sz w:val="20"/>
                <w:szCs w:val="20"/>
              </w:rPr>
              <w:t xml:space="preserve">   </w:t>
            </w:r>
            <w:r>
              <w:rPr>
                <w:spacing w:val="7"/>
                <w:sz w:val="20"/>
                <w:szCs w:val="20"/>
              </w:rPr>
              <w:t>染控制。完成钢铁行业大气污染物超低排放改造。推进实施水</w:t>
            </w:r>
            <w:r>
              <w:rPr>
                <w:sz w:val="20"/>
                <w:szCs w:val="20"/>
              </w:rPr>
              <w:t xml:space="preserve"> </w:t>
            </w:r>
            <w:r>
              <w:rPr>
                <w:spacing w:val="7"/>
                <w:sz w:val="20"/>
                <w:szCs w:val="20"/>
              </w:rPr>
              <w:t>泥行业产能等量或减量替代，推动工业炉窑深度治理和升级改</w:t>
            </w:r>
            <w:r>
              <w:rPr>
                <w:sz w:val="20"/>
                <w:szCs w:val="20"/>
              </w:rPr>
              <w:t xml:space="preserve"> </w:t>
            </w:r>
            <w:r>
              <w:rPr>
                <w:spacing w:val="2"/>
                <w:sz w:val="20"/>
                <w:szCs w:val="20"/>
              </w:rPr>
              <w:t>造、垃圾焚烧发电厂氮氧化物深度治理。加大化工园区及制药、</w:t>
            </w:r>
            <w:r>
              <w:rPr>
                <w:spacing w:val="4"/>
                <w:sz w:val="20"/>
                <w:szCs w:val="20"/>
              </w:rPr>
              <w:t xml:space="preserve"> </w:t>
            </w:r>
            <w:r>
              <w:rPr>
                <w:spacing w:val="7"/>
                <w:sz w:val="20"/>
                <w:szCs w:val="20"/>
              </w:rPr>
              <w:t>造纸、化工、燃煤锅炉等集中整治力度。加强火电、水泥、砖</w:t>
            </w:r>
            <w:r>
              <w:rPr>
                <w:sz w:val="20"/>
                <w:szCs w:val="20"/>
              </w:rPr>
              <w:t xml:space="preserve"> </w:t>
            </w:r>
            <w:r>
              <w:rPr>
                <w:spacing w:val="10"/>
                <w:sz w:val="20"/>
                <w:szCs w:val="20"/>
              </w:rPr>
              <w:t>瓦、陶瓷、建材加工等行业废气无组织排放监</w:t>
            </w:r>
            <w:r>
              <w:rPr>
                <w:spacing w:val="9"/>
                <w:sz w:val="20"/>
                <w:szCs w:val="20"/>
              </w:rPr>
              <w:t>管。严格落实</w:t>
            </w:r>
            <w:r>
              <w:rPr>
                <w:sz w:val="20"/>
                <w:szCs w:val="20"/>
              </w:rPr>
              <w:t xml:space="preserve">   </w:t>
            </w:r>
            <w:r>
              <w:rPr>
                <w:rFonts w:ascii="Times New Roman" w:hAnsi="Times New Roman" w:eastAsia="Times New Roman" w:cs="Times New Roman"/>
                <w:sz w:val="20"/>
                <w:szCs w:val="20"/>
              </w:rPr>
              <w:t>VOCs</w:t>
            </w:r>
            <w:r>
              <w:rPr>
                <w:sz w:val="20"/>
                <w:szCs w:val="20"/>
              </w:rPr>
              <w:t>（挥发性有机物）含量限值标准，大力推</w:t>
            </w:r>
            <w:r>
              <w:rPr>
                <w:spacing w:val="-1"/>
                <w:sz w:val="20"/>
                <w:szCs w:val="20"/>
              </w:rPr>
              <w:t>进低（无）</w:t>
            </w:r>
            <w:r>
              <w:rPr>
                <w:rFonts w:ascii="Times New Roman" w:hAnsi="Times New Roman" w:eastAsia="Times New Roman" w:cs="Times New Roman"/>
                <w:spacing w:val="-1"/>
                <w:sz w:val="20"/>
                <w:szCs w:val="20"/>
              </w:rPr>
              <w:t>VOCs</w:t>
            </w:r>
            <w:r>
              <w:rPr>
                <w:rFonts w:ascii="Times New Roman" w:hAnsi="Times New Roman" w:eastAsia="Times New Roman" w:cs="Times New Roman"/>
                <w:sz w:val="20"/>
                <w:szCs w:val="20"/>
              </w:rPr>
              <w:t xml:space="preserve">  </w:t>
            </w:r>
            <w:r>
              <w:rPr>
                <w:spacing w:val="7"/>
                <w:sz w:val="20"/>
                <w:szCs w:val="20"/>
              </w:rPr>
              <w:t>原辅材料替代，将生产和使用高</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含量产品的企业列入强</w:t>
            </w:r>
            <w:r>
              <w:rPr>
                <w:sz w:val="20"/>
                <w:szCs w:val="20"/>
              </w:rPr>
              <w:t xml:space="preserve"> </w:t>
            </w:r>
            <w:r>
              <w:rPr>
                <w:spacing w:val="9"/>
                <w:sz w:val="20"/>
                <w:szCs w:val="20"/>
              </w:rPr>
              <w:t>制性清洁生产审核名单。以工业涂装、包装印刷、家具制造、</w:t>
            </w:r>
            <w:r>
              <w:rPr>
                <w:spacing w:val="17"/>
                <w:sz w:val="20"/>
                <w:szCs w:val="20"/>
              </w:rPr>
              <w:t xml:space="preserve"> </w:t>
            </w:r>
            <w:r>
              <w:rPr>
                <w:spacing w:val="11"/>
                <w:sz w:val="20"/>
                <w:szCs w:val="20"/>
              </w:rPr>
              <w:t>电子、石化、化工、油品储运销等行业为重</w:t>
            </w:r>
            <w:r>
              <w:rPr>
                <w:spacing w:val="10"/>
                <w:sz w:val="20"/>
                <w:szCs w:val="20"/>
              </w:rPr>
              <w:t>点，强化</w:t>
            </w:r>
            <w:r>
              <w:rPr>
                <w:spacing w:val="-46"/>
                <w:sz w:val="20"/>
                <w:szCs w:val="20"/>
              </w:rPr>
              <w:t xml:space="preserve"> </w:t>
            </w:r>
            <w:r>
              <w:rPr>
                <w:rFonts w:ascii="Times New Roman" w:hAnsi="Times New Roman" w:eastAsia="Times New Roman" w:cs="Times New Roman"/>
                <w:sz w:val="20"/>
                <w:szCs w:val="20"/>
              </w:rPr>
              <w:t xml:space="preserve">VOCs      </w:t>
            </w:r>
            <w:r>
              <w:rPr>
                <w:spacing w:val="8"/>
                <w:sz w:val="20"/>
                <w:szCs w:val="20"/>
              </w:rPr>
              <w:t>无组织排放管控。</w:t>
            </w:r>
          </w:p>
        </w:tc>
        <w:tc>
          <w:tcPr>
            <w:tcW w:w="1602" w:type="dxa"/>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44" w:lineRule="auto"/>
              <w:ind w:left="112" w:right="99" w:firstLine="7"/>
              <w:rPr>
                <w:rFonts w:ascii="Times New Roman" w:hAnsi="Times New Roman" w:eastAsia="Times New Roman" w:cs="Times New Roman"/>
                <w:sz w:val="20"/>
                <w:szCs w:val="20"/>
              </w:rPr>
            </w:pPr>
            <w:r>
              <w:rPr>
                <w:spacing w:val="8"/>
                <w:sz w:val="20"/>
                <w:szCs w:val="20"/>
              </w:rPr>
              <w:t>本项目不涉及</w:t>
            </w:r>
            <w:r>
              <w:rPr>
                <w:sz w:val="20"/>
                <w:szCs w:val="20"/>
              </w:rPr>
              <w:t xml:space="preserve">  </w:t>
            </w:r>
            <w:r>
              <w:rPr>
                <w:spacing w:val="9"/>
                <w:sz w:val="20"/>
                <w:szCs w:val="20"/>
              </w:rPr>
              <w:t>工业炉窑和燃</w:t>
            </w:r>
            <w:r>
              <w:rPr>
                <w:sz w:val="20"/>
                <w:szCs w:val="20"/>
              </w:rPr>
              <w:t xml:space="preserve">  </w:t>
            </w:r>
            <w:r>
              <w:rPr>
                <w:spacing w:val="-3"/>
                <w:sz w:val="20"/>
                <w:szCs w:val="20"/>
              </w:rPr>
              <w:t>煤锅炉，不涉及</w:t>
            </w:r>
            <w:r>
              <w:rPr>
                <w:spacing w:val="5"/>
                <w:sz w:val="20"/>
                <w:szCs w:val="20"/>
              </w:rPr>
              <w:t xml:space="preserve"> </w:t>
            </w:r>
            <w:r>
              <w:rPr>
                <w:rFonts w:ascii="Times New Roman" w:hAnsi="Times New Roman" w:eastAsia="Times New Roman" w:cs="Times New Roman"/>
                <w:spacing w:val="5"/>
                <w:sz w:val="20"/>
                <w:szCs w:val="20"/>
              </w:rPr>
              <w:t>VOCs</w:t>
            </w:r>
          </w:p>
        </w:tc>
        <w:tc>
          <w:tcPr>
            <w:tcW w:w="855" w:type="dxa"/>
            <w:tcBorders>
              <w:right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7" w:lineRule="auto"/>
              <w:rPr>
                <w:rFonts w:ascii="Arial"/>
                <w:sz w:val="21"/>
              </w:rPr>
            </w:pPr>
          </w:p>
          <w:p>
            <w:pPr>
              <w:spacing w:line="278" w:lineRule="auto"/>
              <w:rPr>
                <w:rFonts w:ascii="Arial"/>
                <w:sz w:val="21"/>
              </w:rPr>
            </w:pPr>
          </w:p>
          <w:p>
            <w:pPr>
              <w:spacing w:before="57" w:line="195"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801" w:type="dxa"/>
            <w:vAlign w:val="top"/>
          </w:tcPr>
          <w:p>
            <w:pPr>
              <w:pStyle w:val="6"/>
              <w:spacing w:before="33" w:line="244" w:lineRule="auto"/>
              <w:ind w:left="109" w:right="103" w:firstLine="22"/>
              <w:rPr>
                <w:sz w:val="20"/>
                <w:szCs w:val="20"/>
              </w:rPr>
            </w:pPr>
            <w:r>
              <w:rPr>
                <w:spacing w:val="8"/>
                <w:sz w:val="20"/>
                <w:szCs w:val="20"/>
              </w:rPr>
              <w:t xml:space="preserve">以餐饮油烟综合整治和露天焚烧管控为重点深化生活污染控  </w:t>
            </w:r>
            <w:r>
              <w:rPr>
                <w:spacing w:val="7"/>
                <w:sz w:val="20"/>
                <w:szCs w:val="20"/>
              </w:rPr>
              <w:t>制。深化餐饮油烟综合整治，强化源头防治，</w:t>
            </w:r>
            <w:r>
              <w:rPr>
                <w:spacing w:val="6"/>
                <w:sz w:val="20"/>
                <w:szCs w:val="20"/>
              </w:rPr>
              <w:t>全面实行餐饮业</w:t>
            </w:r>
            <w:r>
              <w:rPr>
                <w:sz w:val="20"/>
                <w:szCs w:val="20"/>
              </w:rPr>
              <w:t xml:space="preserve"> </w:t>
            </w:r>
            <w:r>
              <w:rPr>
                <w:spacing w:val="6"/>
                <w:sz w:val="20"/>
                <w:szCs w:val="20"/>
              </w:rPr>
              <w:t>规划、选址及油烟治理、维护、监测、执法属地化管理，试点</w:t>
            </w:r>
            <w:r>
              <w:rPr>
                <w:spacing w:val="17"/>
                <w:sz w:val="20"/>
                <w:szCs w:val="20"/>
              </w:rPr>
              <w:t xml:space="preserve"> </w:t>
            </w:r>
            <w:r>
              <w:rPr>
                <w:spacing w:val="7"/>
                <w:sz w:val="20"/>
                <w:szCs w:val="20"/>
              </w:rPr>
              <w:t>油烟排放智能化监管。鼓励使用低毒、低挥发</w:t>
            </w:r>
            <w:r>
              <w:rPr>
                <w:spacing w:val="6"/>
                <w:sz w:val="20"/>
                <w:szCs w:val="20"/>
              </w:rPr>
              <w:t>性溶剂，倡导绿</w:t>
            </w:r>
            <w:r>
              <w:rPr>
                <w:sz w:val="20"/>
                <w:szCs w:val="20"/>
              </w:rPr>
              <w:t xml:space="preserve"> </w:t>
            </w:r>
            <w:r>
              <w:rPr>
                <w:spacing w:val="8"/>
                <w:sz w:val="20"/>
                <w:szCs w:val="20"/>
              </w:rPr>
              <w:t>色装修，减少生活有机溶剂使用。</w:t>
            </w:r>
          </w:p>
        </w:tc>
        <w:tc>
          <w:tcPr>
            <w:tcW w:w="1602" w:type="dxa"/>
            <w:vAlign w:val="top"/>
          </w:tcPr>
          <w:p>
            <w:pPr>
              <w:pStyle w:val="6"/>
              <w:spacing w:before="304" w:line="244" w:lineRule="auto"/>
              <w:ind w:left="119" w:right="229"/>
              <w:jc w:val="both"/>
              <w:rPr>
                <w:sz w:val="20"/>
                <w:szCs w:val="20"/>
              </w:rPr>
            </w:pPr>
            <w:r>
              <w:rPr>
                <w:spacing w:val="8"/>
                <w:sz w:val="20"/>
                <w:szCs w:val="20"/>
              </w:rPr>
              <w:t>本项目不使用</w:t>
            </w:r>
            <w:r>
              <w:rPr>
                <w:sz w:val="20"/>
                <w:szCs w:val="20"/>
              </w:rPr>
              <w:t xml:space="preserve"> </w:t>
            </w:r>
            <w:r>
              <w:rPr>
                <w:spacing w:val="8"/>
                <w:sz w:val="20"/>
                <w:szCs w:val="20"/>
              </w:rPr>
              <w:t>有毒有害的挥</w:t>
            </w:r>
            <w:r>
              <w:rPr>
                <w:sz w:val="20"/>
                <w:szCs w:val="20"/>
              </w:rPr>
              <w:t xml:space="preserve"> </w:t>
            </w:r>
            <w:r>
              <w:rPr>
                <w:spacing w:val="7"/>
                <w:sz w:val="20"/>
                <w:szCs w:val="20"/>
              </w:rPr>
              <w:t>发性溶剂</w:t>
            </w:r>
          </w:p>
        </w:tc>
        <w:tc>
          <w:tcPr>
            <w:tcW w:w="855" w:type="dxa"/>
            <w:tcBorders>
              <w:right w:val="single" w:color="000000" w:sz="6" w:space="0"/>
            </w:tcBorders>
            <w:vAlign w:val="top"/>
          </w:tcPr>
          <w:p>
            <w:pPr>
              <w:spacing w:line="256" w:lineRule="auto"/>
              <w:rPr>
                <w:rFonts w:ascii="Arial"/>
                <w:sz w:val="21"/>
              </w:rPr>
            </w:pPr>
          </w:p>
          <w:p>
            <w:pPr>
              <w:spacing w:line="25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1"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5801" w:type="dxa"/>
            <w:vAlign w:val="top"/>
          </w:tcPr>
          <w:p>
            <w:pPr>
              <w:spacing w:line="245" w:lineRule="auto"/>
              <w:rPr>
                <w:rFonts w:ascii="Arial"/>
                <w:sz w:val="21"/>
              </w:rPr>
            </w:pPr>
          </w:p>
          <w:p>
            <w:pPr>
              <w:pStyle w:val="6"/>
              <w:spacing w:before="65" w:line="247" w:lineRule="auto"/>
              <w:ind w:left="108" w:right="103"/>
              <w:jc w:val="both"/>
              <w:rPr>
                <w:sz w:val="20"/>
                <w:szCs w:val="20"/>
              </w:rPr>
            </w:pPr>
            <w:r>
              <w:rPr>
                <w:spacing w:val="7"/>
                <w:sz w:val="20"/>
                <w:szCs w:val="20"/>
              </w:rPr>
              <w:t>加强建筑施工噪声监管。完善城市夜间作业审核</w:t>
            </w:r>
            <w:r>
              <w:rPr>
                <w:spacing w:val="6"/>
                <w:sz w:val="20"/>
                <w:szCs w:val="20"/>
              </w:rPr>
              <w:t>管理，落实城</w:t>
            </w:r>
            <w:r>
              <w:rPr>
                <w:sz w:val="20"/>
                <w:szCs w:val="20"/>
              </w:rPr>
              <w:t xml:space="preserve"> </w:t>
            </w:r>
            <w:r>
              <w:rPr>
                <w:spacing w:val="7"/>
                <w:sz w:val="20"/>
                <w:szCs w:val="20"/>
              </w:rPr>
              <w:t>市建筑施工环保公告制度，依法严格限定施工</w:t>
            </w:r>
            <w:r>
              <w:rPr>
                <w:spacing w:val="6"/>
                <w:sz w:val="20"/>
                <w:szCs w:val="20"/>
              </w:rPr>
              <w:t>作业时间，严格</w:t>
            </w:r>
            <w:r>
              <w:rPr>
                <w:sz w:val="20"/>
                <w:szCs w:val="20"/>
              </w:rPr>
              <w:t xml:space="preserve"> </w:t>
            </w:r>
            <w:r>
              <w:rPr>
                <w:spacing w:val="7"/>
                <w:sz w:val="20"/>
                <w:szCs w:val="20"/>
              </w:rPr>
              <w:t>限制在敏感区内进行产生噪声污染的夜间施工</w:t>
            </w:r>
            <w:r>
              <w:rPr>
                <w:spacing w:val="6"/>
                <w:sz w:val="20"/>
                <w:szCs w:val="20"/>
              </w:rPr>
              <w:t>作业。进一步加</w:t>
            </w:r>
            <w:r>
              <w:rPr>
                <w:sz w:val="20"/>
                <w:szCs w:val="20"/>
              </w:rPr>
              <w:t xml:space="preserve"> </w:t>
            </w:r>
            <w:r>
              <w:rPr>
                <w:spacing w:val="7"/>
                <w:sz w:val="20"/>
                <w:szCs w:val="20"/>
              </w:rPr>
              <w:t>大对违法夜间施工行为的巡查和行政处罚力度</w:t>
            </w:r>
            <w:r>
              <w:rPr>
                <w:spacing w:val="6"/>
                <w:sz w:val="20"/>
                <w:szCs w:val="20"/>
              </w:rPr>
              <w:t>。推进噪声自动</w:t>
            </w:r>
            <w:r>
              <w:rPr>
                <w:sz w:val="20"/>
                <w:szCs w:val="20"/>
              </w:rPr>
              <w:t xml:space="preserve"> </w:t>
            </w:r>
            <w:r>
              <w:rPr>
                <w:spacing w:val="7"/>
                <w:sz w:val="20"/>
                <w:szCs w:val="20"/>
              </w:rPr>
              <w:t>监测系统对建筑施工进行实时监督，鼓励使用</w:t>
            </w:r>
            <w:r>
              <w:rPr>
                <w:spacing w:val="6"/>
                <w:sz w:val="20"/>
                <w:szCs w:val="20"/>
              </w:rPr>
              <w:t>低噪声施工设备</w:t>
            </w:r>
            <w:r>
              <w:rPr>
                <w:sz w:val="20"/>
                <w:szCs w:val="20"/>
              </w:rPr>
              <w:t xml:space="preserve"> </w:t>
            </w:r>
            <w:r>
              <w:rPr>
                <w:spacing w:val="8"/>
                <w:sz w:val="20"/>
                <w:szCs w:val="20"/>
              </w:rPr>
              <w:t>和工艺，对施工强噪声单元实行全封闭管理。</w:t>
            </w:r>
          </w:p>
        </w:tc>
        <w:tc>
          <w:tcPr>
            <w:tcW w:w="1602" w:type="dxa"/>
            <w:vAlign w:val="top"/>
          </w:tcPr>
          <w:p>
            <w:pPr>
              <w:pStyle w:val="6"/>
              <w:spacing w:before="38" w:line="246" w:lineRule="auto"/>
              <w:ind w:left="117" w:right="67" w:firstLine="1"/>
              <w:rPr>
                <w:sz w:val="20"/>
                <w:szCs w:val="20"/>
              </w:rPr>
            </w:pPr>
            <w:r>
              <w:rPr>
                <w:spacing w:val="8"/>
                <w:sz w:val="20"/>
                <w:szCs w:val="20"/>
              </w:rPr>
              <w:t>本项目加强建</w:t>
            </w:r>
            <w:r>
              <w:rPr>
                <w:sz w:val="20"/>
                <w:szCs w:val="20"/>
              </w:rPr>
              <w:t xml:space="preserve">  </w:t>
            </w:r>
            <w:r>
              <w:rPr>
                <w:spacing w:val="8"/>
                <w:sz w:val="20"/>
                <w:szCs w:val="20"/>
              </w:rPr>
              <w:t>筑施工噪声监</w:t>
            </w:r>
            <w:r>
              <w:rPr>
                <w:sz w:val="20"/>
                <w:szCs w:val="20"/>
              </w:rPr>
              <w:t xml:space="preserve">  </w:t>
            </w:r>
            <w:r>
              <w:rPr>
                <w:spacing w:val="-4"/>
                <w:sz w:val="20"/>
                <w:szCs w:val="20"/>
              </w:rPr>
              <w:t>管，不违法进行</w:t>
            </w:r>
            <w:r>
              <w:rPr>
                <w:spacing w:val="4"/>
                <w:sz w:val="20"/>
                <w:szCs w:val="20"/>
              </w:rPr>
              <w:t xml:space="preserve"> </w:t>
            </w:r>
            <w:r>
              <w:rPr>
                <w:spacing w:val="1"/>
                <w:sz w:val="20"/>
                <w:szCs w:val="20"/>
              </w:rPr>
              <w:t>夜间施工行为，</w:t>
            </w:r>
            <w:r>
              <w:rPr>
                <w:spacing w:val="4"/>
                <w:sz w:val="20"/>
                <w:szCs w:val="20"/>
              </w:rPr>
              <w:t xml:space="preserve"> </w:t>
            </w:r>
            <w:r>
              <w:rPr>
                <w:spacing w:val="8"/>
                <w:sz w:val="20"/>
                <w:szCs w:val="20"/>
              </w:rPr>
              <w:t>合理安排建筑</w:t>
            </w:r>
            <w:r>
              <w:rPr>
                <w:sz w:val="20"/>
                <w:szCs w:val="20"/>
              </w:rPr>
              <w:t xml:space="preserve">  </w:t>
            </w:r>
            <w:r>
              <w:rPr>
                <w:spacing w:val="-4"/>
                <w:sz w:val="20"/>
                <w:szCs w:val="20"/>
              </w:rPr>
              <w:t>施工时间，不存</w:t>
            </w:r>
            <w:r>
              <w:rPr>
                <w:spacing w:val="4"/>
                <w:sz w:val="20"/>
                <w:szCs w:val="20"/>
              </w:rPr>
              <w:t xml:space="preserve"> </w:t>
            </w:r>
            <w:r>
              <w:rPr>
                <w:spacing w:val="8"/>
                <w:sz w:val="20"/>
                <w:szCs w:val="20"/>
              </w:rPr>
              <w:t>在施工期噪声</w:t>
            </w:r>
            <w:r>
              <w:rPr>
                <w:sz w:val="20"/>
                <w:szCs w:val="20"/>
              </w:rPr>
              <w:t xml:space="preserve">  </w:t>
            </w:r>
            <w:r>
              <w:rPr>
                <w:spacing w:val="5"/>
                <w:sz w:val="20"/>
                <w:szCs w:val="20"/>
              </w:rPr>
              <w:t>污染</w:t>
            </w:r>
          </w:p>
        </w:tc>
        <w:tc>
          <w:tcPr>
            <w:tcW w:w="855" w:type="dxa"/>
            <w:tcBorders>
              <w:right w:val="single" w:color="000000" w:sz="6"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9" w:lineRule="auto"/>
              <w:rPr>
                <w:rFonts w:ascii="Arial"/>
                <w:sz w:val="21"/>
              </w:rPr>
            </w:pPr>
          </w:p>
          <w:p>
            <w:pPr>
              <w:spacing w:line="279" w:lineRule="auto"/>
              <w:rPr>
                <w:rFonts w:ascii="Arial"/>
                <w:sz w:val="21"/>
              </w:rPr>
            </w:pPr>
          </w:p>
          <w:p>
            <w:pPr>
              <w:spacing w:before="57"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5801" w:type="dxa"/>
            <w:vAlign w:val="top"/>
          </w:tcPr>
          <w:p>
            <w:pPr>
              <w:pStyle w:val="6"/>
              <w:spacing w:before="38" w:line="243" w:lineRule="auto"/>
              <w:ind w:left="105" w:right="102" w:firstLine="8"/>
              <w:jc w:val="both"/>
              <w:rPr>
                <w:sz w:val="20"/>
                <w:szCs w:val="20"/>
              </w:rPr>
            </w:pPr>
            <w:r>
              <w:rPr>
                <w:spacing w:val="6"/>
                <w:sz w:val="20"/>
                <w:szCs w:val="20"/>
              </w:rPr>
              <w:t>强化工业企业噪声监管。关停、搬迁、治理城市建成区内的噪</w:t>
            </w:r>
            <w:r>
              <w:rPr>
                <w:spacing w:val="13"/>
                <w:sz w:val="20"/>
                <w:szCs w:val="20"/>
              </w:rPr>
              <w:t xml:space="preserve"> </w:t>
            </w:r>
            <w:r>
              <w:rPr>
                <w:spacing w:val="7"/>
                <w:sz w:val="20"/>
                <w:szCs w:val="20"/>
              </w:rPr>
              <w:t>声污染严重企业，基本消除城区工业噪声扰民污染源。</w:t>
            </w:r>
            <w:r>
              <w:rPr>
                <w:spacing w:val="6"/>
                <w:sz w:val="20"/>
                <w:szCs w:val="20"/>
              </w:rPr>
              <w:t>加强工</w:t>
            </w:r>
            <w:r>
              <w:rPr>
                <w:sz w:val="20"/>
                <w:szCs w:val="20"/>
              </w:rPr>
              <w:t xml:space="preserve"> </w:t>
            </w:r>
            <w:r>
              <w:rPr>
                <w:spacing w:val="6"/>
                <w:sz w:val="20"/>
                <w:szCs w:val="20"/>
              </w:rPr>
              <w:t>业园区噪声污染防治，禁止在</w:t>
            </w:r>
            <w:r>
              <w:rPr>
                <w:spacing w:val="-23"/>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类声环境</w:t>
            </w:r>
            <w:r>
              <w:rPr>
                <w:spacing w:val="5"/>
                <w:sz w:val="20"/>
                <w:szCs w:val="20"/>
              </w:rPr>
              <w:t>功能区、严格限制在</w:t>
            </w:r>
            <w:r>
              <w:rPr>
                <w:sz w:val="20"/>
                <w:szCs w:val="20"/>
              </w:rPr>
              <w:t xml:space="preserve"> </w:t>
            </w:r>
            <w:r>
              <w:rPr>
                <w:rFonts w:ascii="Times New Roman" w:hAnsi="Times New Roman" w:eastAsia="Times New Roman" w:cs="Times New Roman"/>
                <w:spacing w:val="8"/>
                <w:sz w:val="20"/>
                <w:szCs w:val="20"/>
              </w:rPr>
              <w:t xml:space="preserve">2 </w:t>
            </w:r>
            <w:r>
              <w:rPr>
                <w:spacing w:val="8"/>
                <w:sz w:val="20"/>
                <w:szCs w:val="20"/>
              </w:rPr>
              <w:t>类声环境功能区审批产生噪声污染的工业项目环评。严肃查</w:t>
            </w:r>
            <w:r>
              <w:rPr>
                <w:spacing w:val="12"/>
                <w:sz w:val="20"/>
                <w:szCs w:val="20"/>
              </w:rPr>
              <w:t xml:space="preserve"> </w:t>
            </w:r>
            <w:r>
              <w:rPr>
                <w:spacing w:val="9"/>
                <w:sz w:val="20"/>
                <w:szCs w:val="20"/>
              </w:rPr>
              <w:t>处工业企业噪声排放超标扰民行为。</w:t>
            </w:r>
          </w:p>
        </w:tc>
        <w:tc>
          <w:tcPr>
            <w:tcW w:w="1602" w:type="dxa"/>
            <w:vAlign w:val="top"/>
          </w:tcPr>
          <w:p>
            <w:pPr>
              <w:pStyle w:val="6"/>
              <w:spacing w:before="174" w:line="246" w:lineRule="auto"/>
              <w:ind w:left="117" w:right="101" w:firstLine="1"/>
              <w:rPr>
                <w:sz w:val="20"/>
                <w:szCs w:val="20"/>
              </w:rPr>
            </w:pPr>
            <w:r>
              <w:rPr>
                <w:spacing w:val="8"/>
                <w:sz w:val="20"/>
                <w:szCs w:val="20"/>
              </w:rPr>
              <w:t>本项目位于工</w:t>
            </w:r>
            <w:r>
              <w:rPr>
                <w:sz w:val="20"/>
                <w:szCs w:val="20"/>
              </w:rPr>
              <w:t xml:space="preserve">  </w:t>
            </w:r>
            <w:r>
              <w:rPr>
                <w:spacing w:val="-4"/>
                <w:sz w:val="20"/>
                <w:szCs w:val="20"/>
              </w:rPr>
              <w:t>业园区内，运营</w:t>
            </w:r>
            <w:r>
              <w:rPr>
                <w:spacing w:val="4"/>
                <w:sz w:val="20"/>
                <w:szCs w:val="20"/>
              </w:rPr>
              <w:t xml:space="preserve"> </w:t>
            </w:r>
            <w:r>
              <w:rPr>
                <w:spacing w:val="8"/>
                <w:sz w:val="20"/>
                <w:szCs w:val="20"/>
              </w:rPr>
              <w:t>期噪声达标排</w:t>
            </w:r>
            <w:r>
              <w:rPr>
                <w:sz w:val="20"/>
                <w:szCs w:val="20"/>
              </w:rPr>
              <w:t xml:space="preserve">  </w:t>
            </w:r>
            <w:r>
              <w:rPr>
                <w:spacing w:val="1"/>
                <w:sz w:val="20"/>
                <w:szCs w:val="20"/>
              </w:rPr>
              <w:t>放</w:t>
            </w:r>
          </w:p>
        </w:tc>
        <w:tc>
          <w:tcPr>
            <w:tcW w:w="855" w:type="dxa"/>
            <w:tcBorders>
              <w:right w:val="single" w:color="000000" w:sz="6" w:space="0"/>
            </w:tcBorders>
            <w:vAlign w:val="top"/>
          </w:tcPr>
          <w:p>
            <w:pPr>
              <w:spacing w:line="257" w:lineRule="auto"/>
              <w:rPr>
                <w:rFonts w:ascii="Arial"/>
                <w:sz w:val="21"/>
              </w:rPr>
            </w:pPr>
          </w:p>
          <w:p>
            <w:pPr>
              <w:spacing w:line="258"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09"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5801" w:type="dxa"/>
            <w:vAlign w:val="top"/>
          </w:tcPr>
          <w:p>
            <w:pPr>
              <w:pStyle w:val="6"/>
              <w:spacing w:before="41" w:line="245" w:lineRule="auto"/>
              <w:ind w:left="108" w:right="75"/>
              <w:rPr>
                <w:sz w:val="20"/>
                <w:szCs w:val="20"/>
              </w:rPr>
            </w:pPr>
            <w:r>
              <w:rPr>
                <w:spacing w:val="6"/>
                <w:sz w:val="20"/>
                <w:szCs w:val="20"/>
              </w:rPr>
              <w:t>加强环境风险评估。深入开展行政区域、重点流域、重点饮用</w:t>
            </w:r>
            <w:r>
              <w:rPr>
                <w:spacing w:val="18"/>
                <w:sz w:val="20"/>
                <w:szCs w:val="20"/>
              </w:rPr>
              <w:t xml:space="preserve"> </w:t>
            </w:r>
            <w:r>
              <w:rPr>
                <w:spacing w:val="7"/>
                <w:sz w:val="20"/>
                <w:szCs w:val="20"/>
              </w:rPr>
              <w:t>水源、化工园区等突发环境事件风险评估，建立</w:t>
            </w:r>
            <w:r>
              <w:rPr>
                <w:spacing w:val="6"/>
                <w:sz w:val="20"/>
                <w:szCs w:val="20"/>
              </w:rPr>
              <w:t>区域突发环境</w:t>
            </w:r>
            <w:r>
              <w:rPr>
                <w:sz w:val="20"/>
                <w:szCs w:val="20"/>
              </w:rPr>
              <w:t xml:space="preserve"> </w:t>
            </w:r>
            <w:r>
              <w:rPr>
                <w:spacing w:val="7"/>
                <w:sz w:val="20"/>
                <w:szCs w:val="20"/>
              </w:rPr>
              <w:t>事件风险评估数据信息获取与动态更新机制。落</w:t>
            </w:r>
            <w:r>
              <w:rPr>
                <w:spacing w:val="6"/>
                <w:sz w:val="20"/>
                <w:szCs w:val="20"/>
              </w:rPr>
              <w:t>实企业突发环</w:t>
            </w:r>
            <w:r>
              <w:rPr>
                <w:sz w:val="20"/>
                <w:szCs w:val="20"/>
              </w:rPr>
              <w:t xml:space="preserve"> </w:t>
            </w:r>
            <w:r>
              <w:rPr>
                <w:spacing w:val="8"/>
                <w:sz w:val="20"/>
                <w:szCs w:val="20"/>
              </w:rPr>
              <w:t>境事件风险评估制度，推进突发环境事件风险分</w:t>
            </w:r>
            <w:r>
              <w:rPr>
                <w:spacing w:val="7"/>
                <w:sz w:val="20"/>
                <w:szCs w:val="20"/>
              </w:rPr>
              <w:t>类分级管理，</w:t>
            </w:r>
            <w:r>
              <w:rPr>
                <w:sz w:val="20"/>
                <w:szCs w:val="20"/>
              </w:rPr>
              <w:t xml:space="preserve"> </w:t>
            </w:r>
            <w:r>
              <w:rPr>
                <w:spacing w:val="9"/>
                <w:sz w:val="20"/>
                <w:szCs w:val="20"/>
              </w:rPr>
              <w:t>严格监管重大突发环境事件风险企业。强化环境风险事前防</w:t>
            </w:r>
            <w:r>
              <w:rPr>
                <w:spacing w:val="7"/>
                <w:sz w:val="20"/>
                <w:szCs w:val="20"/>
              </w:rPr>
              <w:t xml:space="preserve">  范，完善生态环境、应急、公安、交通、卫生健</w:t>
            </w:r>
            <w:r>
              <w:rPr>
                <w:spacing w:val="6"/>
                <w:sz w:val="20"/>
                <w:szCs w:val="20"/>
              </w:rPr>
              <w:t>康等多部门对</w:t>
            </w:r>
            <w:r>
              <w:rPr>
                <w:sz w:val="20"/>
                <w:szCs w:val="20"/>
              </w:rPr>
              <w:t xml:space="preserve"> </w:t>
            </w:r>
            <w:r>
              <w:rPr>
                <w:spacing w:val="8"/>
                <w:sz w:val="20"/>
                <w:szCs w:val="20"/>
              </w:rPr>
              <w:t>重大环境风险源的联合监管机制。</w:t>
            </w:r>
          </w:p>
        </w:tc>
        <w:tc>
          <w:tcPr>
            <w:tcW w:w="1602" w:type="dxa"/>
            <w:vAlign w:val="top"/>
          </w:tcPr>
          <w:p>
            <w:pPr>
              <w:spacing w:line="326" w:lineRule="auto"/>
              <w:rPr>
                <w:rFonts w:ascii="Arial"/>
                <w:sz w:val="21"/>
              </w:rPr>
            </w:pPr>
          </w:p>
          <w:p>
            <w:pPr>
              <w:spacing w:line="327" w:lineRule="auto"/>
              <w:rPr>
                <w:rFonts w:ascii="Arial"/>
                <w:sz w:val="21"/>
              </w:rPr>
            </w:pPr>
          </w:p>
          <w:p>
            <w:pPr>
              <w:pStyle w:val="6"/>
              <w:spacing w:before="65"/>
              <w:ind w:left="129" w:right="229" w:hanging="10"/>
              <w:rPr>
                <w:sz w:val="20"/>
                <w:szCs w:val="20"/>
              </w:rPr>
            </w:pPr>
            <w:r>
              <w:rPr>
                <w:spacing w:val="8"/>
                <w:sz w:val="20"/>
                <w:szCs w:val="20"/>
              </w:rPr>
              <w:t>本项目环境风</w:t>
            </w:r>
            <w:r>
              <w:rPr>
                <w:sz w:val="20"/>
                <w:szCs w:val="20"/>
              </w:rPr>
              <w:t xml:space="preserve"> </w:t>
            </w:r>
            <w:r>
              <w:rPr>
                <w:spacing w:val="-1"/>
                <w:sz w:val="20"/>
                <w:szCs w:val="20"/>
              </w:rPr>
              <w:t>险低</w:t>
            </w:r>
          </w:p>
        </w:tc>
        <w:tc>
          <w:tcPr>
            <w:tcW w:w="855" w:type="dxa"/>
            <w:tcBorders>
              <w:right w:val="single" w:color="000000" w:sz="6"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14"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528" w:type="dxa"/>
            <w:tcBorders>
              <w:bottom w:val="single" w:color="000000" w:sz="6" w:space="0"/>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5801" w:type="dxa"/>
            <w:tcBorders>
              <w:bottom w:val="single" w:color="000000" w:sz="6" w:space="0"/>
            </w:tcBorders>
            <w:vAlign w:val="top"/>
          </w:tcPr>
          <w:p>
            <w:pPr>
              <w:pStyle w:val="6"/>
              <w:spacing w:before="48" w:line="248" w:lineRule="auto"/>
              <w:ind w:left="108" w:right="60"/>
              <w:jc w:val="both"/>
              <w:rPr>
                <w:sz w:val="20"/>
                <w:szCs w:val="20"/>
              </w:rPr>
            </w:pPr>
            <w:r>
              <w:rPr>
                <w:spacing w:val="8"/>
                <w:sz w:val="20"/>
                <w:szCs w:val="20"/>
              </w:rPr>
              <w:t>推进一般工业固废和生活垃圾减量化、无害化、资源化处置。</w:t>
            </w:r>
            <w:r>
              <w:rPr>
                <w:spacing w:val="9"/>
                <w:sz w:val="20"/>
                <w:szCs w:val="20"/>
              </w:rPr>
              <w:t xml:space="preserve"> </w:t>
            </w:r>
            <w:r>
              <w:rPr>
                <w:spacing w:val="8"/>
                <w:sz w:val="20"/>
                <w:szCs w:val="20"/>
              </w:rPr>
              <w:t>全面摸底调查和整治现有一般工业固体废物堆存场所，新建、</w:t>
            </w:r>
            <w:r>
              <w:rPr>
                <w:spacing w:val="10"/>
                <w:sz w:val="20"/>
                <w:szCs w:val="20"/>
              </w:rPr>
              <w:t xml:space="preserve"> </w:t>
            </w:r>
            <w:r>
              <w:rPr>
                <w:spacing w:val="7"/>
                <w:sz w:val="20"/>
                <w:szCs w:val="20"/>
              </w:rPr>
              <w:t>扩建一批一般工业固体废物处置场。探索建设固</w:t>
            </w:r>
            <w:r>
              <w:rPr>
                <w:spacing w:val="6"/>
                <w:sz w:val="20"/>
                <w:szCs w:val="20"/>
              </w:rPr>
              <w:t>体废物虚拟产</w:t>
            </w:r>
            <w:r>
              <w:rPr>
                <w:sz w:val="20"/>
                <w:szCs w:val="20"/>
              </w:rPr>
              <w:t xml:space="preserve"> </w:t>
            </w:r>
            <w:r>
              <w:rPr>
                <w:spacing w:val="7"/>
                <w:sz w:val="20"/>
                <w:szCs w:val="20"/>
              </w:rPr>
              <w:t>业园、固体废物治理智慧化信息管理平台，以信</w:t>
            </w:r>
            <w:r>
              <w:rPr>
                <w:spacing w:val="6"/>
                <w:sz w:val="20"/>
                <w:szCs w:val="20"/>
              </w:rPr>
              <w:t>息化带动产业</w:t>
            </w:r>
            <w:r>
              <w:rPr>
                <w:sz w:val="20"/>
                <w:szCs w:val="20"/>
              </w:rPr>
              <w:t xml:space="preserve"> </w:t>
            </w:r>
            <w:r>
              <w:rPr>
                <w:spacing w:val="7"/>
                <w:sz w:val="20"/>
                <w:szCs w:val="20"/>
              </w:rPr>
              <w:t>化。推动磷石膏、冶炼废渣、粉煤灰、尾矿等大</w:t>
            </w:r>
            <w:r>
              <w:rPr>
                <w:spacing w:val="6"/>
                <w:sz w:val="20"/>
                <w:szCs w:val="20"/>
              </w:rPr>
              <w:t>宗工业固体废</w:t>
            </w:r>
            <w:r>
              <w:rPr>
                <w:sz w:val="20"/>
                <w:szCs w:val="20"/>
              </w:rPr>
              <w:t xml:space="preserve"> </w:t>
            </w:r>
            <w:r>
              <w:rPr>
                <w:spacing w:val="9"/>
                <w:sz w:val="20"/>
                <w:szCs w:val="20"/>
              </w:rPr>
              <w:t>物资源化利用，逐步减少一般工业固体废物</w:t>
            </w:r>
            <w:r>
              <w:rPr>
                <w:spacing w:val="8"/>
                <w:sz w:val="20"/>
                <w:szCs w:val="20"/>
              </w:rPr>
              <w:t>堆存量。到</w:t>
            </w:r>
            <w:r>
              <w:rPr>
                <w:spacing w:val="-40"/>
                <w:sz w:val="20"/>
                <w:szCs w:val="20"/>
              </w:rPr>
              <w:t xml:space="preserve"> </w:t>
            </w:r>
            <w:r>
              <w:rPr>
                <w:rFonts w:ascii="Times New Roman" w:hAnsi="Times New Roman" w:eastAsia="Times New Roman" w:cs="Times New Roman"/>
                <w:spacing w:val="8"/>
                <w:sz w:val="20"/>
                <w:szCs w:val="20"/>
              </w:rPr>
              <w:t>2025</w:t>
            </w:r>
            <w:r>
              <w:rPr>
                <w:rFonts w:ascii="Times New Roman" w:hAnsi="Times New Roman" w:eastAsia="Times New Roman" w:cs="Times New Roman"/>
                <w:sz w:val="20"/>
                <w:szCs w:val="20"/>
              </w:rPr>
              <w:t xml:space="preserve">   </w:t>
            </w:r>
            <w:r>
              <w:rPr>
                <w:spacing w:val="5"/>
                <w:sz w:val="20"/>
                <w:szCs w:val="20"/>
              </w:rPr>
              <w:t>年，大宗工业固体废物资源化利用率达到</w:t>
            </w:r>
            <w:r>
              <w:rPr>
                <w:spacing w:val="-23"/>
                <w:sz w:val="20"/>
                <w:szCs w:val="20"/>
              </w:rPr>
              <w:t xml:space="preserve"> </w:t>
            </w:r>
            <w:r>
              <w:rPr>
                <w:rFonts w:ascii="Times New Roman" w:hAnsi="Times New Roman" w:eastAsia="Times New Roman" w:cs="Times New Roman"/>
                <w:spacing w:val="5"/>
                <w:sz w:val="20"/>
                <w:szCs w:val="20"/>
              </w:rPr>
              <w:t>70%</w:t>
            </w:r>
            <w:r>
              <w:rPr>
                <w:spacing w:val="5"/>
                <w:sz w:val="20"/>
                <w:szCs w:val="20"/>
              </w:rPr>
              <w:t>以上。建立完善</w:t>
            </w:r>
            <w:r>
              <w:rPr>
                <w:sz w:val="20"/>
                <w:szCs w:val="20"/>
              </w:rPr>
              <w:t xml:space="preserve"> </w:t>
            </w:r>
            <w:r>
              <w:rPr>
                <w:spacing w:val="7"/>
                <w:sz w:val="20"/>
                <w:szCs w:val="20"/>
              </w:rPr>
              <w:t>分类投放、分类运输、分类处理的城市生活垃圾处理系统，引</w:t>
            </w:r>
          </w:p>
        </w:tc>
        <w:tc>
          <w:tcPr>
            <w:tcW w:w="1602" w:type="dxa"/>
            <w:tcBorders>
              <w:bottom w:val="single" w:color="000000" w:sz="6" w:space="0"/>
            </w:tcBorders>
            <w:vAlign w:val="top"/>
          </w:tcPr>
          <w:p>
            <w:pPr>
              <w:spacing w:line="385" w:lineRule="auto"/>
              <w:rPr>
                <w:rFonts w:ascii="Arial"/>
                <w:sz w:val="21"/>
              </w:rPr>
            </w:pPr>
          </w:p>
          <w:p>
            <w:pPr>
              <w:pStyle w:val="6"/>
              <w:spacing w:before="65" w:line="247" w:lineRule="auto"/>
              <w:ind w:left="117" w:right="99" w:firstLine="1"/>
              <w:rPr>
                <w:sz w:val="20"/>
                <w:szCs w:val="20"/>
              </w:rPr>
            </w:pPr>
            <w:r>
              <w:rPr>
                <w:spacing w:val="8"/>
                <w:sz w:val="20"/>
                <w:szCs w:val="20"/>
              </w:rPr>
              <w:t>本项目一般工</w:t>
            </w:r>
            <w:r>
              <w:rPr>
                <w:sz w:val="20"/>
                <w:szCs w:val="20"/>
              </w:rPr>
              <w:t xml:space="preserve">  </w:t>
            </w:r>
            <w:r>
              <w:rPr>
                <w:spacing w:val="8"/>
                <w:sz w:val="20"/>
                <w:szCs w:val="20"/>
              </w:rPr>
              <w:t>业固废和生活</w:t>
            </w:r>
            <w:r>
              <w:rPr>
                <w:sz w:val="20"/>
                <w:szCs w:val="20"/>
              </w:rPr>
              <w:t xml:space="preserve">  </w:t>
            </w:r>
            <w:r>
              <w:rPr>
                <w:spacing w:val="8"/>
                <w:sz w:val="20"/>
                <w:szCs w:val="20"/>
              </w:rPr>
              <w:t>垃圾按照资源</w:t>
            </w:r>
            <w:r>
              <w:rPr>
                <w:sz w:val="20"/>
                <w:szCs w:val="20"/>
              </w:rPr>
              <w:t xml:space="preserve">  </w:t>
            </w:r>
            <w:r>
              <w:rPr>
                <w:spacing w:val="-3"/>
                <w:sz w:val="20"/>
                <w:szCs w:val="20"/>
              </w:rPr>
              <w:t>化、减量化、无</w:t>
            </w:r>
            <w:r>
              <w:rPr>
                <w:sz w:val="20"/>
                <w:szCs w:val="20"/>
              </w:rPr>
              <w:t xml:space="preserve"> </w:t>
            </w:r>
            <w:r>
              <w:rPr>
                <w:spacing w:val="7"/>
                <w:sz w:val="20"/>
                <w:szCs w:val="20"/>
              </w:rPr>
              <w:t>害化处置</w:t>
            </w:r>
          </w:p>
        </w:tc>
        <w:tc>
          <w:tcPr>
            <w:tcW w:w="855" w:type="dxa"/>
            <w:tcBorders>
              <w:bottom w:val="single" w:color="000000" w:sz="6" w:space="0"/>
              <w:right w:val="single" w:color="000000" w:sz="6" w:space="0"/>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5" w:line="228" w:lineRule="auto"/>
              <w:ind w:left="181"/>
              <w:rPr>
                <w:sz w:val="20"/>
                <w:szCs w:val="20"/>
              </w:rPr>
            </w:pPr>
            <w:r>
              <w:rPr>
                <w:spacing w:val="3"/>
                <w:sz w:val="20"/>
                <w:szCs w:val="20"/>
              </w:rPr>
              <w:t>符合</w:t>
            </w:r>
          </w:p>
        </w:tc>
      </w:tr>
    </w:tbl>
    <w:p>
      <w:pPr>
        <w:pStyle w:val="2"/>
        <w:rPr>
          <w:sz w:val="21"/>
        </w:rPr>
      </w:pPr>
    </w:p>
    <w:p>
      <w:pPr>
        <w:rPr>
          <w:sz w:val="21"/>
          <w:szCs w:val="21"/>
        </w:rPr>
        <w:sectPr>
          <w:footerReference r:id="rId21" w:type="default"/>
          <w:pgSz w:w="11906" w:h="16839"/>
          <w:pgMar w:top="400" w:right="952" w:bottom="1207" w:left="951" w:header="0" w:footer="1020" w:gutter="0"/>
        </w:sectPr>
      </w:pPr>
    </w:p>
    <w:p>
      <w:pPr>
        <w:spacing w:before="19"/>
      </w:pPr>
      <w:r>
        <w:pict>
          <v:shape id="_x0000_s1051" o:spid="_x0000_s1051" style="position:absolute;left:0pt;margin-left:542.35pt;margin-top:73pt;height:684.25pt;width:0.5pt;mso-position-horizontal-relative:page;mso-position-vertical-relative:page;z-index:251699200;mso-width-relative:page;mso-height-relative:page;" filled="f" stroked="t" coordsize="10,13685" o:allowincell="f" path="m4,0l4,13685e">
            <v:fill on="f" focussize="0,0"/>
            <v:stroke weight="0.48pt" color="#000000" miterlimit="2" joinstyle="bevel"/>
            <v:imagedata o:title=""/>
            <o:lock v:ext="edit"/>
          </v:shape>
        </w:pict>
      </w:r>
    </w:p>
    <w:p>
      <w:pPr>
        <w:spacing w:before="19"/>
      </w:pPr>
    </w:p>
    <w:p>
      <w:pPr>
        <w:spacing w:before="18"/>
      </w:pPr>
    </w:p>
    <w:p>
      <w:pPr>
        <w:spacing w:before="18"/>
      </w:pPr>
    </w:p>
    <w:tbl>
      <w:tblPr>
        <w:tblStyle w:val="5"/>
        <w:tblW w:w="998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528"/>
        <w:gridCol w:w="5801"/>
        <w:gridCol w:w="1602"/>
        <w:gridCol w:w="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80" w:hRule="atLeast"/>
        </w:trPr>
        <w:tc>
          <w:tcPr>
            <w:tcW w:w="1201" w:type="dxa"/>
            <w:vMerge w:val="restart"/>
            <w:tcBorders>
              <w:top w:val="single" w:color="000000" w:sz="6" w:space="0"/>
              <w:left w:val="single" w:color="000000" w:sz="6" w:space="0"/>
              <w:bottom w:val="nil"/>
            </w:tcBorders>
            <w:vAlign w:val="top"/>
          </w:tcPr>
          <w:p>
            <w:pPr>
              <w:rPr>
                <w:rFonts w:ascii="Arial"/>
                <w:sz w:val="21"/>
              </w:rPr>
            </w:pPr>
            <w:r>
              <w:pict>
                <v:shape id="_x0000_s1052" o:spid="_x0000_s1052" style="position:absolute;left:0pt;margin-left:55pt;margin-top:0.95pt;height:685.3pt;width:0.5pt;mso-position-horizontal-relative:page;mso-position-vertical-relative:page;z-index:251698176;mso-width-relative:page;mso-height-relative:page;" filled="f" stroked="t" coordsize="10,13705" path="m4,0l4,13705e">
                  <v:fill on="f" focussize="0,0"/>
                  <v:stroke weight="0.48pt" color="#000000" miterlimit="2" joinstyle="bevel"/>
                  <v:imagedata o:title=""/>
                  <o:lock v:ext="edit"/>
                </v:shape>
              </w:pict>
            </w:r>
          </w:p>
        </w:tc>
        <w:tc>
          <w:tcPr>
            <w:tcW w:w="528" w:type="dxa"/>
            <w:vAlign w:val="top"/>
          </w:tcPr>
          <w:p>
            <w:pPr>
              <w:rPr>
                <w:rFonts w:ascii="Arial"/>
                <w:sz w:val="21"/>
              </w:rPr>
            </w:pPr>
          </w:p>
        </w:tc>
        <w:tc>
          <w:tcPr>
            <w:tcW w:w="5801" w:type="dxa"/>
            <w:vAlign w:val="top"/>
          </w:tcPr>
          <w:p>
            <w:pPr>
              <w:pStyle w:val="6"/>
              <w:spacing w:before="48" w:line="244" w:lineRule="auto"/>
              <w:ind w:left="109" w:right="102" w:firstLine="4"/>
              <w:jc w:val="both"/>
              <w:rPr>
                <w:sz w:val="20"/>
                <w:szCs w:val="20"/>
              </w:rPr>
            </w:pPr>
            <w:r>
              <w:rPr>
                <w:spacing w:val="6"/>
                <w:sz w:val="20"/>
                <w:szCs w:val="20"/>
              </w:rPr>
              <w:t>导居民自觉开展生活垃圾减量与分类。推动区县生活垃圾焚烧</w:t>
            </w:r>
            <w:r>
              <w:rPr>
                <w:spacing w:val="15"/>
                <w:sz w:val="20"/>
                <w:szCs w:val="20"/>
              </w:rPr>
              <w:t xml:space="preserve"> </w:t>
            </w:r>
            <w:r>
              <w:rPr>
                <w:spacing w:val="7"/>
                <w:sz w:val="20"/>
                <w:szCs w:val="20"/>
              </w:rPr>
              <w:t>处理设施建设，加快建设厨余垃圾资源化利用</w:t>
            </w:r>
            <w:r>
              <w:rPr>
                <w:spacing w:val="6"/>
                <w:sz w:val="20"/>
                <w:szCs w:val="20"/>
              </w:rPr>
              <w:t>设施，鼓励水泥</w:t>
            </w:r>
            <w:r>
              <w:rPr>
                <w:sz w:val="20"/>
                <w:szCs w:val="20"/>
              </w:rPr>
              <w:t xml:space="preserve"> </w:t>
            </w:r>
            <w:r>
              <w:rPr>
                <w:spacing w:val="7"/>
                <w:sz w:val="20"/>
                <w:szCs w:val="20"/>
              </w:rPr>
              <w:t>窑或生活垃圾焚烧厂协同处置污泥。推进垃圾</w:t>
            </w:r>
            <w:r>
              <w:rPr>
                <w:spacing w:val="6"/>
                <w:sz w:val="20"/>
                <w:szCs w:val="20"/>
              </w:rPr>
              <w:t>分类与再生资源</w:t>
            </w:r>
            <w:r>
              <w:rPr>
                <w:sz w:val="20"/>
                <w:szCs w:val="20"/>
              </w:rPr>
              <w:t xml:space="preserve"> </w:t>
            </w:r>
            <w:r>
              <w:rPr>
                <w:spacing w:val="7"/>
                <w:sz w:val="20"/>
                <w:szCs w:val="20"/>
              </w:rPr>
              <w:t>利用</w:t>
            </w:r>
            <w:r>
              <w:rPr>
                <w:rFonts w:ascii="Times New Roman" w:hAnsi="Times New Roman" w:eastAsia="Times New Roman" w:cs="Times New Roman"/>
                <w:spacing w:val="7"/>
                <w:sz w:val="20"/>
                <w:szCs w:val="20"/>
              </w:rPr>
              <w:t>“</w:t>
            </w:r>
            <w:r>
              <w:rPr>
                <w:spacing w:val="7"/>
                <w:sz w:val="20"/>
                <w:szCs w:val="20"/>
              </w:rPr>
              <w:t>两网融合</w:t>
            </w:r>
            <w:r>
              <w:rPr>
                <w:rFonts w:ascii="Times New Roman" w:hAnsi="Times New Roman" w:eastAsia="Times New Roman" w:cs="Times New Roman"/>
                <w:spacing w:val="7"/>
                <w:sz w:val="20"/>
                <w:szCs w:val="20"/>
              </w:rPr>
              <w:t>”</w:t>
            </w:r>
            <w:r>
              <w:rPr>
                <w:spacing w:val="7"/>
                <w:sz w:val="20"/>
                <w:szCs w:val="20"/>
              </w:rPr>
              <w:t>。开展非正规固体废物堆存场所排查整治，有</w:t>
            </w:r>
            <w:r>
              <w:rPr>
                <w:spacing w:val="8"/>
                <w:sz w:val="20"/>
                <w:szCs w:val="20"/>
              </w:rPr>
              <w:t xml:space="preserve"> </w:t>
            </w:r>
            <w:r>
              <w:rPr>
                <w:spacing w:val="7"/>
                <w:sz w:val="20"/>
                <w:szCs w:val="20"/>
              </w:rPr>
              <w:t>效防控环境风险。</w:t>
            </w:r>
          </w:p>
        </w:tc>
        <w:tc>
          <w:tcPr>
            <w:tcW w:w="1602" w:type="dxa"/>
            <w:vAlign w:val="top"/>
          </w:tcPr>
          <w:p>
            <w:pPr>
              <w:rPr>
                <w:rFonts w:ascii="Arial"/>
                <w:sz w:val="21"/>
              </w:rPr>
            </w:pPr>
          </w:p>
        </w:tc>
        <w:tc>
          <w:tcPr>
            <w:tcW w:w="855"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1"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5801" w:type="dxa"/>
            <w:vAlign w:val="top"/>
          </w:tcPr>
          <w:p>
            <w:pPr>
              <w:pStyle w:val="6"/>
              <w:spacing w:before="30" w:line="247" w:lineRule="auto"/>
              <w:ind w:left="107" w:right="102" w:firstLine="4"/>
              <w:rPr>
                <w:sz w:val="20"/>
                <w:szCs w:val="20"/>
              </w:rPr>
            </w:pPr>
            <w:r>
              <w:rPr>
                <w:spacing w:val="6"/>
                <w:sz w:val="20"/>
                <w:szCs w:val="20"/>
              </w:rPr>
              <w:t>建立完善的医疗废物处置体系。优化医疗废物集中处置设施布</w:t>
            </w:r>
            <w:r>
              <w:rPr>
                <w:spacing w:val="18"/>
                <w:sz w:val="20"/>
                <w:szCs w:val="20"/>
              </w:rPr>
              <w:t xml:space="preserve"> </w:t>
            </w:r>
            <w:r>
              <w:rPr>
                <w:spacing w:val="7"/>
                <w:sz w:val="20"/>
                <w:szCs w:val="20"/>
              </w:rPr>
              <w:t>局，新建、扩建一批医疗废物集中处置设施，推进</w:t>
            </w:r>
            <w:r>
              <w:rPr>
                <w:spacing w:val="6"/>
                <w:sz w:val="20"/>
                <w:szCs w:val="20"/>
              </w:rPr>
              <w:t>现有医疗废</w:t>
            </w:r>
            <w:r>
              <w:rPr>
                <w:sz w:val="20"/>
                <w:szCs w:val="20"/>
              </w:rPr>
              <w:t xml:space="preserve"> </w:t>
            </w:r>
            <w:r>
              <w:rPr>
                <w:spacing w:val="7"/>
                <w:sz w:val="20"/>
                <w:szCs w:val="20"/>
              </w:rPr>
              <w:t>物集中处置设施扩能提质。完善区域协同处置机制</w:t>
            </w:r>
            <w:r>
              <w:rPr>
                <w:spacing w:val="6"/>
                <w:sz w:val="20"/>
                <w:szCs w:val="20"/>
              </w:rPr>
              <w:t>，扩大设施</w:t>
            </w:r>
            <w:r>
              <w:rPr>
                <w:sz w:val="20"/>
                <w:szCs w:val="20"/>
              </w:rPr>
              <w:t xml:space="preserve"> </w:t>
            </w:r>
            <w:r>
              <w:rPr>
                <w:spacing w:val="7"/>
                <w:sz w:val="20"/>
                <w:szCs w:val="20"/>
              </w:rPr>
              <w:t>服务范围，推动医疗废物集中收集处置体系覆盖城</w:t>
            </w:r>
            <w:r>
              <w:rPr>
                <w:spacing w:val="6"/>
                <w:sz w:val="20"/>
                <w:szCs w:val="20"/>
              </w:rPr>
              <w:t>乡各级各类</w:t>
            </w:r>
            <w:r>
              <w:rPr>
                <w:sz w:val="20"/>
                <w:szCs w:val="20"/>
              </w:rPr>
              <w:t xml:space="preserve"> </w:t>
            </w:r>
            <w:r>
              <w:rPr>
                <w:spacing w:val="7"/>
                <w:sz w:val="20"/>
                <w:szCs w:val="20"/>
              </w:rPr>
              <w:t>医疗机构。推进医疗废物集中处置设施应急备用能</w:t>
            </w:r>
            <w:r>
              <w:rPr>
                <w:spacing w:val="6"/>
                <w:sz w:val="20"/>
                <w:szCs w:val="20"/>
              </w:rPr>
              <w:t>力建设，将</w:t>
            </w:r>
            <w:r>
              <w:rPr>
                <w:sz w:val="20"/>
                <w:szCs w:val="20"/>
              </w:rPr>
              <w:t xml:space="preserve"> </w:t>
            </w:r>
            <w:r>
              <w:rPr>
                <w:spacing w:val="7"/>
                <w:sz w:val="20"/>
                <w:szCs w:val="20"/>
              </w:rPr>
              <w:t>危险废物处置设施、工业窑炉等列入重大疫情医疗</w:t>
            </w:r>
            <w:r>
              <w:rPr>
                <w:spacing w:val="6"/>
                <w:sz w:val="20"/>
                <w:szCs w:val="20"/>
              </w:rPr>
              <w:t>废物应急处</w:t>
            </w:r>
            <w:r>
              <w:rPr>
                <w:sz w:val="20"/>
                <w:szCs w:val="20"/>
              </w:rPr>
              <w:t xml:space="preserve"> </w:t>
            </w:r>
            <w:r>
              <w:rPr>
                <w:spacing w:val="9"/>
                <w:sz w:val="20"/>
                <w:szCs w:val="20"/>
              </w:rPr>
              <w:t>置资源清单，设置医疗废物应急处置进料装置。到</w:t>
            </w:r>
            <w:r>
              <w:rPr>
                <w:spacing w:val="-41"/>
                <w:sz w:val="20"/>
                <w:szCs w:val="20"/>
              </w:rPr>
              <w:t xml:space="preserve"> </w:t>
            </w:r>
            <w:r>
              <w:rPr>
                <w:rFonts w:ascii="Times New Roman" w:hAnsi="Times New Roman" w:eastAsia="Times New Roman" w:cs="Times New Roman"/>
                <w:spacing w:val="9"/>
                <w:sz w:val="20"/>
                <w:szCs w:val="20"/>
              </w:rPr>
              <w:t xml:space="preserve">2025 </w:t>
            </w:r>
            <w:r>
              <w:rPr>
                <w:spacing w:val="9"/>
                <w:sz w:val="20"/>
                <w:szCs w:val="20"/>
              </w:rPr>
              <w:t>年，</w:t>
            </w:r>
            <w:r>
              <w:rPr>
                <w:sz w:val="20"/>
                <w:szCs w:val="20"/>
              </w:rPr>
              <w:t xml:space="preserve"> </w:t>
            </w:r>
            <w:r>
              <w:rPr>
                <w:spacing w:val="7"/>
                <w:sz w:val="20"/>
                <w:szCs w:val="20"/>
              </w:rPr>
              <w:t>二级以上医疗机构医疗废物集中无害化处置率达到</w:t>
            </w:r>
            <w:r>
              <w:rPr>
                <w:spacing w:val="-2"/>
                <w:sz w:val="20"/>
                <w:szCs w:val="20"/>
              </w:rPr>
              <w:t xml:space="preserve"> </w:t>
            </w:r>
            <w:r>
              <w:rPr>
                <w:rFonts w:ascii="Times New Roman" w:hAnsi="Times New Roman" w:eastAsia="Times New Roman" w:cs="Times New Roman"/>
                <w:spacing w:val="7"/>
                <w:sz w:val="20"/>
                <w:szCs w:val="20"/>
              </w:rPr>
              <w:t>100%</w:t>
            </w:r>
            <w:r>
              <w:rPr>
                <w:spacing w:val="7"/>
                <w:sz w:val="20"/>
                <w:szCs w:val="20"/>
              </w:rPr>
              <w:t>。</w:t>
            </w:r>
          </w:p>
        </w:tc>
        <w:tc>
          <w:tcPr>
            <w:tcW w:w="160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ind w:left="117" w:right="229" w:firstLine="1"/>
              <w:rPr>
                <w:sz w:val="20"/>
                <w:szCs w:val="20"/>
              </w:rPr>
            </w:pPr>
            <w:r>
              <w:rPr>
                <w:spacing w:val="8"/>
                <w:sz w:val="20"/>
                <w:szCs w:val="20"/>
              </w:rPr>
              <w:t>本项目无医疗</w:t>
            </w:r>
            <w:r>
              <w:rPr>
                <w:sz w:val="20"/>
                <w:szCs w:val="20"/>
              </w:rPr>
              <w:t xml:space="preserve"> </w:t>
            </w:r>
            <w:r>
              <w:rPr>
                <w:spacing w:val="7"/>
                <w:sz w:val="20"/>
                <w:szCs w:val="20"/>
              </w:rPr>
              <w:t>废物产生</w:t>
            </w:r>
          </w:p>
        </w:tc>
        <w:tc>
          <w:tcPr>
            <w:tcW w:w="855" w:type="dxa"/>
            <w:tcBorders>
              <w:right w:val="single" w:color="000000" w:sz="6" w:space="0"/>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1"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5801" w:type="dxa"/>
            <w:vAlign w:val="top"/>
          </w:tcPr>
          <w:p>
            <w:pPr>
              <w:pStyle w:val="6"/>
              <w:spacing w:before="30" w:line="247" w:lineRule="auto"/>
              <w:ind w:left="108" w:right="75" w:firstLine="14"/>
              <w:jc w:val="both"/>
              <w:rPr>
                <w:sz w:val="20"/>
                <w:szCs w:val="20"/>
              </w:rPr>
            </w:pPr>
            <w:r>
              <w:rPr>
                <w:spacing w:val="6"/>
                <w:sz w:val="20"/>
                <w:szCs w:val="20"/>
              </w:rPr>
              <w:t>防范尾矿库渣场环境风险。对尾矿库实施总量控制，在保证紧</w:t>
            </w:r>
            <w:r>
              <w:rPr>
                <w:spacing w:val="7"/>
                <w:sz w:val="20"/>
                <w:szCs w:val="20"/>
              </w:rPr>
              <w:t xml:space="preserve"> 缺和战略性矿产矿山正常开发建设的前提下，尾</w:t>
            </w:r>
            <w:r>
              <w:rPr>
                <w:spacing w:val="6"/>
                <w:sz w:val="20"/>
                <w:szCs w:val="20"/>
              </w:rPr>
              <w:t>矿库数量原则</w:t>
            </w:r>
            <w:r>
              <w:rPr>
                <w:sz w:val="20"/>
                <w:szCs w:val="20"/>
              </w:rPr>
              <w:t xml:space="preserve"> </w:t>
            </w:r>
            <w:r>
              <w:rPr>
                <w:spacing w:val="6"/>
                <w:sz w:val="20"/>
                <w:szCs w:val="20"/>
              </w:rPr>
              <w:t>上只减不增。禁止在长江干流岸线</w:t>
            </w:r>
            <w:r>
              <w:rPr>
                <w:spacing w:val="-39"/>
                <w:sz w:val="20"/>
                <w:szCs w:val="20"/>
              </w:rPr>
              <w:t xml:space="preserve"> </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18"/>
                <w:w w:val="101"/>
                <w:sz w:val="20"/>
                <w:szCs w:val="20"/>
              </w:rPr>
              <w:t xml:space="preserve"> </w:t>
            </w:r>
            <w:r>
              <w:rPr>
                <w:spacing w:val="6"/>
                <w:sz w:val="20"/>
                <w:szCs w:val="20"/>
              </w:rPr>
              <w:t>公里范</w:t>
            </w:r>
            <w:r>
              <w:rPr>
                <w:spacing w:val="5"/>
                <w:sz w:val="20"/>
                <w:szCs w:val="20"/>
              </w:rPr>
              <w:t>围内和重要支流岸</w:t>
            </w:r>
            <w:r>
              <w:rPr>
                <w:sz w:val="20"/>
                <w:szCs w:val="20"/>
              </w:rPr>
              <w:t xml:space="preserve"> </w:t>
            </w:r>
            <w:r>
              <w:rPr>
                <w:spacing w:val="5"/>
                <w:sz w:val="20"/>
                <w:szCs w:val="20"/>
              </w:rPr>
              <w:t>线</w:t>
            </w:r>
            <w:r>
              <w:rPr>
                <w:spacing w:val="-23"/>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公里范围内新建、改建、扩建尾矿库，坚决杜绝在尾矿库</w:t>
            </w:r>
            <w:r>
              <w:rPr>
                <w:sz w:val="20"/>
                <w:szCs w:val="20"/>
              </w:rPr>
              <w:t xml:space="preserve"> </w:t>
            </w:r>
            <w:r>
              <w:rPr>
                <w:spacing w:val="6"/>
                <w:sz w:val="20"/>
                <w:szCs w:val="20"/>
              </w:rPr>
              <w:t>下游</w:t>
            </w:r>
            <w:r>
              <w:rPr>
                <w:spacing w:val="-17"/>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sz w:val="20"/>
                <w:szCs w:val="20"/>
              </w:rPr>
              <w:t xml:space="preserve"> </w:t>
            </w:r>
            <w:r>
              <w:rPr>
                <w:spacing w:val="6"/>
                <w:sz w:val="20"/>
                <w:szCs w:val="20"/>
              </w:rPr>
              <w:t>公里范围内新建生产生活设施。全面实施信息化监管，</w:t>
            </w:r>
            <w:r>
              <w:rPr>
                <w:sz w:val="20"/>
                <w:szCs w:val="20"/>
              </w:rPr>
              <w:t xml:space="preserve"> </w:t>
            </w:r>
            <w:r>
              <w:rPr>
                <w:spacing w:val="8"/>
                <w:sz w:val="20"/>
                <w:szCs w:val="20"/>
              </w:rPr>
              <w:t>在用尾矿库</w:t>
            </w:r>
            <w:r>
              <w:rPr>
                <w:spacing w:val="-19"/>
                <w:sz w:val="20"/>
                <w:szCs w:val="20"/>
              </w:rPr>
              <w:t xml:space="preserve"> </w:t>
            </w:r>
            <w:r>
              <w:rPr>
                <w:rFonts w:ascii="Times New Roman" w:hAnsi="Times New Roman" w:eastAsia="Times New Roman" w:cs="Times New Roman"/>
                <w:spacing w:val="8"/>
                <w:sz w:val="20"/>
                <w:szCs w:val="20"/>
              </w:rPr>
              <w:t>100%</w:t>
            </w:r>
            <w:r>
              <w:rPr>
                <w:spacing w:val="8"/>
                <w:sz w:val="20"/>
                <w:szCs w:val="20"/>
              </w:rPr>
              <w:t>安装在线监测装置。以秀山电解锰渣场、石</w:t>
            </w:r>
            <w:r>
              <w:rPr>
                <w:sz w:val="20"/>
                <w:szCs w:val="20"/>
              </w:rPr>
              <w:t xml:space="preserve"> </w:t>
            </w:r>
            <w:r>
              <w:rPr>
                <w:spacing w:val="8"/>
                <w:sz w:val="20"/>
                <w:szCs w:val="20"/>
              </w:rPr>
              <w:t>柱铅锌矿渣场为重点，实施</w:t>
            </w:r>
            <w:r>
              <w:rPr>
                <w:rFonts w:ascii="Times New Roman" w:hAnsi="Times New Roman" w:eastAsia="Times New Roman" w:cs="Times New Roman"/>
                <w:spacing w:val="8"/>
                <w:sz w:val="20"/>
                <w:szCs w:val="20"/>
              </w:rPr>
              <w:t>“</w:t>
            </w:r>
            <w:r>
              <w:rPr>
                <w:spacing w:val="8"/>
                <w:sz w:val="20"/>
                <w:szCs w:val="20"/>
              </w:rPr>
              <w:t>一场一策</w:t>
            </w:r>
            <w:r>
              <w:rPr>
                <w:rFonts w:ascii="Times New Roman" w:hAnsi="Times New Roman" w:eastAsia="Times New Roman" w:cs="Times New Roman"/>
                <w:spacing w:val="8"/>
                <w:sz w:val="20"/>
                <w:szCs w:val="20"/>
              </w:rPr>
              <w:t>”</w:t>
            </w:r>
            <w:r>
              <w:rPr>
                <w:spacing w:val="8"/>
                <w:sz w:val="20"/>
                <w:szCs w:val="20"/>
              </w:rPr>
              <w:t>整治，重点突出堆存、</w:t>
            </w:r>
            <w:r>
              <w:rPr>
                <w:spacing w:val="9"/>
                <w:sz w:val="20"/>
                <w:szCs w:val="20"/>
              </w:rPr>
              <w:t xml:space="preserve"> 渗滤收集处理等环节整治，着力解决历史遗留问题。</w:t>
            </w:r>
          </w:p>
        </w:tc>
        <w:tc>
          <w:tcPr>
            <w:tcW w:w="1602"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ind w:left="118" w:right="229"/>
              <w:rPr>
                <w:sz w:val="20"/>
                <w:szCs w:val="20"/>
              </w:rPr>
            </w:pPr>
            <w:r>
              <w:rPr>
                <w:spacing w:val="8"/>
                <w:sz w:val="20"/>
                <w:szCs w:val="20"/>
              </w:rPr>
              <w:t>本项目不属于</w:t>
            </w:r>
            <w:r>
              <w:rPr>
                <w:sz w:val="20"/>
                <w:szCs w:val="20"/>
              </w:rPr>
              <w:t xml:space="preserve"> </w:t>
            </w:r>
            <w:r>
              <w:rPr>
                <w:spacing w:val="8"/>
                <w:sz w:val="20"/>
                <w:szCs w:val="20"/>
              </w:rPr>
              <w:t>尾矿库本项目</w:t>
            </w:r>
          </w:p>
        </w:tc>
        <w:tc>
          <w:tcPr>
            <w:tcW w:w="855" w:type="dxa"/>
            <w:tcBorders>
              <w:right w:val="single" w:color="00000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82"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5801" w:type="dxa"/>
            <w:vAlign w:val="top"/>
          </w:tcPr>
          <w:p>
            <w:pPr>
              <w:pStyle w:val="6"/>
              <w:spacing w:before="40" w:line="246" w:lineRule="auto"/>
              <w:ind w:left="108" w:right="46"/>
              <w:jc w:val="both"/>
              <w:rPr>
                <w:sz w:val="20"/>
                <w:szCs w:val="20"/>
              </w:rPr>
            </w:pPr>
            <w:r>
              <w:rPr>
                <w:spacing w:val="1"/>
                <w:sz w:val="20"/>
                <w:szCs w:val="20"/>
              </w:rPr>
              <w:t>加强塑料污染治理。有序禁止、限制部分塑料制品生产和销售，</w:t>
            </w:r>
            <w:r>
              <w:rPr>
                <w:spacing w:val="11"/>
                <w:sz w:val="20"/>
                <w:szCs w:val="20"/>
              </w:rPr>
              <w:t xml:space="preserve"> </w:t>
            </w:r>
            <w:r>
              <w:rPr>
                <w:spacing w:val="7"/>
                <w:sz w:val="20"/>
                <w:szCs w:val="20"/>
              </w:rPr>
              <w:t>持续减少不可降解塑料袋、一次性塑料餐具、宾</w:t>
            </w:r>
            <w:r>
              <w:rPr>
                <w:spacing w:val="6"/>
                <w:sz w:val="20"/>
                <w:szCs w:val="20"/>
              </w:rPr>
              <w:t>馆酒店一次性</w:t>
            </w:r>
            <w:r>
              <w:rPr>
                <w:sz w:val="20"/>
                <w:szCs w:val="20"/>
              </w:rPr>
              <w:t xml:space="preserve"> </w:t>
            </w:r>
            <w:r>
              <w:rPr>
                <w:spacing w:val="7"/>
                <w:sz w:val="20"/>
                <w:szCs w:val="20"/>
              </w:rPr>
              <w:t>塑料用品、快递塑料包装等塑料制品的使用，积</w:t>
            </w:r>
            <w:r>
              <w:rPr>
                <w:spacing w:val="6"/>
                <w:sz w:val="20"/>
                <w:szCs w:val="20"/>
              </w:rPr>
              <w:t>极推广使用布</w:t>
            </w:r>
            <w:r>
              <w:rPr>
                <w:sz w:val="20"/>
                <w:szCs w:val="20"/>
              </w:rPr>
              <w:t xml:space="preserve"> </w:t>
            </w:r>
            <w:r>
              <w:rPr>
                <w:spacing w:val="7"/>
                <w:sz w:val="20"/>
                <w:szCs w:val="20"/>
              </w:rPr>
              <w:t>袋、纸袋、可降解包装袋等替代产品。结合实施</w:t>
            </w:r>
            <w:r>
              <w:rPr>
                <w:spacing w:val="6"/>
                <w:sz w:val="20"/>
                <w:szCs w:val="20"/>
              </w:rPr>
              <w:t>垃圾分类，加</w:t>
            </w:r>
            <w:r>
              <w:rPr>
                <w:sz w:val="20"/>
                <w:szCs w:val="20"/>
              </w:rPr>
              <w:t xml:space="preserve"> </w:t>
            </w:r>
            <w:r>
              <w:rPr>
                <w:spacing w:val="7"/>
                <w:sz w:val="20"/>
                <w:szCs w:val="20"/>
              </w:rPr>
              <w:t>大塑料废弃物分类收集和处理力度，在塑料废弃</w:t>
            </w:r>
            <w:r>
              <w:rPr>
                <w:spacing w:val="6"/>
                <w:sz w:val="20"/>
                <w:szCs w:val="20"/>
              </w:rPr>
              <w:t>物产生量大的</w:t>
            </w:r>
            <w:r>
              <w:rPr>
                <w:sz w:val="20"/>
                <w:szCs w:val="20"/>
              </w:rPr>
              <w:t xml:space="preserve"> </w:t>
            </w:r>
            <w:r>
              <w:rPr>
                <w:spacing w:val="7"/>
                <w:sz w:val="20"/>
                <w:szCs w:val="20"/>
              </w:rPr>
              <w:t>场所增设投放设施。常态化开展河湖水域、岸线</w:t>
            </w:r>
            <w:r>
              <w:rPr>
                <w:spacing w:val="6"/>
                <w:sz w:val="20"/>
                <w:szCs w:val="20"/>
              </w:rPr>
              <w:t>、滩地等重点</w:t>
            </w:r>
            <w:r>
              <w:rPr>
                <w:sz w:val="20"/>
                <w:szCs w:val="20"/>
              </w:rPr>
              <w:t xml:space="preserve"> </w:t>
            </w:r>
            <w:r>
              <w:rPr>
                <w:spacing w:val="7"/>
                <w:sz w:val="20"/>
                <w:szCs w:val="20"/>
              </w:rPr>
              <w:t>区域塑料垃圾清理。持续开展塑料污染治理跨部</w:t>
            </w:r>
            <w:r>
              <w:rPr>
                <w:spacing w:val="6"/>
                <w:sz w:val="20"/>
                <w:szCs w:val="20"/>
              </w:rPr>
              <w:t>门联合专项行</w:t>
            </w:r>
            <w:r>
              <w:rPr>
                <w:sz w:val="20"/>
                <w:szCs w:val="20"/>
              </w:rPr>
              <w:t xml:space="preserve"> 动。</w:t>
            </w:r>
          </w:p>
        </w:tc>
        <w:tc>
          <w:tcPr>
            <w:tcW w:w="1602" w:type="dxa"/>
            <w:vAlign w:val="top"/>
          </w:tcPr>
          <w:p>
            <w:pPr>
              <w:spacing w:line="324" w:lineRule="auto"/>
              <w:rPr>
                <w:rFonts w:ascii="Arial"/>
                <w:sz w:val="21"/>
              </w:rPr>
            </w:pPr>
          </w:p>
          <w:p>
            <w:pPr>
              <w:spacing w:line="324" w:lineRule="auto"/>
              <w:rPr>
                <w:rFonts w:ascii="Arial"/>
                <w:sz w:val="21"/>
              </w:rPr>
            </w:pPr>
          </w:p>
          <w:p>
            <w:pPr>
              <w:pStyle w:val="6"/>
              <w:spacing w:before="65" w:line="244" w:lineRule="auto"/>
              <w:ind w:left="118" w:right="229"/>
              <w:jc w:val="both"/>
              <w:rPr>
                <w:sz w:val="20"/>
                <w:szCs w:val="20"/>
              </w:rPr>
            </w:pPr>
            <w:r>
              <w:rPr>
                <w:spacing w:val="8"/>
                <w:sz w:val="20"/>
                <w:szCs w:val="20"/>
              </w:rPr>
              <w:t>本项目不涉及</w:t>
            </w:r>
            <w:r>
              <w:rPr>
                <w:sz w:val="20"/>
                <w:szCs w:val="20"/>
              </w:rPr>
              <w:t xml:space="preserve"> </w:t>
            </w:r>
            <w:r>
              <w:rPr>
                <w:spacing w:val="8"/>
                <w:sz w:val="20"/>
                <w:szCs w:val="20"/>
              </w:rPr>
              <w:t>塑料生产或销</w:t>
            </w:r>
            <w:r>
              <w:rPr>
                <w:sz w:val="20"/>
                <w:szCs w:val="20"/>
              </w:rPr>
              <w:t xml:space="preserve"> 售</w:t>
            </w:r>
          </w:p>
        </w:tc>
        <w:tc>
          <w:tcPr>
            <w:tcW w:w="855" w:type="dxa"/>
            <w:tcBorders>
              <w:right w:val="single" w:color="000000" w:sz="6" w:space="0"/>
            </w:tcBorders>
            <w:vAlign w:val="top"/>
          </w:tcPr>
          <w:p>
            <w:pPr>
              <w:spacing w:line="306" w:lineRule="auto"/>
              <w:rPr>
                <w:rFonts w:ascii="Arial"/>
                <w:sz w:val="21"/>
              </w:rPr>
            </w:pPr>
          </w:p>
          <w:p>
            <w:pPr>
              <w:spacing w:line="307" w:lineRule="auto"/>
              <w:rPr>
                <w:rFonts w:ascii="Arial"/>
                <w:sz w:val="21"/>
              </w:rPr>
            </w:pPr>
          </w:p>
          <w:p>
            <w:pPr>
              <w:spacing w:line="307"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09"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8"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5801" w:type="dxa"/>
            <w:vAlign w:val="top"/>
          </w:tcPr>
          <w:p>
            <w:pPr>
              <w:pStyle w:val="6"/>
              <w:spacing w:before="41" w:line="247" w:lineRule="auto"/>
              <w:ind w:left="108" w:right="60"/>
              <w:rPr>
                <w:sz w:val="20"/>
                <w:szCs w:val="20"/>
              </w:rPr>
            </w:pPr>
            <w:r>
              <w:rPr>
                <w:spacing w:val="7"/>
                <w:sz w:val="20"/>
                <w:szCs w:val="20"/>
              </w:rPr>
              <w:t>加强危险化学品环境监管。严格执行危险化学</w:t>
            </w:r>
            <w:r>
              <w:rPr>
                <w:spacing w:val="6"/>
                <w:sz w:val="20"/>
                <w:szCs w:val="20"/>
              </w:rPr>
              <w:t>品企业环境保护</w:t>
            </w:r>
            <w:r>
              <w:rPr>
                <w:sz w:val="20"/>
                <w:szCs w:val="20"/>
              </w:rPr>
              <w:t xml:space="preserve"> </w:t>
            </w:r>
            <w:r>
              <w:rPr>
                <w:spacing w:val="7"/>
                <w:sz w:val="20"/>
                <w:szCs w:val="20"/>
              </w:rPr>
              <w:t>防护距离要求，新建化工项目应当进入全市统一</w:t>
            </w:r>
            <w:r>
              <w:rPr>
                <w:spacing w:val="6"/>
                <w:sz w:val="20"/>
                <w:szCs w:val="20"/>
              </w:rPr>
              <w:t>布局的化工产</w:t>
            </w:r>
            <w:r>
              <w:rPr>
                <w:sz w:val="20"/>
                <w:szCs w:val="20"/>
              </w:rPr>
              <w:t xml:space="preserve"> </w:t>
            </w:r>
            <w:r>
              <w:rPr>
                <w:spacing w:val="7"/>
                <w:sz w:val="20"/>
                <w:szCs w:val="20"/>
              </w:rPr>
              <w:t>业聚集区。加强危险化学品废弃处置过程的环境</w:t>
            </w:r>
            <w:r>
              <w:rPr>
                <w:spacing w:val="6"/>
                <w:sz w:val="20"/>
                <w:szCs w:val="20"/>
              </w:rPr>
              <w:t>管理，强化企</w:t>
            </w:r>
            <w:r>
              <w:rPr>
                <w:sz w:val="20"/>
                <w:szCs w:val="20"/>
              </w:rPr>
              <w:t xml:space="preserve"> </w:t>
            </w:r>
            <w:r>
              <w:rPr>
                <w:spacing w:val="7"/>
                <w:sz w:val="20"/>
                <w:szCs w:val="20"/>
              </w:rPr>
              <w:t>业主体责任，按照</w:t>
            </w:r>
            <w:r>
              <w:rPr>
                <w:rFonts w:ascii="Times New Roman" w:hAnsi="Times New Roman" w:eastAsia="Times New Roman" w:cs="Times New Roman"/>
                <w:spacing w:val="7"/>
                <w:sz w:val="20"/>
                <w:szCs w:val="20"/>
              </w:rPr>
              <w:t>“</w:t>
            </w:r>
            <w:r>
              <w:rPr>
                <w:spacing w:val="7"/>
                <w:sz w:val="20"/>
                <w:szCs w:val="20"/>
              </w:rPr>
              <w:t>谁产生、谁处置</w:t>
            </w:r>
            <w:r>
              <w:rPr>
                <w:rFonts w:ascii="Times New Roman" w:hAnsi="Times New Roman" w:eastAsia="Times New Roman" w:cs="Times New Roman"/>
                <w:spacing w:val="7"/>
                <w:sz w:val="20"/>
                <w:szCs w:val="20"/>
              </w:rPr>
              <w:t>”</w:t>
            </w:r>
            <w:r>
              <w:rPr>
                <w:spacing w:val="7"/>
                <w:sz w:val="20"/>
                <w:szCs w:val="20"/>
              </w:rPr>
              <w:t>的原则及时处置废弃危险</w:t>
            </w:r>
            <w:r>
              <w:rPr>
                <w:spacing w:val="10"/>
                <w:sz w:val="20"/>
                <w:szCs w:val="20"/>
              </w:rPr>
              <w:t xml:space="preserve"> </w:t>
            </w:r>
            <w:r>
              <w:rPr>
                <w:spacing w:val="8"/>
                <w:sz w:val="20"/>
                <w:szCs w:val="20"/>
              </w:rPr>
              <w:t>化学品。调查相关危险化学品环境污染事故和生态破坏事件。</w:t>
            </w:r>
            <w:r>
              <w:rPr>
                <w:spacing w:val="10"/>
                <w:sz w:val="20"/>
                <w:szCs w:val="20"/>
              </w:rPr>
              <w:t xml:space="preserve"> </w:t>
            </w:r>
            <w:r>
              <w:rPr>
                <w:spacing w:val="11"/>
                <w:sz w:val="20"/>
                <w:szCs w:val="20"/>
              </w:rPr>
              <w:t>落实持久性有机污染物（</w:t>
            </w:r>
            <w:r>
              <w:rPr>
                <w:rFonts w:ascii="Times New Roman" w:hAnsi="Times New Roman" w:eastAsia="Times New Roman" w:cs="Times New Roman"/>
                <w:sz w:val="20"/>
                <w:szCs w:val="20"/>
              </w:rPr>
              <w:t>POPs</w:t>
            </w:r>
            <w:r>
              <w:rPr>
                <w:spacing w:val="11"/>
                <w:sz w:val="20"/>
                <w:szCs w:val="20"/>
              </w:rPr>
              <w:t>）和消耗臭氧层物质（</w:t>
            </w:r>
            <w:r>
              <w:rPr>
                <w:rFonts w:ascii="Times New Roman" w:hAnsi="Times New Roman" w:eastAsia="Times New Roman" w:cs="Times New Roman"/>
                <w:sz w:val="20"/>
                <w:szCs w:val="20"/>
              </w:rPr>
              <w:t>ODS</w:t>
            </w:r>
            <w:r>
              <w:rPr>
                <w:spacing w:val="11"/>
                <w:sz w:val="20"/>
                <w:szCs w:val="20"/>
              </w:rPr>
              <w:t>）</w:t>
            </w:r>
          </w:p>
          <w:p>
            <w:pPr>
              <w:pStyle w:val="6"/>
              <w:spacing w:before="26" w:line="208" w:lineRule="auto"/>
              <w:ind w:left="113"/>
              <w:rPr>
                <w:sz w:val="20"/>
                <w:szCs w:val="20"/>
              </w:rPr>
            </w:pPr>
            <w:r>
              <w:rPr>
                <w:spacing w:val="8"/>
                <w:sz w:val="20"/>
                <w:szCs w:val="20"/>
              </w:rPr>
              <w:t>治理任务，加大违法行为打击力度。</w:t>
            </w:r>
          </w:p>
        </w:tc>
        <w:tc>
          <w:tcPr>
            <w:tcW w:w="1602" w:type="dxa"/>
            <w:vAlign w:val="top"/>
          </w:tcPr>
          <w:p>
            <w:pPr>
              <w:spacing w:line="324" w:lineRule="auto"/>
              <w:rPr>
                <w:rFonts w:ascii="Arial"/>
                <w:sz w:val="21"/>
              </w:rPr>
            </w:pPr>
          </w:p>
          <w:p>
            <w:pPr>
              <w:spacing w:line="325" w:lineRule="auto"/>
              <w:rPr>
                <w:rFonts w:ascii="Arial"/>
                <w:sz w:val="21"/>
              </w:rPr>
            </w:pPr>
          </w:p>
          <w:p>
            <w:pPr>
              <w:pStyle w:val="6"/>
              <w:spacing w:before="65" w:line="241" w:lineRule="auto"/>
              <w:ind w:left="120" w:right="229" w:hanging="1"/>
              <w:rPr>
                <w:sz w:val="20"/>
                <w:szCs w:val="20"/>
              </w:rPr>
            </w:pPr>
            <w:r>
              <w:rPr>
                <w:spacing w:val="8"/>
                <w:sz w:val="20"/>
                <w:szCs w:val="20"/>
              </w:rPr>
              <w:t>本项目不涉及</w:t>
            </w:r>
            <w:r>
              <w:rPr>
                <w:sz w:val="20"/>
                <w:szCs w:val="20"/>
              </w:rPr>
              <w:t xml:space="preserve"> </w:t>
            </w:r>
            <w:r>
              <w:rPr>
                <w:spacing w:val="7"/>
                <w:sz w:val="20"/>
                <w:szCs w:val="20"/>
              </w:rPr>
              <w:t>危险化学品</w:t>
            </w:r>
          </w:p>
        </w:tc>
        <w:tc>
          <w:tcPr>
            <w:tcW w:w="855" w:type="dxa"/>
            <w:tcBorders>
              <w:right w:val="single" w:color="000000" w:sz="6" w:space="0"/>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3" w:hRule="atLeast"/>
        </w:trPr>
        <w:tc>
          <w:tcPr>
            <w:tcW w:w="1201" w:type="dxa"/>
            <w:vMerge w:val="continue"/>
            <w:tcBorders>
              <w:top w:val="nil"/>
              <w:left w:val="single" w:color="000000" w:sz="6" w:space="0"/>
              <w:bottom w:val="nil"/>
            </w:tcBorders>
            <w:vAlign w:val="top"/>
          </w:tcPr>
          <w:p>
            <w:pPr>
              <w:rPr>
                <w:rFonts w:ascii="Arial"/>
                <w:sz w:val="21"/>
              </w:rPr>
            </w:pPr>
          </w:p>
        </w:tc>
        <w:tc>
          <w:tcPr>
            <w:tcW w:w="528"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5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5801" w:type="dxa"/>
            <w:vAlign w:val="top"/>
          </w:tcPr>
          <w:p>
            <w:pPr>
              <w:pStyle w:val="6"/>
              <w:spacing w:before="44" w:line="246" w:lineRule="auto"/>
              <w:ind w:left="108" w:right="46" w:firstLine="1"/>
              <w:jc w:val="both"/>
              <w:rPr>
                <w:sz w:val="20"/>
                <w:szCs w:val="20"/>
              </w:rPr>
            </w:pPr>
            <w:r>
              <w:rPr>
                <w:spacing w:val="7"/>
                <w:sz w:val="20"/>
                <w:szCs w:val="20"/>
              </w:rPr>
              <w:t>重视新污染物治理。全面贯彻《优先控制化学</w:t>
            </w:r>
            <w:r>
              <w:rPr>
                <w:spacing w:val="6"/>
                <w:sz w:val="20"/>
                <w:szCs w:val="20"/>
              </w:rPr>
              <w:t>品名录》，落实</w:t>
            </w:r>
            <w:r>
              <w:rPr>
                <w:sz w:val="20"/>
                <w:szCs w:val="20"/>
              </w:rPr>
              <w:t xml:space="preserve"> </w:t>
            </w:r>
            <w:r>
              <w:rPr>
                <w:spacing w:val="1"/>
                <w:sz w:val="20"/>
                <w:szCs w:val="20"/>
              </w:rPr>
              <w:t>新化学物质环境风险管控措施。以长江、嘉陵江、乌江为重点，</w:t>
            </w:r>
            <w:r>
              <w:rPr>
                <w:spacing w:val="12"/>
                <w:sz w:val="20"/>
                <w:szCs w:val="20"/>
              </w:rPr>
              <w:t xml:space="preserve"> </w:t>
            </w:r>
            <w:r>
              <w:rPr>
                <w:spacing w:val="7"/>
                <w:sz w:val="20"/>
                <w:szCs w:val="20"/>
              </w:rPr>
              <w:t>以内分泌干扰物、抗生素、全氟化合物等有毒有</w:t>
            </w:r>
            <w:r>
              <w:rPr>
                <w:spacing w:val="6"/>
                <w:sz w:val="20"/>
                <w:szCs w:val="20"/>
              </w:rPr>
              <w:t>害化学物质为</w:t>
            </w:r>
            <w:r>
              <w:rPr>
                <w:sz w:val="20"/>
                <w:szCs w:val="20"/>
              </w:rPr>
              <w:t xml:space="preserve"> </w:t>
            </w:r>
            <w:r>
              <w:rPr>
                <w:spacing w:val="7"/>
                <w:sz w:val="20"/>
                <w:szCs w:val="20"/>
              </w:rPr>
              <w:t>调查对象，开展有毒有害化学物质环境调查、监</w:t>
            </w:r>
            <w:r>
              <w:rPr>
                <w:spacing w:val="6"/>
                <w:sz w:val="20"/>
                <w:szCs w:val="20"/>
              </w:rPr>
              <w:t>测和环境风险</w:t>
            </w:r>
            <w:r>
              <w:rPr>
                <w:sz w:val="20"/>
                <w:szCs w:val="20"/>
              </w:rPr>
              <w:t xml:space="preserve"> </w:t>
            </w:r>
            <w:r>
              <w:rPr>
                <w:spacing w:val="7"/>
                <w:sz w:val="20"/>
                <w:szCs w:val="20"/>
              </w:rPr>
              <w:t>评估，建立新污染物排放源管理清单。加强石化</w:t>
            </w:r>
            <w:r>
              <w:rPr>
                <w:spacing w:val="6"/>
                <w:sz w:val="20"/>
                <w:szCs w:val="20"/>
              </w:rPr>
              <w:t>、涂料、纺织</w:t>
            </w:r>
            <w:r>
              <w:rPr>
                <w:sz w:val="20"/>
                <w:szCs w:val="20"/>
              </w:rPr>
              <w:t xml:space="preserve"> </w:t>
            </w:r>
            <w:r>
              <w:rPr>
                <w:spacing w:val="7"/>
                <w:sz w:val="20"/>
                <w:szCs w:val="20"/>
              </w:rPr>
              <w:t>印染、橡胶、医药等行业新污染物环境风险管控</w:t>
            </w:r>
            <w:r>
              <w:rPr>
                <w:spacing w:val="6"/>
                <w:sz w:val="20"/>
                <w:szCs w:val="20"/>
              </w:rPr>
              <w:t>。加强新污染</w:t>
            </w:r>
            <w:r>
              <w:rPr>
                <w:sz w:val="20"/>
                <w:szCs w:val="20"/>
              </w:rPr>
              <w:t xml:space="preserve"> </w:t>
            </w:r>
            <w:r>
              <w:rPr>
                <w:spacing w:val="7"/>
                <w:sz w:val="20"/>
                <w:szCs w:val="20"/>
              </w:rPr>
              <w:t>物筛查识别、风险评估、监测监管技术队伍和能</w:t>
            </w:r>
            <w:r>
              <w:rPr>
                <w:spacing w:val="6"/>
                <w:sz w:val="20"/>
                <w:szCs w:val="20"/>
              </w:rPr>
              <w:t>力建设，建立</w:t>
            </w:r>
            <w:r>
              <w:rPr>
                <w:sz w:val="20"/>
                <w:szCs w:val="20"/>
              </w:rPr>
              <w:t xml:space="preserve"> </w:t>
            </w:r>
            <w:r>
              <w:rPr>
                <w:spacing w:val="7"/>
                <w:sz w:val="20"/>
                <w:szCs w:val="20"/>
              </w:rPr>
              <w:t>新污染物预警机制，加强新污染物来源、归因分</w:t>
            </w:r>
            <w:r>
              <w:rPr>
                <w:spacing w:val="6"/>
                <w:sz w:val="20"/>
                <w:szCs w:val="20"/>
              </w:rPr>
              <w:t>析和环境效应</w:t>
            </w:r>
            <w:r>
              <w:rPr>
                <w:sz w:val="20"/>
                <w:szCs w:val="20"/>
              </w:rPr>
              <w:t xml:space="preserve"> </w:t>
            </w:r>
            <w:r>
              <w:rPr>
                <w:spacing w:val="9"/>
                <w:sz w:val="20"/>
                <w:szCs w:val="20"/>
              </w:rPr>
              <w:t>研究，探索可测、可查、可考、可追责的评估体系。</w:t>
            </w:r>
          </w:p>
        </w:tc>
        <w:tc>
          <w:tcPr>
            <w:tcW w:w="160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19"/>
              <w:rPr>
                <w:sz w:val="20"/>
                <w:szCs w:val="20"/>
              </w:rPr>
            </w:pPr>
            <w:r>
              <w:rPr>
                <w:spacing w:val="8"/>
                <w:sz w:val="20"/>
                <w:szCs w:val="20"/>
              </w:rPr>
              <w:t>本项目不涉及</w:t>
            </w:r>
          </w:p>
        </w:tc>
        <w:tc>
          <w:tcPr>
            <w:tcW w:w="855" w:type="dxa"/>
            <w:tcBorders>
              <w:right w:val="single" w:color="00000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line="228" w:lineRule="auto"/>
              <w:ind w:left="18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98" w:hRule="atLeast"/>
        </w:trPr>
        <w:tc>
          <w:tcPr>
            <w:tcW w:w="1201" w:type="dxa"/>
            <w:vMerge w:val="continue"/>
            <w:tcBorders>
              <w:top w:val="nil"/>
              <w:left w:val="single" w:color="000000" w:sz="6" w:space="0"/>
              <w:bottom w:val="single" w:color="000000" w:sz="6" w:space="0"/>
            </w:tcBorders>
            <w:vAlign w:val="top"/>
          </w:tcPr>
          <w:p>
            <w:pPr>
              <w:rPr>
                <w:rFonts w:ascii="Arial"/>
                <w:sz w:val="21"/>
              </w:rPr>
            </w:pPr>
          </w:p>
        </w:tc>
        <w:tc>
          <w:tcPr>
            <w:tcW w:w="528" w:type="dxa"/>
            <w:tcBorders>
              <w:bottom w:val="single" w:color="000000" w:sz="6" w:space="0"/>
            </w:tcBorders>
            <w:vAlign w:val="top"/>
          </w:tcPr>
          <w:p>
            <w:pPr>
              <w:spacing w:line="282" w:lineRule="auto"/>
              <w:rPr>
                <w:rFonts w:ascii="Arial"/>
                <w:sz w:val="21"/>
              </w:rPr>
            </w:pPr>
          </w:p>
          <w:p>
            <w:pPr>
              <w:spacing w:line="282" w:lineRule="auto"/>
              <w:rPr>
                <w:rFonts w:ascii="Arial"/>
                <w:sz w:val="21"/>
              </w:rPr>
            </w:pPr>
          </w:p>
          <w:p>
            <w:pPr>
              <w:spacing w:before="5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5801" w:type="dxa"/>
            <w:tcBorders>
              <w:bottom w:val="single" w:color="000000" w:sz="6" w:space="0"/>
            </w:tcBorders>
            <w:vAlign w:val="top"/>
          </w:tcPr>
          <w:p>
            <w:pPr>
              <w:pStyle w:val="6"/>
              <w:spacing w:before="43" w:line="247" w:lineRule="auto"/>
              <w:ind w:left="108" w:right="46"/>
              <w:jc w:val="both"/>
              <w:rPr>
                <w:sz w:val="20"/>
                <w:szCs w:val="20"/>
              </w:rPr>
            </w:pPr>
            <w:r>
              <w:rPr>
                <w:spacing w:val="5"/>
                <w:sz w:val="20"/>
                <w:szCs w:val="20"/>
              </w:rPr>
              <w:t>稳步推进沿江化工企业搬迁。对长江干支流岸线</w:t>
            </w:r>
            <w:r>
              <w:rPr>
                <w:spacing w:val="-2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w:t>
            </w:r>
            <w:r>
              <w:rPr>
                <w:sz w:val="20"/>
                <w:szCs w:val="20"/>
              </w:rPr>
              <w:t xml:space="preserve"> </w:t>
            </w:r>
            <w:r>
              <w:rPr>
                <w:spacing w:val="6"/>
                <w:sz w:val="20"/>
                <w:szCs w:val="20"/>
              </w:rPr>
              <w:t>化工企业进行全面调查摸底，科学评估规划、安全、环保等合</w:t>
            </w:r>
            <w:r>
              <w:rPr>
                <w:spacing w:val="18"/>
                <w:sz w:val="20"/>
                <w:szCs w:val="20"/>
              </w:rPr>
              <w:t xml:space="preserve"> </w:t>
            </w:r>
            <w:r>
              <w:rPr>
                <w:spacing w:val="6"/>
                <w:sz w:val="20"/>
                <w:szCs w:val="20"/>
              </w:rPr>
              <w:t>规情况，稳步有序实施整治搬迁工作，不搞</w:t>
            </w:r>
            <w:r>
              <w:rPr>
                <w:rFonts w:ascii="Times New Roman" w:hAnsi="Times New Roman" w:eastAsia="Times New Roman" w:cs="Times New Roman"/>
                <w:spacing w:val="6"/>
                <w:sz w:val="20"/>
                <w:szCs w:val="20"/>
              </w:rPr>
              <w:t>“</w:t>
            </w:r>
            <w:r>
              <w:rPr>
                <w:spacing w:val="6"/>
                <w:sz w:val="20"/>
                <w:szCs w:val="20"/>
              </w:rPr>
              <w:t>一刀切</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3"/>
                <w:sz w:val="20"/>
                <w:szCs w:val="20"/>
              </w:rPr>
              <w:t xml:space="preserve"> </w:t>
            </w:r>
            <w:r>
              <w:rPr>
                <w:spacing w:val="6"/>
                <w:sz w:val="20"/>
                <w:szCs w:val="20"/>
              </w:rPr>
              <w:t>。对尚未</w:t>
            </w:r>
            <w:r>
              <w:rPr>
                <w:sz w:val="20"/>
                <w:szCs w:val="20"/>
              </w:rPr>
              <w:t xml:space="preserve"> </w:t>
            </w:r>
            <w:r>
              <w:rPr>
                <w:spacing w:val="1"/>
                <w:sz w:val="20"/>
                <w:szCs w:val="20"/>
              </w:rPr>
              <w:t>搬迁的企业，加强日常监管，督促企业提升环境风险防范能力，</w:t>
            </w:r>
            <w:r>
              <w:rPr>
                <w:spacing w:val="11"/>
                <w:sz w:val="20"/>
                <w:szCs w:val="20"/>
              </w:rPr>
              <w:t xml:space="preserve"> </w:t>
            </w:r>
            <w:r>
              <w:rPr>
                <w:spacing w:val="5"/>
                <w:sz w:val="20"/>
                <w:szCs w:val="20"/>
              </w:rPr>
              <w:t>严防发生突发环境事件。禁止在长江干支流岸线</w:t>
            </w:r>
            <w:r>
              <w:rPr>
                <w:spacing w:val="-21"/>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9"/>
                <w:sz w:val="20"/>
                <w:szCs w:val="20"/>
              </w:rPr>
              <w:t xml:space="preserve"> </w:t>
            </w:r>
            <w:r>
              <w:rPr>
                <w:spacing w:val="5"/>
                <w:sz w:val="20"/>
                <w:szCs w:val="20"/>
              </w:rPr>
              <w:t>公里范围内</w:t>
            </w:r>
          </w:p>
        </w:tc>
        <w:tc>
          <w:tcPr>
            <w:tcW w:w="1602" w:type="dxa"/>
            <w:tcBorders>
              <w:bottom w:val="single" w:color="000000" w:sz="6" w:space="0"/>
            </w:tcBorders>
            <w:vAlign w:val="top"/>
          </w:tcPr>
          <w:p>
            <w:pPr>
              <w:spacing w:line="249" w:lineRule="auto"/>
              <w:rPr>
                <w:rFonts w:ascii="Arial"/>
                <w:sz w:val="21"/>
              </w:rPr>
            </w:pPr>
          </w:p>
          <w:p>
            <w:pPr>
              <w:pStyle w:val="6"/>
              <w:spacing w:before="65" w:line="244" w:lineRule="auto"/>
              <w:ind w:left="119" w:right="229"/>
              <w:jc w:val="both"/>
              <w:rPr>
                <w:sz w:val="20"/>
                <w:szCs w:val="20"/>
              </w:rPr>
            </w:pPr>
            <w:r>
              <w:rPr>
                <w:spacing w:val="8"/>
                <w:sz w:val="20"/>
                <w:szCs w:val="20"/>
              </w:rPr>
              <w:t>本项目不属于</w:t>
            </w:r>
            <w:r>
              <w:rPr>
                <w:sz w:val="20"/>
                <w:szCs w:val="20"/>
              </w:rPr>
              <w:t xml:space="preserve"> </w:t>
            </w:r>
            <w:r>
              <w:rPr>
                <w:spacing w:val="8"/>
                <w:sz w:val="20"/>
                <w:szCs w:val="20"/>
              </w:rPr>
              <w:t>化工园区和化</w:t>
            </w:r>
            <w:r>
              <w:rPr>
                <w:sz w:val="20"/>
                <w:szCs w:val="20"/>
              </w:rPr>
              <w:t xml:space="preserve"> </w:t>
            </w:r>
            <w:r>
              <w:rPr>
                <w:spacing w:val="5"/>
                <w:sz w:val="20"/>
                <w:szCs w:val="20"/>
              </w:rPr>
              <w:t>工项目</w:t>
            </w:r>
          </w:p>
        </w:tc>
        <w:tc>
          <w:tcPr>
            <w:tcW w:w="855" w:type="dxa"/>
            <w:tcBorders>
              <w:bottom w:val="single" w:color="000000" w:sz="6" w:space="0"/>
              <w:right w:val="single" w:color="000000" w:sz="6" w:space="0"/>
            </w:tcBorders>
            <w:vAlign w:val="top"/>
          </w:tcPr>
          <w:p>
            <w:pPr>
              <w:spacing w:line="260" w:lineRule="auto"/>
              <w:rPr>
                <w:rFonts w:ascii="Arial"/>
                <w:sz w:val="21"/>
              </w:rPr>
            </w:pPr>
          </w:p>
          <w:p>
            <w:pPr>
              <w:spacing w:line="261" w:lineRule="auto"/>
              <w:rPr>
                <w:rFonts w:ascii="Arial"/>
                <w:sz w:val="21"/>
              </w:rPr>
            </w:pPr>
          </w:p>
          <w:p>
            <w:pPr>
              <w:pStyle w:val="6"/>
              <w:spacing w:before="65" w:line="228" w:lineRule="auto"/>
              <w:ind w:left="181"/>
              <w:rPr>
                <w:sz w:val="20"/>
                <w:szCs w:val="20"/>
              </w:rPr>
            </w:pPr>
            <w:r>
              <w:rPr>
                <w:spacing w:val="3"/>
                <w:sz w:val="20"/>
                <w:szCs w:val="20"/>
              </w:rPr>
              <w:t>符合</w:t>
            </w:r>
          </w:p>
        </w:tc>
      </w:tr>
    </w:tbl>
    <w:p>
      <w:pPr>
        <w:pStyle w:val="2"/>
        <w:rPr>
          <w:sz w:val="21"/>
        </w:rPr>
      </w:pPr>
    </w:p>
    <w:p>
      <w:pPr>
        <w:rPr>
          <w:sz w:val="21"/>
          <w:szCs w:val="21"/>
        </w:rPr>
        <w:sectPr>
          <w:footerReference r:id="rId22"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987"/>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74" w:hRule="atLeast"/>
        </w:trPr>
        <w:tc>
          <w:tcPr>
            <w:tcW w:w="9987" w:type="dxa"/>
            <w:vAlign w:val="top"/>
          </w:tcPr>
          <w:p>
            <w:pPr>
              <w:spacing w:line="96" w:lineRule="auto"/>
              <w:rPr>
                <w:rFonts w:ascii="Arial"/>
                <w:sz w:val="2"/>
              </w:rPr>
            </w:pPr>
          </w:p>
          <w:tbl>
            <w:tblPr>
              <w:tblStyle w:val="5"/>
              <w:tblW w:w="8796" w:type="dxa"/>
              <w:tblInd w:w="10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5807"/>
              <w:gridCol w:w="1603"/>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0" w:hRule="atLeast"/>
              </w:trPr>
              <w:tc>
                <w:tcPr>
                  <w:tcW w:w="624" w:type="dxa"/>
                  <w:tcBorders>
                    <w:top w:val="nil"/>
                  </w:tcBorders>
                  <w:vAlign w:val="top"/>
                </w:tcPr>
                <w:p>
                  <w:pPr>
                    <w:rPr>
                      <w:rFonts w:ascii="Arial"/>
                      <w:sz w:val="21"/>
                    </w:rPr>
                  </w:pPr>
                </w:p>
              </w:tc>
              <w:tc>
                <w:tcPr>
                  <w:tcW w:w="5807" w:type="dxa"/>
                  <w:tcBorders>
                    <w:top w:val="nil"/>
                  </w:tcBorders>
                  <w:vAlign w:val="top"/>
                </w:tcPr>
                <w:p>
                  <w:pPr>
                    <w:pStyle w:val="6"/>
                    <w:spacing w:before="42" w:line="234" w:lineRule="auto"/>
                    <w:ind w:left="151" w:right="105" w:hanging="39"/>
                    <w:rPr>
                      <w:sz w:val="20"/>
                      <w:szCs w:val="20"/>
                    </w:rPr>
                  </w:pPr>
                  <w:r>
                    <w:rPr>
                      <w:spacing w:val="7"/>
                      <w:sz w:val="20"/>
                      <w:szCs w:val="20"/>
                    </w:rPr>
                    <w:t>新建、扩建化工园区和化工项目。鼓励现有工</w:t>
                  </w:r>
                  <w:r>
                    <w:rPr>
                      <w:spacing w:val="6"/>
                      <w:sz w:val="20"/>
                      <w:szCs w:val="20"/>
                    </w:rPr>
                    <w:t>业项目、化工项</w:t>
                  </w:r>
                  <w:r>
                    <w:rPr>
                      <w:sz w:val="20"/>
                      <w:szCs w:val="20"/>
                    </w:rPr>
                    <w:t xml:space="preserve"> </w:t>
                  </w:r>
                  <w:r>
                    <w:rPr>
                      <w:spacing w:val="6"/>
                      <w:sz w:val="20"/>
                      <w:szCs w:val="20"/>
                    </w:rPr>
                    <w:t>目分别搬入工业集聚区、化工产业集聚区。</w:t>
                  </w:r>
                </w:p>
              </w:tc>
              <w:tc>
                <w:tcPr>
                  <w:tcW w:w="1603" w:type="dxa"/>
                  <w:tcBorders>
                    <w:top w:val="nil"/>
                  </w:tcBorders>
                  <w:vAlign w:val="top"/>
                </w:tcPr>
                <w:p>
                  <w:pPr>
                    <w:rPr>
                      <w:rFonts w:ascii="Arial"/>
                      <w:sz w:val="21"/>
                    </w:rPr>
                  </w:pPr>
                </w:p>
              </w:tc>
              <w:tc>
                <w:tcPr>
                  <w:tcW w:w="76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8" w:hRule="atLeast"/>
              </w:trPr>
              <w:tc>
                <w:tcPr>
                  <w:tcW w:w="62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57"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5807" w:type="dxa"/>
                  <w:vAlign w:val="top"/>
                </w:tcPr>
                <w:p>
                  <w:pPr>
                    <w:spacing w:line="373" w:lineRule="auto"/>
                    <w:rPr>
                      <w:rFonts w:ascii="Arial"/>
                      <w:sz w:val="21"/>
                    </w:rPr>
                  </w:pPr>
                </w:p>
                <w:p>
                  <w:pPr>
                    <w:pStyle w:val="6"/>
                    <w:spacing w:before="65" w:line="248" w:lineRule="auto"/>
                    <w:ind w:left="111" w:right="105" w:firstLine="3"/>
                    <w:rPr>
                      <w:sz w:val="20"/>
                      <w:szCs w:val="20"/>
                    </w:rPr>
                  </w:pPr>
                  <w:r>
                    <w:rPr>
                      <w:spacing w:val="6"/>
                      <w:sz w:val="20"/>
                      <w:szCs w:val="20"/>
                    </w:rPr>
                    <w:t>持续推进重金属环境风险防控。挖掘减排潜力，推进实施一批</w:t>
                  </w:r>
                  <w:r>
                    <w:rPr>
                      <w:spacing w:val="18"/>
                      <w:sz w:val="20"/>
                      <w:szCs w:val="20"/>
                    </w:rPr>
                    <w:t xml:space="preserve"> </w:t>
                  </w:r>
                  <w:r>
                    <w:rPr>
                      <w:spacing w:val="11"/>
                      <w:sz w:val="20"/>
                      <w:szCs w:val="20"/>
                    </w:rPr>
                    <w:t>重金属减排项目。严格执行建设项目重金属排放</w:t>
                  </w:r>
                  <w:r>
                    <w:rPr>
                      <w:rFonts w:ascii="Times New Roman" w:hAnsi="Times New Roman" w:eastAsia="Times New Roman" w:cs="Times New Roman"/>
                      <w:spacing w:val="11"/>
                      <w:sz w:val="20"/>
                      <w:szCs w:val="20"/>
                    </w:rPr>
                    <w:t>“</w:t>
                  </w:r>
                  <w:r>
                    <w:rPr>
                      <w:spacing w:val="11"/>
                      <w:sz w:val="20"/>
                      <w:szCs w:val="20"/>
                    </w:rPr>
                    <w:t>等</w:t>
                  </w:r>
                  <w:r>
                    <w:rPr>
                      <w:spacing w:val="10"/>
                      <w:sz w:val="20"/>
                      <w:szCs w:val="20"/>
                    </w:rPr>
                    <w:t>量替换</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 xml:space="preserve">   </w:t>
                  </w:r>
                  <w:r>
                    <w:rPr>
                      <w:spacing w:val="7"/>
                      <w:sz w:val="20"/>
                      <w:szCs w:val="20"/>
                    </w:rPr>
                    <w:t>或</w:t>
                  </w:r>
                  <w:r>
                    <w:rPr>
                      <w:rFonts w:ascii="Times New Roman" w:hAnsi="Times New Roman" w:eastAsia="Times New Roman" w:cs="Times New Roman"/>
                      <w:spacing w:val="7"/>
                      <w:sz w:val="20"/>
                      <w:szCs w:val="20"/>
                    </w:rPr>
                    <w:t>“</w:t>
                  </w:r>
                  <w:r>
                    <w:rPr>
                      <w:spacing w:val="7"/>
                      <w:sz w:val="20"/>
                      <w:szCs w:val="20"/>
                    </w:rPr>
                    <w:t>减量替换</w:t>
                  </w:r>
                  <w:r>
                    <w:rPr>
                      <w:rFonts w:ascii="Times New Roman" w:hAnsi="Times New Roman" w:eastAsia="Times New Roman" w:cs="Times New Roman"/>
                      <w:spacing w:val="7"/>
                      <w:sz w:val="20"/>
                      <w:szCs w:val="20"/>
                    </w:rPr>
                    <w:t>”</w:t>
                  </w:r>
                  <w:r>
                    <w:rPr>
                      <w:spacing w:val="7"/>
                      <w:sz w:val="20"/>
                      <w:szCs w:val="20"/>
                    </w:rPr>
                    <w:t>制度，无排放指标替换来源的项目不予审批。全</w:t>
                  </w:r>
                  <w:r>
                    <w:rPr>
                      <w:spacing w:val="10"/>
                      <w:sz w:val="20"/>
                      <w:szCs w:val="20"/>
                    </w:rPr>
                    <w:t xml:space="preserve"> </w:t>
                  </w:r>
                  <w:r>
                    <w:rPr>
                      <w:spacing w:val="7"/>
                      <w:sz w:val="20"/>
                      <w:szCs w:val="20"/>
                    </w:rPr>
                    <w:t>面深化涉铅、镉、铬等重金属排放行业污染排查</w:t>
                  </w:r>
                  <w:r>
                    <w:rPr>
                      <w:spacing w:val="6"/>
                      <w:sz w:val="20"/>
                      <w:szCs w:val="20"/>
                    </w:rPr>
                    <w:t>整治，对纳入</w:t>
                  </w:r>
                  <w:r>
                    <w:rPr>
                      <w:sz w:val="20"/>
                      <w:szCs w:val="20"/>
                    </w:rPr>
                    <w:t xml:space="preserve"> </w:t>
                  </w:r>
                  <w:r>
                    <w:rPr>
                      <w:spacing w:val="9"/>
                      <w:sz w:val="20"/>
                      <w:szCs w:val="20"/>
                    </w:rPr>
                    <w:t>整治清单的企业实施限期整改。继续对全市有色金属矿采选</w:t>
                  </w:r>
                  <w:r>
                    <w:rPr>
                      <w:spacing w:val="7"/>
                      <w:sz w:val="20"/>
                      <w:szCs w:val="20"/>
                    </w:rPr>
                    <w:t xml:space="preserve">  业、有色金属冶炼业、铅蓄电池制造业、皮革及</w:t>
                  </w:r>
                  <w:r>
                    <w:rPr>
                      <w:spacing w:val="6"/>
                      <w:sz w:val="20"/>
                      <w:szCs w:val="20"/>
                    </w:rPr>
                    <w:t>其制品业、化</w:t>
                  </w:r>
                  <w:r>
                    <w:rPr>
                      <w:sz w:val="20"/>
                      <w:szCs w:val="20"/>
                    </w:rPr>
                    <w:t xml:space="preserve"> </w:t>
                  </w:r>
                  <w:r>
                    <w:rPr>
                      <w:spacing w:val="7"/>
                      <w:sz w:val="20"/>
                      <w:szCs w:val="20"/>
                    </w:rPr>
                    <w:t>学原料及化学制品制造业、电镀行业等重点行业</w:t>
                  </w:r>
                  <w:r>
                    <w:rPr>
                      <w:spacing w:val="6"/>
                      <w:sz w:val="20"/>
                      <w:szCs w:val="20"/>
                    </w:rPr>
                    <w:t>执行重点重金</w:t>
                  </w:r>
                  <w:r>
                    <w:rPr>
                      <w:sz w:val="20"/>
                      <w:szCs w:val="20"/>
                    </w:rPr>
                    <w:t xml:space="preserve"> </w:t>
                  </w:r>
                  <w:r>
                    <w:rPr>
                      <w:spacing w:val="9"/>
                      <w:sz w:val="20"/>
                      <w:szCs w:val="20"/>
                    </w:rPr>
                    <w:t>属污染物特别排放限值，督促企业达标排放。</w:t>
                  </w:r>
                </w:p>
              </w:tc>
              <w:tc>
                <w:tcPr>
                  <w:tcW w:w="1603" w:type="dxa"/>
                  <w:vAlign w:val="top"/>
                </w:tcPr>
                <w:p>
                  <w:pPr>
                    <w:pStyle w:val="6"/>
                    <w:spacing w:before="32" w:line="248" w:lineRule="auto"/>
                    <w:ind w:left="114" w:right="56" w:firstLine="1"/>
                    <w:rPr>
                      <w:sz w:val="20"/>
                      <w:szCs w:val="20"/>
                    </w:rPr>
                  </w:pPr>
                  <w:r>
                    <w:rPr>
                      <w:spacing w:val="8"/>
                      <w:sz w:val="20"/>
                      <w:szCs w:val="20"/>
                    </w:rPr>
                    <w:t>本项目不排放</w:t>
                  </w:r>
                  <w:r>
                    <w:rPr>
                      <w:sz w:val="20"/>
                      <w:szCs w:val="20"/>
                    </w:rPr>
                    <w:t xml:space="preserve">  </w:t>
                  </w:r>
                  <w:r>
                    <w:rPr>
                      <w:spacing w:val="3"/>
                      <w:sz w:val="20"/>
                      <w:szCs w:val="20"/>
                    </w:rPr>
                    <w:t>重金属污染物，</w:t>
                  </w:r>
                  <w:r>
                    <w:rPr>
                      <w:spacing w:val="4"/>
                      <w:sz w:val="20"/>
                      <w:szCs w:val="20"/>
                    </w:rPr>
                    <w:t xml:space="preserve"> </w:t>
                  </w:r>
                  <w:r>
                    <w:rPr>
                      <w:spacing w:val="8"/>
                      <w:sz w:val="20"/>
                      <w:szCs w:val="20"/>
                    </w:rPr>
                    <w:t>不属于有色金</w:t>
                  </w:r>
                  <w:r>
                    <w:rPr>
                      <w:sz w:val="20"/>
                      <w:szCs w:val="20"/>
                    </w:rPr>
                    <w:t xml:space="preserve">  </w:t>
                  </w:r>
                  <w:r>
                    <w:rPr>
                      <w:spacing w:val="-3"/>
                      <w:sz w:val="20"/>
                      <w:szCs w:val="20"/>
                    </w:rPr>
                    <w:t>属矿采选业、有</w:t>
                  </w:r>
                  <w:r>
                    <w:rPr>
                      <w:sz w:val="20"/>
                      <w:szCs w:val="20"/>
                    </w:rPr>
                    <w:t xml:space="preserve"> </w:t>
                  </w:r>
                  <w:r>
                    <w:rPr>
                      <w:spacing w:val="3"/>
                      <w:sz w:val="20"/>
                      <w:szCs w:val="20"/>
                    </w:rPr>
                    <w:t>色金属冶炼业、</w:t>
                  </w:r>
                  <w:r>
                    <w:rPr>
                      <w:spacing w:val="4"/>
                      <w:sz w:val="20"/>
                      <w:szCs w:val="20"/>
                    </w:rPr>
                    <w:t xml:space="preserve"> </w:t>
                  </w:r>
                  <w:r>
                    <w:rPr>
                      <w:spacing w:val="8"/>
                      <w:sz w:val="20"/>
                      <w:szCs w:val="20"/>
                    </w:rPr>
                    <w:t>铅蓄电池制造</w:t>
                  </w:r>
                  <w:r>
                    <w:rPr>
                      <w:sz w:val="20"/>
                      <w:szCs w:val="20"/>
                    </w:rPr>
                    <w:t xml:space="preserve">  </w:t>
                  </w:r>
                  <w:r>
                    <w:rPr>
                      <w:spacing w:val="-3"/>
                      <w:sz w:val="20"/>
                      <w:szCs w:val="20"/>
                    </w:rPr>
                    <w:t>业、皮革及其制</w:t>
                  </w:r>
                  <w:r>
                    <w:rPr>
                      <w:sz w:val="20"/>
                      <w:szCs w:val="20"/>
                    </w:rPr>
                    <w:t xml:space="preserve"> </w:t>
                  </w:r>
                  <w:r>
                    <w:rPr>
                      <w:spacing w:val="-4"/>
                      <w:sz w:val="20"/>
                      <w:szCs w:val="20"/>
                    </w:rPr>
                    <w:t>品业、化学原料</w:t>
                  </w:r>
                  <w:r>
                    <w:rPr>
                      <w:spacing w:val="4"/>
                      <w:sz w:val="20"/>
                      <w:szCs w:val="20"/>
                    </w:rPr>
                    <w:t xml:space="preserve"> </w:t>
                  </w:r>
                  <w:r>
                    <w:rPr>
                      <w:spacing w:val="8"/>
                      <w:sz w:val="20"/>
                      <w:szCs w:val="20"/>
                    </w:rPr>
                    <w:t>及化学制品制</w:t>
                  </w:r>
                  <w:r>
                    <w:rPr>
                      <w:sz w:val="20"/>
                      <w:szCs w:val="20"/>
                    </w:rPr>
                    <w:t xml:space="preserve">  </w:t>
                  </w:r>
                  <w:r>
                    <w:rPr>
                      <w:spacing w:val="-4"/>
                      <w:sz w:val="20"/>
                      <w:szCs w:val="20"/>
                    </w:rPr>
                    <w:t>造业、电镀行业</w:t>
                  </w:r>
                  <w:r>
                    <w:rPr>
                      <w:spacing w:val="4"/>
                      <w:sz w:val="20"/>
                      <w:szCs w:val="20"/>
                    </w:rPr>
                    <w:t xml:space="preserve"> </w:t>
                  </w:r>
                  <w:r>
                    <w:rPr>
                      <w:spacing w:val="8"/>
                      <w:sz w:val="20"/>
                      <w:szCs w:val="20"/>
                    </w:rPr>
                    <w:t>等重点行业</w:t>
                  </w:r>
                </w:p>
              </w:tc>
              <w:tc>
                <w:tcPr>
                  <w:tcW w:w="762"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65" w:line="228" w:lineRule="auto"/>
                    <w:ind w:left="177"/>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285" w:hRule="atLeast"/>
              </w:trPr>
              <w:tc>
                <w:tcPr>
                  <w:tcW w:w="8796" w:type="dxa"/>
                  <w:gridSpan w:val="4"/>
                  <w:tcBorders>
                    <w:bottom w:val="nil"/>
                    <w:right w:val="nil"/>
                  </w:tcBorders>
                  <w:vAlign w:val="top"/>
                </w:tcPr>
                <w:p>
                  <w:pPr>
                    <w:pStyle w:val="6"/>
                    <w:spacing w:before="35" w:line="347" w:lineRule="auto"/>
                    <w:ind w:left="98" w:right="35" w:firstLine="479"/>
                  </w:pPr>
                  <w:r>
                    <w:t>综上，本项目符合《重庆市生态环境保护</w:t>
                  </w:r>
                  <w:r>
                    <w:rPr>
                      <w:rFonts w:ascii="Times New Roman" w:hAnsi="Times New Roman" w:eastAsia="Times New Roman" w:cs="Times New Roman"/>
                    </w:rPr>
                    <w:t>“</w:t>
                  </w:r>
                  <w:r>
                    <w:t>十四五</w:t>
                  </w:r>
                  <w:r>
                    <w:rPr>
                      <w:rFonts w:ascii="Times New Roman" w:hAnsi="Times New Roman" w:eastAsia="Times New Roman" w:cs="Times New Roman"/>
                    </w:rPr>
                    <w:t>”</w:t>
                  </w:r>
                  <w:r>
                    <w:t>规划（</w:t>
                  </w:r>
                  <w:r>
                    <w:rPr>
                      <w:rFonts w:ascii="Times New Roman" w:hAnsi="Times New Roman" w:eastAsia="Times New Roman" w:cs="Times New Roman"/>
                    </w:rPr>
                    <w:t>2</w:t>
                  </w:r>
                  <w:r>
                    <w:rPr>
                      <w:rFonts w:ascii="Times New Roman" w:hAnsi="Times New Roman" w:eastAsia="Times New Roman" w:cs="Times New Roman"/>
                      <w:spacing w:val="-1"/>
                    </w:rPr>
                    <w:t xml:space="preserve">021—2025 </w:t>
                  </w:r>
                  <w:r>
                    <w:rPr>
                      <w:spacing w:val="-1"/>
                    </w:rPr>
                    <w:t>年）》相</w:t>
                  </w:r>
                  <w:r>
                    <w:t xml:space="preserve"> </w:t>
                  </w:r>
                  <w:r>
                    <w:rPr>
                      <w:spacing w:val="-4"/>
                    </w:rPr>
                    <w:t>关要求。</w:t>
                  </w:r>
                </w:p>
                <w:p>
                  <w:pPr>
                    <w:pStyle w:val="6"/>
                    <w:spacing w:before="31" w:line="221" w:lineRule="auto"/>
                    <w:ind w:left="90"/>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28"/>
                    </w:rPr>
                    <w:t xml:space="preserve"> </w:t>
                  </w:r>
                  <w:r>
                    <w:rPr>
                      <w:b/>
                      <w:bCs/>
                      <w:spacing w:val="-5"/>
                    </w:rPr>
                    <w:t>、项目选址合理性分析</w:t>
                  </w:r>
                </w:p>
                <w:p>
                  <w:pPr>
                    <w:pStyle w:val="6"/>
                    <w:spacing w:before="179" w:line="350" w:lineRule="auto"/>
                    <w:ind w:left="94" w:firstLine="476"/>
                    <w:jc w:val="both"/>
                  </w:pPr>
                  <w:r>
                    <w:rPr>
                      <w:spacing w:val="-6"/>
                    </w:rPr>
                    <w:t>本项目厂房租用重庆市奉节县草堂镇生态工业园区兴园路</w:t>
                  </w:r>
                  <w:r>
                    <w:rPr>
                      <w:spacing w:val="-45"/>
                    </w:rPr>
                    <w:t xml:space="preserve"> </w:t>
                  </w:r>
                  <w:r>
                    <w:rPr>
                      <w:rFonts w:ascii="Times New Roman" w:hAnsi="Times New Roman" w:eastAsia="Times New Roman" w:cs="Times New Roman"/>
                      <w:spacing w:val="-6"/>
                    </w:rPr>
                    <w:t>51</w:t>
                  </w:r>
                  <w:r>
                    <w:rPr>
                      <w:rFonts w:ascii="Times New Roman" w:hAnsi="Times New Roman" w:eastAsia="Times New Roman" w:cs="Times New Roman"/>
                      <w:spacing w:val="15"/>
                    </w:rPr>
                    <w:t xml:space="preserve"> </w:t>
                  </w:r>
                  <w:r>
                    <w:rPr>
                      <w:spacing w:val="-6"/>
                    </w:rPr>
                    <w:t>号</w:t>
                  </w:r>
                  <w:r>
                    <w:rPr>
                      <w:spacing w:val="-59"/>
                    </w:rPr>
                    <w:t xml:space="preserve"> </w:t>
                  </w:r>
                  <w:r>
                    <w:rPr>
                      <w:rFonts w:ascii="Times New Roman" w:hAnsi="Times New Roman" w:eastAsia="Times New Roman" w:cs="Times New Roman"/>
                      <w:spacing w:val="-6"/>
                    </w:rPr>
                    <w:t>A</w:t>
                  </w:r>
                  <w:r>
                    <w:rPr>
                      <w:rFonts w:ascii="Times New Roman" w:hAnsi="Times New Roman" w:eastAsia="Times New Roman" w:cs="Times New Roman"/>
                      <w:spacing w:val="26"/>
                    </w:rPr>
                    <w:t xml:space="preserve"> </w:t>
                  </w:r>
                  <w:r>
                    <w:rPr>
                      <w:spacing w:val="-6"/>
                    </w:rPr>
                    <w:t>区</w:t>
                  </w:r>
                  <w:r>
                    <w:rPr>
                      <w:spacing w:val="-57"/>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17"/>
                    </w:rPr>
                    <w:t xml:space="preserve"> </w:t>
                  </w:r>
                  <w:r>
                    <w:rPr>
                      <w:spacing w:val="-6"/>
                    </w:rPr>
                    <w:t>幢</w:t>
                  </w:r>
                  <w:r>
                    <w:rPr>
                      <w:spacing w:val="-33"/>
                    </w:rPr>
                    <w:t xml:space="preserve"> </w:t>
                  </w:r>
                  <w:r>
                    <w:rPr>
                      <w:rFonts w:ascii="Times New Roman" w:hAnsi="Times New Roman" w:eastAsia="Times New Roman" w:cs="Times New Roman"/>
                      <w:spacing w:val="-6"/>
                    </w:rPr>
                    <w:t xml:space="preserve">1 </w:t>
                  </w:r>
                  <w:r>
                    <w:rPr>
                      <w:spacing w:val="-6"/>
                    </w:rPr>
                    <w:t>层，</w:t>
                  </w:r>
                  <w:r>
                    <w:t xml:space="preserve"> </w:t>
                  </w:r>
                  <w:r>
                    <w:rPr>
                      <w:spacing w:val="-6"/>
                    </w:rPr>
                    <w:t>租用园区内标准厂房，租赁协议见附件</w:t>
                  </w:r>
                  <w:r>
                    <w:rPr>
                      <w:spacing w:val="-57"/>
                    </w:rPr>
                    <w:t xml:space="preserve"> </w:t>
                  </w:r>
                  <w:r>
                    <w:rPr>
                      <w:rFonts w:ascii="Times New Roman" w:hAnsi="Times New Roman" w:eastAsia="Times New Roman" w:cs="Times New Roman"/>
                      <w:spacing w:val="-6"/>
                    </w:rPr>
                    <w:t>4</w:t>
                  </w:r>
                  <w:r>
                    <w:rPr>
                      <w:rFonts w:ascii="Times New Roman" w:hAnsi="Times New Roman" w:eastAsia="Times New Roman" w:cs="Times New Roman"/>
                      <w:spacing w:val="-28"/>
                    </w:rPr>
                    <w:t xml:space="preserve"> </w:t>
                  </w:r>
                  <w:r>
                    <w:rPr>
                      <w:spacing w:val="-6"/>
                    </w:rPr>
                    <w:t>。园区</w:t>
                  </w:r>
                  <w:r>
                    <w:rPr>
                      <w:spacing w:val="-7"/>
                    </w:rPr>
                    <w:t>交通便利，给排水、供电等各项基础</w:t>
                  </w:r>
                  <w:r>
                    <w:t xml:space="preserve"> </w:t>
                  </w:r>
                  <w:r>
                    <w:rPr>
                      <w:spacing w:val="-5"/>
                    </w:rPr>
                    <w:t>配套措施完备，项目所在园区污水处理厂已经建成试运行，能满足本项目运行需求。</w:t>
                  </w:r>
                </w:p>
                <w:p>
                  <w:pPr>
                    <w:pStyle w:val="6"/>
                    <w:spacing w:before="31" w:line="353" w:lineRule="auto"/>
                    <w:ind w:left="94" w:firstLine="480"/>
                  </w:pPr>
                  <w:r>
                    <w:rPr>
                      <w:color w:val="FF0000"/>
                      <w:spacing w:val="-2"/>
                    </w:rPr>
                    <w:t>项目在工业园区内，周边均为工业企业，多为眼镜生产企</w:t>
                  </w:r>
                  <w:r>
                    <w:rPr>
                      <w:color w:val="FF0000"/>
                      <w:spacing w:val="-3"/>
                    </w:rPr>
                    <w:t>业，项目西侧为园区</w:t>
                  </w:r>
                  <w:r>
                    <w:rPr>
                      <w:color w:val="FF0000"/>
                    </w:rPr>
                    <w:t xml:space="preserve">  </w:t>
                  </w:r>
                  <w:r>
                    <w:rPr>
                      <w:color w:val="FF0000"/>
                      <w:spacing w:val="-6"/>
                    </w:rPr>
                    <w:t>服务中心，西侧约</w:t>
                  </w:r>
                  <w:r>
                    <w:rPr>
                      <w:rFonts w:ascii="Times New Roman" w:hAnsi="Times New Roman" w:eastAsia="Times New Roman" w:cs="Times New Roman"/>
                      <w:color w:val="FF0000"/>
                      <w:spacing w:val="-6"/>
                    </w:rPr>
                    <w:t xml:space="preserve">96 </w:t>
                  </w:r>
                  <w:r>
                    <w:rPr>
                      <w:color w:val="FF0000"/>
                      <w:spacing w:val="-6"/>
                    </w:rPr>
                    <w:t>米处为草堂廉租房，项目南侧为厂房，布置多</w:t>
                  </w:r>
                  <w:r>
                    <w:rPr>
                      <w:color w:val="FF0000"/>
                      <w:spacing w:val="-7"/>
                    </w:rPr>
                    <w:t>为眼镜生产企业，</w:t>
                  </w:r>
                  <w:r>
                    <w:rPr>
                      <w:color w:val="FF0000"/>
                    </w:rPr>
                    <w:t xml:space="preserve"> </w:t>
                  </w:r>
                  <w:r>
                    <w:rPr>
                      <w:color w:val="FF0000"/>
                      <w:spacing w:val="-1"/>
                    </w:rPr>
                    <w:t>项目东侧为金开路，路对面为厂房，布置多为眼镜生</w:t>
                  </w:r>
                  <w:r>
                    <w:rPr>
                      <w:color w:val="FF0000"/>
                      <w:spacing w:val="-2"/>
                    </w:rPr>
                    <w:t>产企业，项目北侧为盛园路，</w:t>
                  </w:r>
                  <w:r>
                    <w:rPr>
                      <w:color w:val="FF0000"/>
                    </w:rPr>
                    <w:t xml:space="preserve">  </w:t>
                  </w:r>
                  <w:r>
                    <w:rPr>
                      <w:color w:val="FF0000"/>
                      <w:spacing w:val="-3"/>
                    </w:rPr>
                    <w:t>盛园路对面为待开发空地。</w:t>
                  </w:r>
                </w:p>
                <w:p>
                  <w:pPr>
                    <w:pStyle w:val="6"/>
                    <w:spacing w:before="34" w:line="352" w:lineRule="auto"/>
                    <w:ind w:left="94" w:right="68" w:firstLine="479"/>
                    <w:jc w:val="both"/>
                  </w:pPr>
                  <w:r>
                    <w:rPr>
                      <w:color w:val="FF0000"/>
                    </w:rPr>
                    <w:t>根据调查，周边眼镜企业产生的废气主要为粉尘、注</w:t>
                  </w:r>
                  <w:r>
                    <w:rPr>
                      <w:color w:val="FF0000"/>
                      <w:spacing w:val="-1"/>
                    </w:rPr>
                    <w:t>塑废气、喷涂废气等，包</w:t>
                  </w:r>
                  <w:r>
                    <w:rPr>
                      <w:color w:val="FF0000"/>
                    </w:rPr>
                    <w:t xml:space="preserve"> 含镜架、镜片注塑成型过程中产生的非甲烷总烃，镜架涂</w:t>
                  </w:r>
                  <w:r>
                    <w:rPr>
                      <w:color w:val="FF0000"/>
                      <w:spacing w:val="-1"/>
                    </w:rPr>
                    <w:t>装、烘干过程中产生的漆</w:t>
                  </w:r>
                  <w:r>
                    <w:rPr>
                      <w:color w:val="FF0000"/>
                    </w:rPr>
                    <w:t xml:space="preserve"> 雾及有机废气，以及破碎及震动研磨过程中产生的粉尘等</w:t>
                  </w:r>
                  <w:r>
                    <w:rPr>
                      <w:color w:val="FF0000"/>
                      <w:spacing w:val="-1"/>
                    </w:rPr>
                    <w:t>。眼镜企业都按照其环评</w:t>
                  </w:r>
                  <w:r>
                    <w:rPr>
                      <w:color w:val="FF0000"/>
                    </w:rPr>
                    <w:t xml:space="preserve"> </w:t>
                  </w:r>
                  <w:r>
                    <w:rPr>
                      <w:color w:val="FF0000"/>
                      <w:spacing w:val="-1"/>
                    </w:rPr>
                    <w:t>要求，对各类废气均采取了相应的处置措施。</w:t>
                  </w:r>
                </w:p>
                <w:p>
                  <w:pPr>
                    <w:pStyle w:val="6"/>
                    <w:spacing w:before="36" w:line="350" w:lineRule="auto"/>
                    <w:ind w:left="93" w:right="68" w:firstLine="504"/>
                    <w:jc w:val="both"/>
                  </w:pPr>
                  <w:r>
                    <w:rPr>
                      <w:color w:val="FF0000"/>
                      <w:spacing w:val="-1"/>
                    </w:rPr>
                    <w:t>同时，本项目生产过程中将采取严格的食品安全生产措施，生产车间采取分级</w:t>
                  </w:r>
                  <w:r>
                    <w:rPr>
                      <w:color w:val="FF0000"/>
                    </w:rPr>
                    <w:t xml:space="preserve"> 净化措施，洁净区采用无菌车间，风系统采用三级过滤，最</w:t>
                  </w:r>
                  <w:r>
                    <w:rPr>
                      <w:color w:val="FF0000"/>
                      <w:spacing w:val="-1"/>
                    </w:rPr>
                    <w:t>大程度上减缓周边企业</w:t>
                  </w:r>
                  <w:r>
                    <w:rPr>
                      <w:color w:val="FF0000"/>
                    </w:rPr>
                    <w:t xml:space="preserve"> </w:t>
                  </w:r>
                  <w:r>
                    <w:rPr>
                      <w:color w:val="FF0000"/>
                      <w:spacing w:val="-1"/>
                    </w:rPr>
                    <w:t>废气排放对本项目的影响。综上，外环境对本项目的影响较小。</w:t>
                  </w:r>
                </w:p>
                <w:p>
                  <w:pPr>
                    <w:pStyle w:val="6"/>
                    <w:spacing w:before="35" w:line="350" w:lineRule="auto"/>
                    <w:ind w:left="94" w:right="68" w:firstLine="497"/>
                    <w:jc w:val="both"/>
                  </w:pPr>
                  <w:r>
                    <w:rPr>
                      <w:spacing w:val="-1"/>
                    </w:rPr>
                    <w:t>区域空气环境质量、地表水环境质量、声环境质量、地下水环境质量及土壤环</w:t>
                  </w:r>
                  <w:r>
                    <w:rPr>
                      <w:spacing w:val="5"/>
                    </w:rPr>
                    <w:t xml:space="preserve"> </w:t>
                  </w:r>
                  <w:r>
                    <w:t>境质量良好，有一定的环境容量。项目产生的废气、废水</w:t>
                  </w:r>
                  <w:r>
                    <w:rPr>
                      <w:spacing w:val="-1"/>
                    </w:rPr>
                    <w:t>等各类污染物，按照本次</w:t>
                  </w:r>
                  <w:r>
                    <w:t xml:space="preserve"> 环评要求的措施治理后，均能达标排放，项目的产排污</w:t>
                  </w:r>
                  <w:r>
                    <w:rPr>
                      <w:spacing w:val="-1"/>
                    </w:rPr>
                    <w:t>对环境敏感点影响较小。</w:t>
                  </w:r>
                </w:p>
                <w:p>
                  <w:pPr>
                    <w:pStyle w:val="6"/>
                    <w:spacing w:before="36" w:line="344" w:lineRule="auto"/>
                    <w:ind w:left="140" w:right="68" w:firstLine="457"/>
                  </w:pPr>
                  <w:r>
                    <w:rPr>
                      <w:spacing w:val="-1"/>
                    </w:rPr>
                    <w:t>同时，项目取得了重庆市奉节县发展和改革委员会核发的《重庆市企业投资项</w:t>
                  </w:r>
                  <w:r>
                    <w:t xml:space="preserve"> </w:t>
                  </w:r>
                  <w:r>
                    <w:rPr>
                      <w:spacing w:val="-2"/>
                    </w:rPr>
                    <w:t>目备案证》，同意项目在此地建设；项目与园区管委会签订了标准厂房租赁合同。</w:t>
                  </w:r>
                </w:p>
              </w:tc>
            </w:tr>
          </w:tbl>
          <w:p>
            <w:pPr>
              <w:spacing w:line="14" w:lineRule="auto"/>
              <w:rPr>
                <w:rFonts w:ascii="Arial"/>
                <w:sz w:val="2"/>
              </w:rPr>
            </w:pPr>
          </w:p>
        </w:tc>
      </w:tr>
    </w:tbl>
    <w:p>
      <w:pPr>
        <w:pStyle w:val="2"/>
        <w:rPr>
          <w:sz w:val="21"/>
        </w:rPr>
      </w:pPr>
    </w:p>
    <w:p>
      <w:pPr>
        <w:rPr>
          <w:sz w:val="21"/>
          <w:szCs w:val="21"/>
        </w:rPr>
        <w:sectPr>
          <w:footerReference r:id="rId23" w:type="default"/>
          <w:pgSz w:w="11906" w:h="16839"/>
          <w:pgMar w:top="400" w:right="952" w:bottom="1207" w:left="951" w:header="0" w:footer="1020" w:gutter="0"/>
        </w:sectPr>
      </w:pPr>
    </w:p>
    <w:p>
      <w:pPr>
        <w:spacing w:before="19"/>
      </w:pPr>
    </w:p>
    <w:p>
      <w:pPr>
        <w:spacing w:before="19"/>
      </w:pPr>
    </w:p>
    <w:p>
      <w:pPr>
        <w:spacing w:before="18"/>
      </w:pPr>
    </w:p>
    <w:p>
      <w:pPr>
        <w:spacing w:before="18"/>
      </w:pPr>
    </w:p>
    <w:tbl>
      <w:tblPr>
        <w:tblStyle w:val="5"/>
        <w:tblW w:w="998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10"/>
        <w:gridCol w:w="8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10" w:hRule="atLeast"/>
        </w:trPr>
        <w:tc>
          <w:tcPr>
            <w:tcW w:w="1110" w:type="dxa"/>
            <w:tcBorders>
              <w:right w:val="single" w:color="000000" w:sz="2" w:space="0"/>
            </w:tcBorders>
            <w:vAlign w:val="top"/>
          </w:tcPr>
          <w:p>
            <w:pPr>
              <w:rPr>
                <w:rFonts w:ascii="Arial"/>
                <w:sz w:val="21"/>
              </w:rPr>
            </w:pPr>
          </w:p>
        </w:tc>
        <w:tc>
          <w:tcPr>
            <w:tcW w:w="8877" w:type="dxa"/>
            <w:tcBorders>
              <w:left w:val="single" w:color="000000" w:sz="2" w:space="0"/>
            </w:tcBorders>
            <w:vAlign w:val="top"/>
          </w:tcPr>
          <w:p>
            <w:pPr>
              <w:pStyle w:val="6"/>
              <w:spacing w:before="42" w:line="348" w:lineRule="auto"/>
              <w:ind w:left="85" w:right="15" w:firstLine="479"/>
              <w:jc w:val="both"/>
            </w:pPr>
            <w:r>
              <w:t>根据以上分析，项目区域交通便捷，巿政配套设施齐</w:t>
            </w:r>
            <w:r>
              <w:rPr>
                <w:spacing w:val="-1"/>
              </w:rPr>
              <w:t>全，环境质量较好，项目</w:t>
            </w:r>
            <w:r>
              <w:t xml:space="preserve">  </w:t>
            </w:r>
            <w:r>
              <w:rPr>
                <w:spacing w:val="-3"/>
              </w:rPr>
              <w:t>运行过程中产生的污染物通过采取相应的有效污染防治措施后，项目对环境</w:t>
            </w:r>
            <w:r>
              <w:rPr>
                <w:spacing w:val="-4"/>
              </w:rPr>
              <w:t>影响小，</w:t>
            </w:r>
            <w:r>
              <w:t xml:space="preserve"> </w:t>
            </w:r>
            <w:r>
              <w:rPr>
                <w:spacing w:val="-1"/>
              </w:rPr>
              <w:t>无外环境制约因素，项目选址合理。</w:t>
            </w:r>
          </w:p>
        </w:tc>
      </w:tr>
    </w:tbl>
    <w:p>
      <w:pPr>
        <w:pStyle w:val="2"/>
        <w:rPr>
          <w:sz w:val="21"/>
        </w:rPr>
      </w:pPr>
    </w:p>
    <w:p>
      <w:pPr>
        <w:rPr>
          <w:sz w:val="21"/>
          <w:szCs w:val="21"/>
        </w:rPr>
        <w:sectPr>
          <w:footerReference r:id="rId24" w:type="default"/>
          <w:pgSz w:w="11906" w:h="16839"/>
          <w:pgMar w:top="400" w:right="952" w:bottom="1207" w:left="951" w:header="0" w:footer="1020" w:gutter="0"/>
        </w:sect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1" w:lineRule="auto"/>
        <w:ind w:left="3384"/>
        <w:outlineLvl w:val="0"/>
        <w:rPr>
          <w:rFonts w:ascii="宋体" w:hAnsi="宋体" w:eastAsia="宋体" w:cs="宋体"/>
          <w:sz w:val="28"/>
          <w:szCs w:val="28"/>
        </w:rPr>
      </w:pPr>
      <w:r>
        <w:rPr>
          <w:rFonts w:ascii="宋体" w:hAnsi="宋体" w:eastAsia="宋体" w:cs="宋体"/>
          <w:b/>
          <w:bCs/>
          <w:spacing w:val="-4"/>
          <w:sz w:val="28"/>
          <w:szCs w:val="28"/>
        </w:rPr>
        <w:t>二、建设项目工程分析</w:t>
      </w:r>
    </w:p>
    <w:p>
      <w:pPr>
        <w:spacing w:line="169" w:lineRule="exact"/>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325" w:hRule="atLeast"/>
        </w:trPr>
        <w:tc>
          <w:tcPr>
            <w:tcW w:w="791" w:type="dxa"/>
            <w:tcBorders>
              <w:bottom w:val="single" w:color="000000" w:sz="4" w:space="0"/>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9" w:lineRule="auto"/>
              <w:ind w:left="183" w:right="156" w:hanging="26"/>
            </w:pPr>
            <w:r>
              <w:rPr>
                <w:b/>
                <w:bCs/>
                <w:spacing w:val="-9"/>
              </w:rPr>
              <w:t>建设</w:t>
            </w:r>
            <w:r>
              <w:t xml:space="preserve"> </w:t>
            </w:r>
            <w:r>
              <w:rPr>
                <w:b/>
                <w:bCs/>
                <w:spacing w:val="-22"/>
              </w:rPr>
              <w:t>内容</w:t>
            </w:r>
          </w:p>
        </w:tc>
        <w:tc>
          <w:tcPr>
            <w:tcW w:w="8741" w:type="dxa"/>
            <w:tcBorders>
              <w:left w:val="single" w:color="000000" w:sz="2" w:space="0"/>
              <w:bottom w:val="single" w:color="000000" w:sz="4" w:space="0"/>
            </w:tcBorders>
            <w:vAlign w:val="top"/>
          </w:tcPr>
          <w:p>
            <w:pPr>
              <w:pStyle w:val="6"/>
              <w:spacing w:before="40" w:line="220" w:lineRule="auto"/>
              <w:ind w:left="116"/>
              <w:outlineLvl w:val="1"/>
            </w:pPr>
            <w:r>
              <w:rPr>
                <w:rFonts w:ascii="Times New Roman" w:hAnsi="Times New Roman" w:eastAsia="Times New Roman" w:cs="Times New Roman"/>
                <w:b/>
                <w:bCs/>
                <w:spacing w:val="-6"/>
              </w:rPr>
              <w:t>1.1</w:t>
            </w:r>
            <w:r>
              <w:rPr>
                <w:rFonts w:ascii="Times New Roman" w:hAnsi="Times New Roman" w:eastAsia="Times New Roman" w:cs="Times New Roman"/>
                <w:b/>
                <w:bCs/>
                <w:spacing w:val="17"/>
              </w:rPr>
              <w:t xml:space="preserve"> </w:t>
            </w:r>
            <w:r>
              <w:rPr>
                <w:b/>
                <w:bCs/>
                <w:spacing w:val="-6"/>
              </w:rPr>
              <w:t>建设内容</w:t>
            </w:r>
          </w:p>
          <w:p>
            <w:pPr>
              <w:pStyle w:val="6"/>
              <w:spacing w:before="179" w:line="220" w:lineRule="auto"/>
              <w:ind w:left="596"/>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、建设概况</w:t>
            </w:r>
          </w:p>
          <w:p>
            <w:pPr>
              <w:pStyle w:val="6"/>
              <w:spacing w:before="181" w:line="221" w:lineRule="auto"/>
              <w:ind w:left="593"/>
            </w:pPr>
            <w:r>
              <w:rPr>
                <w:spacing w:val="-2"/>
              </w:rPr>
              <w:t>项目性质：新建</w:t>
            </w:r>
          </w:p>
          <w:p>
            <w:pPr>
              <w:pStyle w:val="6"/>
              <w:spacing w:before="181" w:line="219" w:lineRule="auto"/>
              <w:ind w:left="593"/>
            </w:pPr>
            <w:r>
              <w:rPr>
                <w:spacing w:val="-1"/>
              </w:rPr>
              <w:t>项目名称：药食同源中药材食品生产项目</w:t>
            </w:r>
          </w:p>
          <w:p>
            <w:pPr>
              <w:pStyle w:val="6"/>
              <w:spacing w:before="180" w:line="219" w:lineRule="auto"/>
              <w:ind w:left="592"/>
            </w:pPr>
            <w:r>
              <w:rPr>
                <w:spacing w:val="-1"/>
              </w:rPr>
              <w:t>建设单位：酵爵健康科技（重庆）有限公司</w:t>
            </w:r>
          </w:p>
          <w:p>
            <w:pPr>
              <w:pStyle w:val="6"/>
              <w:spacing w:before="183" w:line="220" w:lineRule="auto"/>
              <w:ind w:left="593"/>
            </w:pPr>
            <w:r>
              <w:rPr>
                <w:spacing w:val="-1"/>
              </w:rPr>
              <w:t>行业类别：</w:t>
            </w:r>
            <w:r>
              <w:rPr>
                <w:rFonts w:ascii="Times New Roman" w:hAnsi="Times New Roman" w:eastAsia="Times New Roman" w:cs="Times New Roman"/>
                <w:spacing w:val="-1"/>
              </w:rPr>
              <w:t xml:space="preserve">C1523 </w:t>
            </w:r>
            <w:r>
              <w:rPr>
                <w:spacing w:val="-1"/>
              </w:rPr>
              <w:t>果菜汁及果菜汁饮料制造</w:t>
            </w:r>
            <w:r>
              <w:rPr>
                <w:spacing w:val="-2"/>
              </w:rPr>
              <w:t>、</w:t>
            </w:r>
            <w:r>
              <w:rPr>
                <w:rFonts w:ascii="Times New Roman" w:hAnsi="Times New Roman" w:eastAsia="Times New Roman" w:cs="Times New Roman"/>
                <w:spacing w:val="-2"/>
              </w:rPr>
              <w:t>C1525</w:t>
            </w:r>
            <w:r>
              <w:rPr>
                <w:rFonts w:ascii="Times New Roman" w:hAnsi="Times New Roman" w:eastAsia="Times New Roman" w:cs="Times New Roman"/>
                <w:spacing w:val="30"/>
                <w:w w:val="101"/>
              </w:rPr>
              <w:t xml:space="preserve"> </w:t>
            </w:r>
            <w:r>
              <w:rPr>
                <w:spacing w:val="-2"/>
              </w:rPr>
              <w:t>固体饮料制造</w:t>
            </w:r>
          </w:p>
          <w:p>
            <w:pPr>
              <w:pStyle w:val="6"/>
              <w:spacing w:before="180" w:line="220" w:lineRule="auto"/>
              <w:ind w:left="592"/>
            </w:pPr>
            <w:r>
              <w:rPr>
                <w:spacing w:val="-3"/>
              </w:rPr>
              <w:t>建设地点：重庆市奉节县草堂镇生态工业园区兴园</w:t>
            </w:r>
            <w:r>
              <w:rPr>
                <w:spacing w:val="-4"/>
              </w:rPr>
              <w:t>路</w:t>
            </w:r>
            <w:r>
              <w:rPr>
                <w:spacing w:val="-48"/>
              </w:rPr>
              <w:t xml:space="preserve"> </w:t>
            </w:r>
            <w:r>
              <w:rPr>
                <w:rFonts w:ascii="Times New Roman" w:hAnsi="Times New Roman" w:eastAsia="Times New Roman" w:cs="Times New Roman"/>
                <w:spacing w:val="-4"/>
              </w:rPr>
              <w:t>51</w:t>
            </w:r>
            <w:r>
              <w:rPr>
                <w:rFonts w:ascii="Times New Roman" w:hAnsi="Times New Roman" w:eastAsia="Times New Roman" w:cs="Times New Roman"/>
                <w:spacing w:val="15"/>
              </w:rPr>
              <w:t xml:space="preserve"> </w:t>
            </w:r>
            <w:r>
              <w:rPr>
                <w:spacing w:val="-4"/>
              </w:rPr>
              <w:t>号</w:t>
            </w:r>
            <w:r>
              <w:rPr>
                <w:spacing w:val="-58"/>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26"/>
                <w:w w:val="101"/>
              </w:rPr>
              <w:t xml:space="preserve"> </w:t>
            </w:r>
            <w:r>
              <w:rPr>
                <w:spacing w:val="-4"/>
              </w:rPr>
              <w:t>区</w:t>
            </w:r>
            <w:r>
              <w:rPr>
                <w:spacing w:val="-56"/>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17"/>
                <w:w w:val="101"/>
              </w:rPr>
              <w:t xml:space="preserve"> </w:t>
            </w:r>
            <w:r>
              <w:rPr>
                <w:spacing w:val="-4"/>
              </w:rPr>
              <w:t>幢</w:t>
            </w:r>
            <w:r>
              <w:rPr>
                <w:spacing w:val="-32"/>
              </w:rPr>
              <w:t xml:space="preserve"> </w:t>
            </w:r>
            <w:r>
              <w:rPr>
                <w:rFonts w:ascii="Times New Roman" w:hAnsi="Times New Roman" w:eastAsia="Times New Roman" w:cs="Times New Roman"/>
                <w:spacing w:val="-4"/>
              </w:rPr>
              <w:t xml:space="preserve">1 </w:t>
            </w:r>
            <w:r>
              <w:rPr>
                <w:spacing w:val="-4"/>
              </w:rPr>
              <w:t>层</w:t>
            </w:r>
          </w:p>
          <w:p>
            <w:pPr>
              <w:pStyle w:val="6"/>
              <w:spacing w:before="182" w:line="350" w:lineRule="auto"/>
              <w:ind w:left="109" w:right="110" w:firstLine="482"/>
            </w:pPr>
            <w:r>
              <w:rPr>
                <w:spacing w:val="-1"/>
              </w:rPr>
              <w:t>建设规模：租赁标准厂房</w:t>
            </w:r>
            <w:r>
              <w:rPr>
                <w:spacing w:val="-32"/>
              </w:rPr>
              <w:t xml:space="preserve"> </w:t>
            </w:r>
            <w:r>
              <w:rPr>
                <w:rFonts w:ascii="Times New Roman" w:hAnsi="Times New Roman" w:eastAsia="Times New Roman" w:cs="Times New Roman"/>
                <w:spacing w:val="-1"/>
              </w:rPr>
              <w:t xml:space="preserve">1106 </w:t>
            </w:r>
            <w:r>
              <w:rPr>
                <w:spacing w:val="-1"/>
              </w:rPr>
              <w:t>平方米</w:t>
            </w:r>
            <w:r>
              <w:rPr>
                <w:spacing w:val="-2"/>
              </w:rPr>
              <w:t>，建设生产</w:t>
            </w:r>
            <w:r>
              <w:rPr>
                <w:spacing w:val="-56"/>
              </w:rPr>
              <w:t xml:space="preserve"> </w:t>
            </w:r>
            <w:r>
              <w:rPr>
                <w:rFonts w:ascii="Times New Roman" w:hAnsi="Times New Roman" w:eastAsia="Times New Roman" w:cs="Times New Roman"/>
                <w:spacing w:val="-2"/>
              </w:rPr>
              <w:t xml:space="preserve">4 </w:t>
            </w:r>
            <w:r>
              <w:rPr>
                <w:spacing w:val="-2"/>
              </w:rPr>
              <w:t>种产品的生产线。分别生</w:t>
            </w:r>
            <w:r>
              <w:t xml:space="preserve"> </w:t>
            </w:r>
            <w:r>
              <w:rPr>
                <w:spacing w:val="-2"/>
              </w:rPr>
              <w:t>产脐橙膳食纤维益生菌后生元固体饮料（年产量</w:t>
            </w:r>
            <w:r>
              <w:rPr>
                <w:spacing w:val="-20"/>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21"/>
                <w:w w:val="101"/>
              </w:rPr>
              <w:t xml:space="preserve"> </w:t>
            </w:r>
            <w:r>
              <w:rPr>
                <w:spacing w:val="-2"/>
              </w:rPr>
              <w:t>吨）、药食同源植物饮料（年</w:t>
            </w:r>
            <w:r>
              <w:t xml:space="preserve"> </w:t>
            </w:r>
            <w:r>
              <w:rPr>
                <w:spacing w:val="-3"/>
              </w:rPr>
              <w:t>产量</w:t>
            </w:r>
            <w:r>
              <w:rPr>
                <w:spacing w:val="-47"/>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20"/>
                <w:w w:val="101"/>
              </w:rPr>
              <w:t xml:space="preserve"> </w:t>
            </w:r>
            <w:r>
              <w:rPr>
                <w:spacing w:val="-3"/>
              </w:rPr>
              <w:t>吨）、药膳煲汤料（年产量</w:t>
            </w:r>
            <w:r>
              <w:rPr>
                <w:spacing w:val="-55"/>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20"/>
                <w:w w:val="101"/>
              </w:rPr>
              <w:t xml:space="preserve"> </w:t>
            </w:r>
            <w:r>
              <w:rPr>
                <w:spacing w:val="-3"/>
              </w:rPr>
              <w:t>吨）、植物提取物（年产量</w:t>
            </w:r>
            <w:r>
              <w:rPr>
                <w:spacing w:val="-49"/>
              </w:rPr>
              <w:t xml:space="preserve"> </w:t>
            </w:r>
            <w:r>
              <w:rPr>
                <w:rFonts w:ascii="Times New Roman" w:hAnsi="Times New Roman" w:eastAsia="Times New Roman" w:cs="Times New Roman"/>
                <w:spacing w:val="-3"/>
              </w:rPr>
              <w:t>50</w:t>
            </w:r>
            <w:r>
              <w:rPr>
                <w:rFonts w:ascii="Times New Roman" w:hAnsi="Times New Roman" w:eastAsia="Times New Roman" w:cs="Times New Roman"/>
                <w:spacing w:val="21"/>
              </w:rPr>
              <w:t xml:space="preserve"> </w:t>
            </w:r>
            <w:r>
              <w:rPr>
                <w:spacing w:val="-3"/>
              </w:rPr>
              <w:t>吨）。</w:t>
            </w:r>
          </w:p>
          <w:p>
            <w:pPr>
              <w:pStyle w:val="6"/>
              <w:spacing w:before="34" w:line="220" w:lineRule="auto"/>
              <w:ind w:left="595"/>
            </w:pPr>
            <w:r>
              <w:rPr>
                <w:spacing w:val="-1"/>
              </w:rPr>
              <w:t>劳动定员及工作制度：员工</w:t>
            </w:r>
            <w:r>
              <w:rPr>
                <w:spacing w:val="-54"/>
              </w:rPr>
              <w:t xml:space="preserve"> </w:t>
            </w:r>
            <w:r>
              <w:rPr>
                <w:rFonts w:ascii="Times New Roman" w:hAnsi="Times New Roman" w:eastAsia="Times New Roman" w:cs="Times New Roman"/>
                <w:spacing w:val="-1"/>
              </w:rPr>
              <w:t xml:space="preserve">20 </w:t>
            </w:r>
            <w:r>
              <w:rPr>
                <w:spacing w:val="-1"/>
              </w:rPr>
              <w:t>人，年生产天数为</w:t>
            </w:r>
            <w:r>
              <w:rPr>
                <w:spacing w:val="-51"/>
              </w:rPr>
              <w:t xml:space="preserve"> </w:t>
            </w:r>
            <w:r>
              <w:rPr>
                <w:rFonts w:ascii="Times New Roman" w:hAnsi="Times New Roman" w:eastAsia="Times New Roman" w:cs="Times New Roman"/>
                <w:spacing w:val="-1"/>
              </w:rPr>
              <w:t>300</w:t>
            </w:r>
            <w:r>
              <w:rPr>
                <w:rFonts w:ascii="Times New Roman" w:hAnsi="Times New Roman" w:eastAsia="Times New Roman" w:cs="Times New Roman"/>
                <w:spacing w:val="-2"/>
              </w:rPr>
              <w:t xml:space="preserve"> </w:t>
            </w:r>
            <w:r>
              <w:rPr>
                <w:spacing w:val="-2"/>
              </w:rPr>
              <w:t>天。</w:t>
            </w:r>
          </w:p>
          <w:p>
            <w:pPr>
              <w:pStyle w:val="6"/>
              <w:spacing w:before="182" w:line="220" w:lineRule="auto"/>
              <w:ind w:left="586"/>
            </w:pPr>
            <w:r>
              <w:rPr>
                <w:rFonts w:ascii="Times New Roman" w:hAnsi="Times New Roman" w:eastAsia="Times New Roman" w:cs="Times New Roman"/>
                <w:b/>
                <w:bCs/>
                <w:spacing w:val="-7"/>
              </w:rPr>
              <w:t>2</w:t>
            </w:r>
            <w:r>
              <w:rPr>
                <w:rFonts w:ascii="Times New Roman" w:hAnsi="Times New Roman" w:eastAsia="Times New Roman" w:cs="Times New Roman"/>
                <w:b/>
                <w:bCs/>
                <w:spacing w:val="-33"/>
              </w:rPr>
              <w:t xml:space="preserve"> </w:t>
            </w:r>
            <w:r>
              <w:rPr>
                <w:b/>
                <w:bCs/>
                <w:spacing w:val="-7"/>
              </w:rPr>
              <w:t>、建设内容</w:t>
            </w:r>
          </w:p>
          <w:p>
            <w:pPr>
              <w:pStyle w:val="6"/>
              <w:spacing w:before="179" w:line="351" w:lineRule="auto"/>
              <w:ind w:left="110" w:right="103" w:firstLine="482"/>
              <w:jc w:val="both"/>
            </w:pPr>
            <w:r>
              <w:rPr>
                <w:spacing w:val="-3"/>
              </w:rPr>
              <w:t>项目租用重庆市奉节县草堂镇生态工业园区兴园路</w:t>
            </w:r>
            <w:r>
              <w:rPr>
                <w:spacing w:val="-46"/>
              </w:rPr>
              <w:t xml:space="preserve"> </w:t>
            </w:r>
            <w:r>
              <w:rPr>
                <w:rFonts w:ascii="Times New Roman" w:hAnsi="Times New Roman" w:eastAsia="Times New Roman" w:cs="Times New Roman"/>
                <w:spacing w:val="-3"/>
              </w:rPr>
              <w:t xml:space="preserve">51 </w:t>
            </w:r>
            <w:r>
              <w:rPr>
                <w:spacing w:val="-3"/>
              </w:rPr>
              <w:t>号</w:t>
            </w:r>
            <w:r>
              <w:rPr>
                <w:spacing w:val="-6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2"/>
              </w:rPr>
              <w:t xml:space="preserve"> </w:t>
            </w:r>
            <w:r>
              <w:rPr>
                <w:spacing w:val="-3"/>
              </w:rPr>
              <w:t>区</w:t>
            </w:r>
            <w:r>
              <w:rPr>
                <w:spacing w:val="-64"/>
              </w:rPr>
              <w:t xml:space="preserve"> </w:t>
            </w:r>
            <w:r>
              <w:rPr>
                <w:rFonts w:ascii="Times New Roman" w:hAnsi="Times New Roman" w:eastAsia="Times New Roman" w:cs="Times New Roman"/>
                <w:spacing w:val="-3"/>
              </w:rPr>
              <w:t xml:space="preserve">4 </w:t>
            </w:r>
            <w:r>
              <w:rPr>
                <w:spacing w:val="-3"/>
              </w:rPr>
              <w:t>幢</w:t>
            </w:r>
            <w:r>
              <w:rPr>
                <w:spacing w:val="-39"/>
              </w:rPr>
              <w:t xml:space="preserve"> </w:t>
            </w:r>
            <w:r>
              <w:rPr>
                <w:rFonts w:ascii="Times New Roman" w:hAnsi="Times New Roman" w:eastAsia="Times New Roman" w:cs="Times New Roman"/>
                <w:spacing w:val="-3"/>
              </w:rPr>
              <w:t xml:space="preserve">1 </w:t>
            </w:r>
            <w:r>
              <w:rPr>
                <w:spacing w:val="-3"/>
              </w:rPr>
              <w:t>层标准厂</w:t>
            </w:r>
            <w:r>
              <w:t xml:space="preserve"> </w:t>
            </w:r>
            <w:r>
              <w:rPr>
                <w:spacing w:val="-2"/>
              </w:rPr>
              <w:t>房，总建筑面积</w:t>
            </w:r>
            <w:r>
              <w:rPr>
                <w:spacing w:val="-30"/>
              </w:rPr>
              <w:t xml:space="preserve"> </w:t>
            </w:r>
            <w:r>
              <w:rPr>
                <w:rFonts w:ascii="Times New Roman" w:hAnsi="Times New Roman" w:eastAsia="Times New Roman" w:cs="Times New Roman"/>
                <w:spacing w:val="-2"/>
              </w:rPr>
              <w:t>1106m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spacing w:val="-2"/>
              </w:rPr>
              <w:t>，项目区内不设置食堂和宿舍，就餐依托周边餐馆，住宿</w:t>
            </w:r>
            <w:r>
              <w:t xml:space="preserve"> </w:t>
            </w:r>
            <w:r>
              <w:rPr>
                <w:spacing w:val="-2"/>
              </w:rPr>
              <w:t>依托园区内廉租房，</w:t>
            </w:r>
          </w:p>
          <w:p>
            <w:pPr>
              <w:pStyle w:val="6"/>
              <w:spacing w:before="33" w:line="220" w:lineRule="auto"/>
              <w:ind w:left="593"/>
            </w:pPr>
            <w:r>
              <w:rPr>
                <w:spacing w:val="-2"/>
              </w:rPr>
              <w:t>项目主要建设内容如下：</w:t>
            </w:r>
          </w:p>
          <w:p>
            <w:pPr>
              <w:pStyle w:val="6"/>
              <w:spacing w:before="177" w:line="222" w:lineRule="auto"/>
              <w:ind w:left="3150"/>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2-1        </w:t>
            </w:r>
            <w:r>
              <w:rPr>
                <w:b/>
                <w:bCs/>
                <w:spacing w:val="4"/>
                <w:sz w:val="20"/>
                <w:szCs w:val="20"/>
              </w:rPr>
              <w:t>项目内容一览表</w:t>
            </w:r>
          </w:p>
          <w:tbl>
            <w:tblPr>
              <w:tblStyle w:val="5"/>
              <w:tblW w:w="8523"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064"/>
              <w:gridCol w:w="1131"/>
              <w:gridCol w:w="4539"/>
              <w:gridCol w:w="1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472" w:type="dxa"/>
                  <w:vAlign w:val="top"/>
                </w:tcPr>
                <w:p>
                  <w:pPr>
                    <w:pStyle w:val="6"/>
                    <w:spacing w:before="64" w:line="230" w:lineRule="auto"/>
                    <w:ind w:left="29"/>
                    <w:rPr>
                      <w:sz w:val="20"/>
                      <w:szCs w:val="20"/>
                    </w:rPr>
                  </w:pPr>
                  <w:r>
                    <w:rPr>
                      <w:spacing w:val="5"/>
                      <w:sz w:val="20"/>
                      <w:szCs w:val="20"/>
                    </w:rPr>
                    <w:t>序号</w:t>
                  </w:r>
                </w:p>
              </w:tc>
              <w:tc>
                <w:tcPr>
                  <w:tcW w:w="2195" w:type="dxa"/>
                  <w:gridSpan w:val="2"/>
                  <w:vAlign w:val="top"/>
                </w:tcPr>
                <w:p>
                  <w:pPr>
                    <w:pStyle w:val="6"/>
                    <w:spacing w:before="64" w:line="229" w:lineRule="auto"/>
                    <w:ind w:left="684"/>
                    <w:rPr>
                      <w:sz w:val="20"/>
                      <w:szCs w:val="20"/>
                    </w:rPr>
                  </w:pPr>
                  <w:r>
                    <w:rPr>
                      <w:spacing w:val="6"/>
                      <w:sz w:val="20"/>
                      <w:szCs w:val="20"/>
                    </w:rPr>
                    <w:t>项目组成</w:t>
                  </w:r>
                </w:p>
              </w:tc>
              <w:tc>
                <w:tcPr>
                  <w:tcW w:w="4539" w:type="dxa"/>
                  <w:vAlign w:val="top"/>
                </w:tcPr>
                <w:p>
                  <w:pPr>
                    <w:pStyle w:val="6"/>
                    <w:spacing w:before="64" w:line="228" w:lineRule="auto"/>
                    <w:ind w:left="1544"/>
                    <w:rPr>
                      <w:sz w:val="20"/>
                      <w:szCs w:val="20"/>
                    </w:rPr>
                  </w:pPr>
                  <w:r>
                    <w:rPr>
                      <w:spacing w:val="8"/>
                      <w:sz w:val="20"/>
                      <w:szCs w:val="20"/>
                    </w:rPr>
                    <w:t>建设内容及规模</w:t>
                  </w:r>
                </w:p>
              </w:tc>
              <w:tc>
                <w:tcPr>
                  <w:tcW w:w="1317" w:type="dxa"/>
                  <w:vAlign w:val="top"/>
                </w:tcPr>
                <w:p>
                  <w:pPr>
                    <w:pStyle w:val="6"/>
                    <w:spacing w:before="64" w:line="230" w:lineRule="auto"/>
                    <w:ind w:left="456"/>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93" w:hRule="atLeast"/>
              </w:trPr>
              <w:tc>
                <w:tcPr>
                  <w:tcW w:w="472" w:type="dxa"/>
                  <w:vAlign w:val="top"/>
                </w:tcPr>
                <w:p>
                  <w:pPr>
                    <w:spacing w:line="357" w:lineRule="auto"/>
                    <w:rPr>
                      <w:rFonts w:ascii="Arial"/>
                      <w:sz w:val="21"/>
                    </w:rPr>
                  </w:pPr>
                </w:p>
                <w:p>
                  <w:pPr>
                    <w:spacing w:line="357" w:lineRule="auto"/>
                    <w:rPr>
                      <w:rFonts w:ascii="Arial"/>
                      <w:sz w:val="21"/>
                    </w:rPr>
                  </w:pPr>
                </w:p>
                <w:p>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95" w:type="dxa"/>
                  <w:gridSpan w:val="2"/>
                  <w:vAlign w:val="top"/>
                </w:tcPr>
                <w:p>
                  <w:pPr>
                    <w:spacing w:line="334" w:lineRule="auto"/>
                    <w:rPr>
                      <w:rFonts w:ascii="Arial"/>
                      <w:sz w:val="21"/>
                    </w:rPr>
                  </w:pPr>
                </w:p>
                <w:p>
                  <w:pPr>
                    <w:spacing w:line="335" w:lineRule="auto"/>
                    <w:rPr>
                      <w:rFonts w:ascii="Arial"/>
                      <w:sz w:val="21"/>
                    </w:rPr>
                  </w:pPr>
                </w:p>
                <w:p>
                  <w:pPr>
                    <w:pStyle w:val="6"/>
                    <w:spacing w:before="65" w:line="229" w:lineRule="auto"/>
                    <w:ind w:left="683"/>
                    <w:rPr>
                      <w:sz w:val="20"/>
                      <w:szCs w:val="20"/>
                    </w:rPr>
                  </w:pPr>
                  <w:r>
                    <w:rPr>
                      <w:spacing w:val="6"/>
                      <w:sz w:val="20"/>
                      <w:szCs w:val="20"/>
                    </w:rPr>
                    <w:t>主体工程</w:t>
                  </w:r>
                </w:p>
              </w:tc>
              <w:tc>
                <w:tcPr>
                  <w:tcW w:w="4539" w:type="dxa"/>
                  <w:vAlign w:val="top"/>
                </w:tcPr>
                <w:p>
                  <w:pPr>
                    <w:pStyle w:val="6"/>
                    <w:spacing w:before="60" w:line="247" w:lineRule="auto"/>
                    <w:ind w:left="27"/>
                    <w:jc w:val="both"/>
                    <w:rPr>
                      <w:sz w:val="20"/>
                      <w:szCs w:val="20"/>
                    </w:rPr>
                  </w:pPr>
                  <w:r>
                    <w:rPr>
                      <w:spacing w:val="3"/>
                      <w:sz w:val="20"/>
                      <w:szCs w:val="20"/>
                    </w:rPr>
                    <w:t>位于标准厂房</w:t>
                  </w:r>
                  <w:r>
                    <w:rPr>
                      <w:spacing w:val="-10"/>
                      <w:sz w:val="20"/>
                      <w:szCs w:val="20"/>
                    </w:rPr>
                    <w:t xml:space="preserve"> </w:t>
                  </w:r>
                  <w:r>
                    <w:rPr>
                      <w:rFonts w:ascii="Times New Roman" w:hAnsi="Times New Roman" w:eastAsia="Times New Roman" w:cs="Times New Roman"/>
                      <w:spacing w:val="3"/>
                      <w:sz w:val="20"/>
                      <w:szCs w:val="20"/>
                    </w:rPr>
                    <w:t xml:space="preserve">1 </w:t>
                  </w:r>
                  <w:r>
                    <w:rPr>
                      <w:spacing w:val="3"/>
                      <w:sz w:val="20"/>
                      <w:szCs w:val="20"/>
                    </w:rPr>
                    <w:t>层，总建筑面积约</w:t>
                  </w:r>
                  <w:r>
                    <w:rPr>
                      <w:spacing w:val="-21"/>
                      <w:sz w:val="20"/>
                      <w:szCs w:val="20"/>
                    </w:rPr>
                    <w:t xml:space="preserve"> </w:t>
                  </w:r>
                  <w:r>
                    <w:rPr>
                      <w:rFonts w:ascii="Times New Roman" w:hAnsi="Times New Roman" w:eastAsia="Times New Roman" w:cs="Times New Roman"/>
                      <w:spacing w:val="3"/>
                      <w:sz w:val="20"/>
                      <w:szCs w:val="20"/>
                    </w:rPr>
                    <w:t>1106m</w:t>
                  </w:r>
                  <w:r>
                    <w:rPr>
                      <w:rFonts w:ascii="Times New Roman" w:hAnsi="Times New Roman" w:eastAsia="Times New Roman" w:cs="Times New Roman"/>
                      <w:spacing w:val="3"/>
                      <w:position w:val="6"/>
                      <w:sz w:val="13"/>
                      <w:szCs w:val="13"/>
                    </w:rPr>
                    <w:t xml:space="preserve">2 </w:t>
                  </w:r>
                  <w:r>
                    <w:rPr>
                      <w:spacing w:val="3"/>
                      <w:sz w:val="20"/>
                      <w:szCs w:val="20"/>
                    </w:rPr>
                    <w:t>。建设</w:t>
                  </w:r>
                  <w:r>
                    <w:rPr>
                      <w:sz w:val="20"/>
                      <w:szCs w:val="20"/>
                    </w:rPr>
                    <w:t xml:space="preserve"> </w:t>
                  </w:r>
                  <w:r>
                    <w:rPr>
                      <w:spacing w:val="4"/>
                      <w:sz w:val="20"/>
                      <w:szCs w:val="20"/>
                    </w:rPr>
                    <w:t>生产</w:t>
                  </w:r>
                  <w:r>
                    <w:rPr>
                      <w:spacing w:val="-37"/>
                      <w:sz w:val="20"/>
                      <w:szCs w:val="20"/>
                    </w:rPr>
                    <w:t xml:space="preserve"> </w:t>
                  </w:r>
                  <w:r>
                    <w:rPr>
                      <w:rFonts w:ascii="Times New Roman" w:hAnsi="Times New Roman" w:eastAsia="Times New Roman" w:cs="Times New Roman"/>
                      <w:spacing w:val="4"/>
                      <w:sz w:val="20"/>
                      <w:szCs w:val="20"/>
                    </w:rPr>
                    <w:t xml:space="preserve">4 </w:t>
                  </w:r>
                  <w:r>
                    <w:rPr>
                      <w:spacing w:val="4"/>
                      <w:sz w:val="20"/>
                      <w:szCs w:val="20"/>
                    </w:rPr>
                    <w:t>种产品的生产线。生产线以东西走向布置，</w:t>
                  </w:r>
                  <w:r>
                    <w:rPr>
                      <w:sz w:val="20"/>
                      <w:szCs w:val="20"/>
                    </w:rPr>
                    <w:t xml:space="preserve"> </w:t>
                  </w:r>
                  <w:r>
                    <w:rPr>
                      <w:spacing w:val="12"/>
                      <w:sz w:val="20"/>
                      <w:szCs w:val="20"/>
                    </w:rPr>
                    <w:t>分别为原料库、保鲜库、实验室；脱包区、</w:t>
                  </w:r>
                  <w:r>
                    <w:rPr>
                      <w:spacing w:val="11"/>
                      <w:sz w:val="20"/>
                      <w:szCs w:val="20"/>
                    </w:rPr>
                    <w:t>原材</w:t>
                  </w:r>
                  <w:r>
                    <w:rPr>
                      <w:sz w:val="20"/>
                      <w:szCs w:val="20"/>
                    </w:rPr>
                    <w:t xml:space="preserve"> </w:t>
                  </w:r>
                  <w:r>
                    <w:rPr>
                      <w:spacing w:val="12"/>
                      <w:sz w:val="20"/>
                      <w:szCs w:val="20"/>
                    </w:rPr>
                    <w:t>料处理间、辅料库、配料间；萃取浓缩间、</w:t>
                  </w:r>
                  <w:r>
                    <w:rPr>
                      <w:spacing w:val="11"/>
                      <w:sz w:val="20"/>
                      <w:szCs w:val="20"/>
                    </w:rPr>
                    <w:t>灭菌</w:t>
                  </w:r>
                  <w:r>
                    <w:rPr>
                      <w:sz w:val="20"/>
                      <w:szCs w:val="20"/>
                    </w:rPr>
                    <w:t xml:space="preserve"> </w:t>
                  </w:r>
                  <w:r>
                    <w:rPr>
                      <w:spacing w:val="7"/>
                      <w:sz w:val="20"/>
                      <w:szCs w:val="20"/>
                    </w:rPr>
                    <w:t>间、干燥间；</w:t>
                  </w:r>
                  <w:r>
                    <w:rPr>
                      <w:spacing w:val="-42"/>
                      <w:sz w:val="20"/>
                      <w:szCs w:val="20"/>
                    </w:rPr>
                    <w:t xml:space="preserve"> </w:t>
                  </w:r>
                  <w:r>
                    <w:rPr>
                      <w:spacing w:val="7"/>
                      <w:sz w:val="20"/>
                      <w:szCs w:val="20"/>
                    </w:rPr>
                    <w:t>内包间、灌装间；外包装间、</w:t>
                  </w:r>
                  <w:r>
                    <w:rPr>
                      <w:spacing w:val="-55"/>
                      <w:sz w:val="20"/>
                      <w:szCs w:val="20"/>
                    </w:rPr>
                    <w:t xml:space="preserve"> </w:t>
                  </w:r>
                  <w:r>
                    <w:rPr>
                      <w:spacing w:val="7"/>
                      <w:sz w:val="20"/>
                      <w:szCs w:val="20"/>
                    </w:rPr>
                    <w:t>内包</w:t>
                  </w:r>
                  <w:r>
                    <w:rPr>
                      <w:sz w:val="20"/>
                      <w:szCs w:val="20"/>
                    </w:rPr>
                    <w:t xml:space="preserve"> </w:t>
                  </w:r>
                  <w:r>
                    <w:rPr>
                      <w:spacing w:val="7"/>
                      <w:sz w:val="20"/>
                      <w:szCs w:val="20"/>
                    </w:rPr>
                    <w:t>材库、外包材库、成品库；留样室、办公室。</w:t>
                  </w:r>
                </w:p>
              </w:tc>
              <w:tc>
                <w:tcPr>
                  <w:tcW w:w="1317" w:type="dxa"/>
                  <w:vAlign w:val="top"/>
                </w:tcPr>
                <w:p>
                  <w:pPr>
                    <w:spacing w:line="266" w:lineRule="auto"/>
                    <w:rPr>
                      <w:rFonts w:ascii="Arial"/>
                      <w:sz w:val="21"/>
                    </w:rPr>
                  </w:pPr>
                </w:p>
                <w:p>
                  <w:pPr>
                    <w:spacing w:line="267" w:lineRule="auto"/>
                    <w:rPr>
                      <w:rFonts w:ascii="Arial"/>
                      <w:sz w:val="21"/>
                    </w:rPr>
                  </w:pPr>
                </w:p>
                <w:p>
                  <w:pPr>
                    <w:pStyle w:val="6"/>
                    <w:spacing w:before="65"/>
                    <w:ind w:left="141" w:right="28" w:hanging="105"/>
                    <w:rPr>
                      <w:sz w:val="20"/>
                      <w:szCs w:val="20"/>
                    </w:rPr>
                  </w:pPr>
                  <w:r>
                    <w:rPr>
                      <w:spacing w:val="7"/>
                      <w:sz w:val="20"/>
                      <w:szCs w:val="20"/>
                    </w:rPr>
                    <w:t>厂房依托，内</w:t>
                  </w:r>
                  <w:r>
                    <w:rPr>
                      <w:spacing w:val="4"/>
                      <w:sz w:val="20"/>
                      <w:szCs w:val="20"/>
                    </w:rPr>
                    <w:t xml:space="preserve"> </w:t>
                  </w:r>
                  <w:r>
                    <w:rPr>
                      <w:spacing w:val="7"/>
                      <w:sz w:val="20"/>
                      <w:szCs w:val="20"/>
                    </w:rPr>
                    <w:t>部设施新建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trPr>
              <w:tc>
                <w:tcPr>
                  <w:tcW w:w="472" w:type="dxa"/>
                  <w:vAlign w:val="top"/>
                </w:tcPr>
                <w:p>
                  <w:pPr>
                    <w:spacing w:before="9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64" w:type="dxa"/>
                  <w:vMerge w:val="restart"/>
                  <w:tcBorders>
                    <w:bottom w:val="nil"/>
                  </w:tcBorders>
                  <w:vAlign w:val="top"/>
                </w:tcPr>
                <w:p>
                  <w:pPr>
                    <w:spacing w:line="284" w:lineRule="auto"/>
                    <w:rPr>
                      <w:rFonts w:ascii="Arial"/>
                      <w:sz w:val="21"/>
                    </w:rPr>
                  </w:pPr>
                </w:p>
                <w:p>
                  <w:pPr>
                    <w:spacing w:line="284" w:lineRule="auto"/>
                    <w:rPr>
                      <w:rFonts w:ascii="Arial"/>
                      <w:sz w:val="21"/>
                    </w:rPr>
                  </w:pPr>
                </w:p>
                <w:p>
                  <w:pPr>
                    <w:pStyle w:val="6"/>
                    <w:spacing w:before="65" w:line="229" w:lineRule="auto"/>
                    <w:ind w:left="116"/>
                    <w:rPr>
                      <w:sz w:val="20"/>
                      <w:szCs w:val="20"/>
                    </w:rPr>
                  </w:pPr>
                  <w:r>
                    <w:rPr>
                      <w:spacing w:val="6"/>
                      <w:sz w:val="20"/>
                      <w:szCs w:val="20"/>
                    </w:rPr>
                    <w:t>辅助工程</w:t>
                  </w:r>
                </w:p>
              </w:tc>
              <w:tc>
                <w:tcPr>
                  <w:tcW w:w="1131" w:type="dxa"/>
                  <w:vAlign w:val="top"/>
                </w:tcPr>
                <w:p>
                  <w:pPr>
                    <w:pStyle w:val="6"/>
                    <w:spacing w:before="59" w:line="228" w:lineRule="auto"/>
                    <w:ind w:left="259"/>
                    <w:rPr>
                      <w:sz w:val="20"/>
                      <w:szCs w:val="20"/>
                    </w:rPr>
                  </w:pPr>
                  <w:r>
                    <w:rPr>
                      <w:spacing w:val="5"/>
                      <w:sz w:val="20"/>
                      <w:szCs w:val="20"/>
                    </w:rPr>
                    <w:t>办公室</w:t>
                  </w:r>
                </w:p>
              </w:tc>
              <w:tc>
                <w:tcPr>
                  <w:tcW w:w="4539" w:type="dxa"/>
                  <w:vAlign w:val="top"/>
                </w:tcPr>
                <w:p>
                  <w:pPr>
                    <w:pStyle w:val="6"/>
                    <w:spacing w:before="58" w:line="228" w:lineRule="auto"/>
                    <w:ind w:left="504"/>
                    <w:rPr>
                      <w:sz w:val="20"/>
                      <w:szCs w:val="20"/>
                    </w:rPr>
                  </w:pPr>
                  <w:r>
                    <w:rPr>
                      <w:spacing w:val="3"/>
                      <w:sz w:val="20"/>
                      <w:szCs w:val="20"/>
                    </w:rPr>
                    <w:t>位于厂房东南角，</w:t>
                  </w:r>
                  <w:r>
                    <w:rPr>
                      <w:spacing w:val="-37"/>
                      <w:sz w:val="20"/>
                      <w:szCs w:val="20"/>
                    </w:rPr>
                    <w:t xml:space="preserve"> </w:t>
                  </w:r>
                  <w:r>
                    <w:rPr>
                      <w:spacing w:val="3"/>
                      <w:sz w:val="20"/>
                      <w:szCs w:val="20"/>
                    </w:rPr>
                    <w:t>占地面积约</w:t>
                  </w:r>
                  <w:r>
                    <w:rPr>
                      <w:spacing w:val="-20"/>
                      <w:sz w:val="20"/>
                      <w:szCs w:val="20"/>
                    </w:rPr>
                    <w:t xml:space="preserve"> </w:t>
                  </w:r>
                  <w:r>
                    <w:rPr>
                      <w:rFonts w:ascii="Times New Roman" w:hAnsi="Times New Roman" w:eastAsia="Times New Roman" w:cs="Times New Roman"/>
                      <w:spacing w:val="3"/>
                      <w:sz w:val="20"/>
                      <w:szCs w:val="20"/>
                    </w:rPr>
                    <w:t>105m</w:t>
                  </w:r>
                  <w:r>
                    <w:rPr>
                      <w:rFonts w:ascii="Times New Roman" w:hAnsi="Times New Roman" w:eastAsia="Times New Roman" w:cs="Times New Roman"/>
                      <w:spacing w:val="3"/>
                      <w:position w:val="6"/>
                      <w:sz w:val="13"/>
                      <w:szCs w:val="13"/>
                    </w:rPr>
                    <w:t>2</w:t>
                  </w:r>
                  <w:r>
                    <w:rPr>
                      <w:spacing w:val="3"/>
                      <w:sz w:val="20"/>
                      <w:szCs w:val="20"/>
                    </w:rPr>
                    <w:t>。</w:t>
                  </w:r>
                </w:p>
              </w:tc>
              <w:tc>
                <w:tcPr>
                  <w:tcW w:w="1317" w:type="dxa"/>
                  <w:vAlign w:val="top"/>
                </w:tcPr>
                <w:p>
                  <w:pPr>
                    <w:pStyle w:val="6"/>
                    <w:spacing w:before="59" w:line="229" w:lineRule="auto"/>
                    <w:ind w:left="454"/>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49" w:hRule="atLeast"/>
              </w:trPr>
              <w:tc>
                <w:tcPr>
                  <w:tcW w:w="472" w:type="dxa"/>
                  <w:vAlign w:val="top"/>
                </w:tcPr>
                <w:p>
                  <w:pPr>
                    <w:rPr>
                      <w:rFonts w:ascii="Arial"/>
                      <w:sz w:val="21"/>
                    </w:rPr>
                  </w:pPr>
                </w:p>
              </w:tc>
              <w:tc>
                <w:tcPr>
                  <w:tcW w:w="1064" w:type="dxa"/>
                  <w:vMerge w:val="continue"/>
                  <w:tcBorders>
                    <w:top w:val="nil"/>
                  </w:tcBorders>
                  <w:vAlign w:val="top"/>
                </w:tcPr>
                <w:p>
                  <w:pPr>
                    <w:rPr>
                      <w:rFonts w:ascii="Arial"/>
                      <w:sz w:val="21"/>
                    </w:rPr>
                  </w:pPr>
                </w:p>
              </w:tc>
              <w:tc>
                <w:tcPr>
                  <w:tcW w:w="1131" w:type="dxa"/>
                  <w:vAlign w:val="top"/>
                </w:tcPr>
                <w:p>
                  <w:pPr>
                    <w:spacing w:line="399" w:lineRule="auto"/>
                    <w:rPr>
                      <w:rFonts w:ascii="Arial"/>
                      <w:sz w:val="21"/>
                    </w:rPr>
                  </w:pPr>
                </w:p>
                <w:p>
                  <w:pPr>
                    <w:pStyle w:val="6"/>
                    <w:spacing w:before="65" w:line="229" w:lineRule="auto"/>
                    <w:ind w:left="260"/>
                    <w:rPr>
                      <w:sz w:val="20"/>
                      <w:szCs w:val="20"/>
                    </w:rPr>
                  </w:pPr>
                  <w:r>
                    <w:rPr>
                      <w:spacing w:val="5"/>
                      <w:sz w:val="20"/>
                      <w:szCs w:val="20"/>
                    </w:rPr>
                    <w:t>实验室</w:t>
                  </w:r>
                </w:p>
              </w:tc>
              <w:tc>
                <w:tcPr>
                  <w:tcW w:w="4539" w:type="dxa"/>
                  <w:vAlign w:val="top"/>
                </w:tcPr>
                <w:p>
                  <w:pPr>
                    <w:pStyle w:val="6"/>
                    <w:spacing w:before="58" w:line="246" w:lineRule="auto"/>
                    <w:ind w:left="28" w:hanging="1"/>
                    <w:jc w:val="both"/>
                    <w:rPr>
                      <w:sz w:val="20"/>
                      <w:szCs w:val="20"/>
                    </w:rPr>
                  </w:pPr>
                  <w:r>
                    <w:rPr>
                      <w:spacing w:val="3"/>
                      <w:sz w:val="20"/>
                      <w:szCs w:val="20"/>
                    </w:rPr>
                    <w:t>位于厂房西南角，</w:t>
                  </w:r>
                  <w:r>
                    <w:rPr>
                      <w:spacing w:val="-53"/>
                      <w:sz w:val="20"/>
                      <w:szCs w:val="20"/>
                    </w:rPr>
                    <w:t xml:space="preserve"> </w:t>
                  </w:r>
                  <w:r>
                    <w:rPr>
                      <w:spacing w:val="3"/>
                      <w:sz w:val="20"/>
                      <w:szCs w:val="20"/>
                    </w:rPr>
                    <w:t>占地面积约</w:t>
                  </w:r>
                  <w:r>
                    <w:rPr>
                      <w:spacing w:val="-38"/>
                      <w:sz w:val="20"/>
                      <w:szCs w:val="20"/>
                    </w:rPr>
                    <w:t xml:space="preserve"> </w:t>
                  </w:r>
                  <w:r>
                    <w:rPr>
                      <w:rFonts w:ascii="Times New Roman" w:hAnsi="Times New Roman" w:eastAsia="Times New Roman" w:cs="Times New Roman"/>
                      <w:spacing w:val="3"/>
                      <w:sz w:val="20"/>
                      <w:szCs w:val="20"/>
                    </w:rPr>
                    <w:t>50m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spacing w:val="3"/>
                      <w:sz w:val="20"/>
                      <w:szCs w:val="20"/>
                    </w:rPr>
                    <w:t>。主要用</w:t>
                  </w:r>
                  <w:r>
                    <w:rPr>
                      <w:spacing w:val="2"/>
                      <w:sz w:val="20"/>
                      <w:szCs w:val="20"/>
                    </w:rPr>
                    <w:t>于产</w:t>
                  </w:r>
                  <w:r>
                    <w:rPr>
                      <w:sz w:val="20"/>
                      <w:szCs w:val="20"/>
                    </w:rPr>
                    <w:t xml:space="preserve">  品的质量检测，</w:t>
                  </w:r>
                  <w:r>
                    <w:rPr>
                      <w:rFonts w:ascii="Times New Roman" w:hAnsi="Times New Roman" w:eastAsia="Times New Roman" w:cs="Times New Roman"/>
                      <w:sz w:val="20"/>
                      <w:szCs w:val="20"/>
                    </w:rPr>
                    <w:t xml:space="preserve">pH </w:t>
                  </w:r>
                  <w:r>
                    <w:rPr>
                      <w:sz w:val="20"/>
                      <w:szCs w:val="20"/>
                    </w:rPr>
                    <w:t>值检测。检测指标：菌落总数、</w:t>
                  </w:r>
                  <w:r>
                    <w:rPr>
                      <w:spacing w:val="9"/>
                      <w:sz w:val="20"/>
                      <w:szCs w:val="20"/>
                    </w:rPr>
                    <w:t xml:space="preserve"> </w:t>
                  </w:r>
                  <w:r>
                    <w:rPr>
                      <w:spacing w:val="7"/>
                      <w:sz w:val="20"/>
                      <w:szCs w:val="20"/>
                    </w:rPr>
                    <w:t>大肠菌群数、霉菌和酵母计数。检测功能是防止</w:t>
                  </w:r>
                  <w:r>
                    <w:rPr>
                      <w:sz w:val="20"/>
                      <w:szCs w:val="20"/>
                    </w:rPr>
                    <w:t xml:space="preserve">  </w:t>
                  </w:r>
                  <w:r>
                    <w:rPr>
                      <w:spacing w:val="3"/>
                      <w:sz w:val="20"/>
                      <w:szCs w:val="20"/>
                    </w:rPr>
                    <w:t>杂菌超标。</w:t>
                  </w:r>
                </w:p>
              </w:tc>
              <w:tc>
                <w:tcPr>
                  <w:tcW w:w="1317" w:type="dxa"/>
                  <w:vAlign w:val="top"/>
                </w:tcPr>
                <w:p>
                  <w:pPr>
                    <w:spacing w:line="399" w:lineRule="auto"/>
                    <w:rPr>
                      <w:rFonts w:ascii="Arial"/>
                      <w:sz w:val="21"/>
                    </w:rPr>
                  </w:pPr>
                </w:p>
                <w:p>
                  <w:pPr>
                    <w:pStyle w:val="6"/>
                    <w:spacing w:before="65" w:line="229" w:lineRule="auto"/>
                    <w:ind w:left="454"/>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472" w:type="dxa"/>
                  <w:vMerge w:val="restart"/>
                  <w:tcBorders>
                    <w:bottom w:val="nil"/>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5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64"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65" w:line="229" w:lineRule="auto"/>
                    <w:ind w:left="121"/>
                    <w:rPr>
                      <w:sz w:val="20"/>
                      <w:szCs w:val="20"/>
                    </w:rPr>
                  </w:pPr>
                  <w:r>
                    <w:rPr>
                      <w:spacing w:val="5"/>
                      <w:sz w:val="20"/>
                      <w:szCs w:val="20"/>
                    </w:rPr>
                    <w:t>公用工程</w:t>
                  </w:r>
                </w:p>
              </w:tc>
              <w:tc>
                <w:tcPr>
                  <w:tcW w:w="1131" w:type="dxa"/>
                  <w:vAlign w:val="top"/>
                </w:tcPr>
                <w:p>
                  <w:pPr>
                    <w:pStyle w:val="6"/>
                    <w:spacing w:before="61" w:line="228" w:lineRule="auto"/>
                    <w:ind w:left="359"/>
                    <w:rPr>
                      <w:sz w:val="20"/>
                      <w:szCs w:val="20"/>
                    </w:rPr>
                  </w:pPr>
                  <w:r>
                    <w:rPr>
                      <w:spacing w:val="4"/>
                      <w:sz w:val="20"/>
                      <w:szCs w:val="20"/>
                    </w:rPr>
                    <w:t>给水</w:t>
                  </w:r>
                </w:p>
              </w:tc>
              <w:tc>
                <w:tcPr>
                  <w:tcW w:w="4539" w:type="dxa"/>
                  <w:vAlign w:val="top"/>
                </w:tcPr>
                <w:p>
                  <w:pPr>
                    <w:pStyle w:val="6"/>
                    <w:spacing w:before="61" w:line="228" w:lineRule="auto"/>
                    <w:ind w:left="912"/>
                    <w:rPr>
                      <w:sz w:val="20"/>
                      <w:szCs w:val="20"/>
                    </w:rPr>
                  </w:pPr>
                  <w:r>
                    <w:rPr>
                      <w:spacing w:val="9"/>
                      <w:sz w:val="20"/>
                      <w:szCs w:val="20"/>
                    </w:rPr>
                    <w:t>生产用水来自园区自来水管网</w:t>
                  </w:r>
                </w:p>
              </w:tc>
              <w:tc>
                <w:tcPr>
                  <w:tcW w:w="1317" w:type="dxa"/>
                  <w:vAlign w:val="top"/>
                </w:tcPr>
                <w:p>
                  <w:pPr>
                    <w:pStyle w:val="6"/>
                    <w:spacing w:before="60" w:line="228" w:lineRule="auto"/>
                    <w:ind w:left="455"/>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89" w:hRule="atLeast"/>
              </w:trPr>
              <w:tc>
                <w:tcPr>
                  <w:tcW w:w="472" w:type="dxa"/>
                  <w:vMerge w:val="continue"/>
                  <w:tcBorders>
                    <w:top w:val="nil"/>
                    <w:bottom w:val="nil"/>
                  </w:tcBorders>
                  <w:vAlign w:val="top"/>
                </w:tcPr>
                <w:p>
                  <w:pPr>
                    <w:rPr>
                      <w:rFonts w:ascii="Arial"/>
                      <w:sz w:val="21"/>
                    </w:rPr>
                  </w:pPr>
                </w:p>
              </w:tc>
              <w:tc>
                <w:tcPr>
                  <w:tcW w:w="1064" w:type="dxa"/>
                  <w:vMerge w:val="continue"/>
                  <w:tcBorders>
                    <w:top w:val="nil"/>
                    <w:bottom w:val="nil"/>
                  </w:tcBorders>
                  <w:vAlign w:val="top"/>
                </w:tcPr>
                <w:p>
                  <w:pPr>
                    <w:rPr>
                      <w:rFonts w:ascii="Arial"/>
                      <w:sz w:val="21"/>
                    </w:rPr>
                  </w:pPr>
                </w:p>
              </w:tc>
              <w:tc>
                <w:tcPr>
                  <w:tcW w:w="1131" w:type="dxa"/>
                  <w:tcBorders>
                    <w:bottom w:val="nil"/>
                  </w:tcBorders>
                  <w:vAlign w:val="top"/>
                </w:tcPr>
                <w:p>
                  <w:pPr>
                    <w:spacing w:line="335" w:lineRule="auto"/>
                    <w:rPr>
                      <w:rFonts w:ascii="Arial"/>
                      <w:sz w:val="21"/>
                    </w:rPr>
                  </w:pPr>
                </w:p>
                <w:p>
                  <w:pPr>
                    <w:spacing w:line="335" w:lineRule="auto"/>
                    <w:rPr>
                      <w:rFonts w:ascii="Arial"/>
                      <w:sz w:val="21"/>
                    </w:rPr>
                  </w:pPr>
                </w:p>
                <w:p>
                  <w:pPr>
                    <w:pStyle w:val="6"/>
                    <w:spacing w:before="65" w:line="228" w:lineRule="auto"/>
                    <w:ind w:left="358"/>
                    <w:rPr>
                      <w:sz w:val="20"/>
                      <w:szCs w:val="20"/>
                    </w:rPr>
                  </w:pPr>
                  <w:r>
                    <w:rPr>
                      <w:spacing w:val="4"/>
                      <w:sz w:val="20"/>
                      <w:szCs w:val="20"/>
                    </w:rPr>
                    <w:t>排水</w:t>
                  </w:r>
                </w:p>
              </w:tc>
              <w:tc>
                <w:tcPr>
                  <w:tcW w:w="4539" w:type="dxa"/>
                  <w:tcBorders>
                    <w:bottom w:val="nil"/>
                  </w:tcBorders>
                  <w:vAlign w:val="top"/>
                </w:tcPr>
                <w:p>
                  <w:pPr>
                    <w:pStyle w:val="6"/>
                    <w:spacing w:before="55" w:line="248" w:lineRule="auto"/>
                    <w:ind w:left="27" w:firstLine="4"/>
                    <w:jc w:val="both"/>
                    <w:rPr>
                      <w:sz w:val="20"/>
                      <w:szCs w:val="20"/>
                    </w:rPr>
                  </w:pPr>
                  <w:r>
                    <w:rPr>
                      <w:spacing w:val="6"/>
                      <w:sz w:val="20"/>
                      <w:szCs w:val="20"/>
                    </w:rPr>
                    <w:t>实行雨污分流。屋面雨水由落水管排至室外</w:t>
                  </w:r>
                  <w:r>
                    <w:rPr>
                      <w:spacing w:val="5"/>
                      <w:sz w:val="20"/>
                      <w:szCs w:val="20"/>
                    </w:rPr>
                    <w:t>雨水</w:t>
                  </w:r>
                  <w:r>
                    <w:rPr>
                      <w:sz w:val="20"/>
                      <w:szCs w:val="20"/>
                    </w:rPr>
                    <w:t xml:space="preserve">  </w:t>
                  </w:r>
                  <w:r>
                    <w:rPr>
                      <w:spacing w:val="6"/>
                      <w:sz w:val="20"/>
                      <w:szCs w:val="20"/>
                    </w:rPr>
                    <w:t>管网。生活污水、生产废水、地面清洁废水经一</w:t>
                  </w:r>
                  <w:r>
                    <w:rPr>
                      <w:spacing w:val="1"/>
                      <w:sz w:val="20"/>
                      <w:szCs w:val="20"/>
                    </w:rPr>
                    <w:t xml:space="preserve">  </w:t>
                  </w:r>
                  <w:r>
                    <w:rPr>
                      <w:spacing w:val="4"/>
                      <w:sz w:val="20"/>
                      <w:szCs w:val="20"/>
                    </w:rPr>
                    <w:t>体化污水处理设备处理后达《污水综合排放标准》</w:t>
                  </w:r>
                  <w:r>
                    <w:rPr>
                      <w:spacing w:val="17"/>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8978-1996</w:t>
                  </w:r>
                  <w:r>
                    <w:rPr>
                      <w:spacing w:val="5"/>
                      <w:sz w:val="20"/>
                      <w:szCs w:val="20"/>
                    </w:rPr>
                    <w:t>）三级标准后排入园区污水管网；</w:t>
                  </w:r>
                  <w:r>
                    <w:rPr>
                      <w:sz w:val="20"/>
                      <w:szCs w:val="20"/>
                    </w:rPr>
                    <w:t xml:space="preserve"> </w:t>
                  </w:r>
                  <w:r>
                    <w:rPr>
                      <w:spacing w:val="6"/>
                      <w:sz w:val="20"/>
                      <w:szCs w:val="20"/>
                    </w:rPr>
                    <w:t>而后排入奉节县移民生态工业园区污水处理厂处</w:t>
                  </w:r>
                  <w:r>
                    <w:rPr>
                      <w:spacing w:val="1"/>
                      <w:sz w:val="20"/>
                      <w:szCs w:val="20"/>
                    </w:rPr>
                    <w:t xml:space="preserve">  </w:t>
                  </w:r>
                  <w:r>
                    <w:rPr>
                      <w:spacing w:val="5"/>
                      <w:sz w:val="20"/>
                      <w:szCs w:val="20"/>
                    </w:rPr>
                    <w:t>理达一级</w:t>
                  </w:r>
                  <w:r>
                    <w:rPr>
                      <w:spacing w:val="-39"/>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标后排入石马河，最终进入长江。</w:t>
                  </w:r>
                </w:p>
              </w:tc>
              <w:tc>
                <w:tcPr>
                  <w:tcW w:w="1317" w:type="dxa"/>
                  <w:tcBorders>
                    <w:bottom w:val="nil"/>
                  </w:tcBorders>
                  <w:vAlign w:val="top"/>
                </w:tcPr>
                <w:p>
                  <w:pPr>
                    <w:spacing w:line="335" w:lineRule="auto"/>
                    <w:rPr>
                      <w:rFonts w:ascii="Arial"/>
                      <w:sz w:val="21"/>
                    </w:rPr>
                  </w:pPr>
                </w:p>
                <w:p>
                  <w:pPr>
                    <w:spacing w:line="335" w:lineRule="auto"/>
                    <w:rPr>
                      <w:rFonts w:ascii="Arial"/>
                      <w:sz w:val="21"/>
                    </w:rPr>
                  </w:pPr>
                </w:p>
                <w:p>
                  <w:pPr>
                    <w:pStyle w:val="6"/>
                    <w:spacing w:before="65" w:line="229" w:lineRule="auto"/>
                    <w:ind w:left="454"/>
                    <w:rPr>
                      <w:sz w:val="20"/>
                      <w:szCs w:val="20"/>
                    </w:rPr>
                  </w:pPr>
                  <w:r>
                    <w:rPr>
                      <w:spacing w:val="4"/>
                      <w:sz w:val="20"/>
                      <w:szCs w:val="20"/>
                    </w:rPr>
                    <w:t>新建</w:t>
                  </w:r>
                </w:p>
              </w:tc>
            </w:tr>
          </w:tbl>
          <w:p>
            <w:pPr>
              <w:spacing w:line="14" w:lineRule="auto"/>
              <w:rPr>
                <w:rFonts w:ascii="Arial"/>
                <w:sz w:val="2"/>
              </w:rPr>
            </w:pPr>
          </w:p>
        </w:tc>
      </w:tr>
    </w:tbl>
    <w:p>
      <w:pPr>
        <w:pStyle w:val="2"/>
        <w:rPr>
          <w:sz w:val="21"/>
        </w:rPr>
      </w:pPr>
    </w:p>
    <w:p>
      <w:pPr>
        <w:rPr>
          <w:sz w:val="21"/>
          <w:szCs w:val="21"/>
        </w:rPr>
        <w:sectPr>
          <w:footerReference r:id="rId25" w:type="default"/>
          <w:pgSz w:w="11906" w:h="16839"/>
          <w:pgMar w:top="400" w:right="1179" w:bottom="1207" w:left="1179" w:header="0" w:footer="1020" w:gutter="0"/>
        </w:sectPr>
      </w:pPr>
    </w:p>
    <w:p>
      <w:pPr>
        <w:spacing w:before="19"/>
      </w:pPr>
      <w:r>
        <w:drawing>
          <wp:anchor distT="0" distB="0" distL="0" distR="0" simplePos="0" relativeHeight="251711488" behindDoc="0" locked="0" layoutInCell="0" allowOverlap="1">
            <wp:simplePos x="0" y="0"/>
            <wp:positionH relativeFrom="page">
              <wp:posOffset>6730365</wp:posOffset>
            </wp:positionH>
            <wp:positionV relativeFrom="page">
              <wp:posOffset>932815</wp:posOffset>
            </wp:positionV>
            <wp:extent cx="6350" cy="841121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5"/>
                    <a:stretch>
                      <a:fillRect/>
                    </a:stretch>
                  </pic:blipFill>
                  <pic:spPr>
                    <a:xfrm>
                      <a:off x="0" y="0"/>
                      <a:ext cx="6350" cy="8411464"/>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466"/>
        <w:gridCol w:w="1063"/>
        <w:gridCol w:w="380"/>
        <w:gridCol w:w="751"/>
        <w:gridCol w:w="4535"/>
        <w:gridCol w:w="14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7" w:hRule="atLeast"/>
        </w:trPr>
        <w:tc>
          <w:tcPr>
            <w:tcW w:w="904" w:type="dxa"/>
            <w:vMerge w:val="restart"/>
            <w:tcBorders>
              <w:top w:val="single" w:color="000000" w:sz="6" w:space="0"/>
              <w:left w:val="single" w:color="000000" w:sz="6" w:space="0"/>
              <w:bottom w:val="nil"/>
            </w:tcBorders>
            <w:vAlign w:val="top"/>
          </w:tcPr>
          <w:p>
            <w:pPr>
              <w:rPr>
                <w:rFonts w:ascii="Arial"/>
                <w:sz w:val="21"/>
              </w:rPr>
            </w:pPr>
            <w:r>
              <w:pict>
                <v:shape id="_x0000_s1053" o:spid="_x0000_s1053" style="position:absolute;left:0pt;margin-left:39.05pt;margin-top:0.95pt;height:662.7pt;width:0.5pt;mso-position-horizontal-relative:page;mso-position-vertical-relative:page;z-index:251710464;mso-width-relative:page;mso-height-relative:page;" filled="f" stroked="t" coordsize="10,13254" path="m4,0l4,13253e">
                  <v:fill on="f" focussize="0,0"/>
                  <v:stroke weight="0.48pt" color="#000000" miterlimit="2" joinstyle="bevel"/>
                  <v:imagedata o:title=""/>
                  <o:lock v:ext="edit"/>
                </v:shape>
              </w:pict>
            </w:r>
          </w:p>
        </w:tc>
        <w:tc>
          <w:tcPr>
            <w:tcW w:w="466" w:type="dxa"/>
            <w:tcBorders>
              <w:top w:val="single" w:color="000000" w:sz="6" w:space="0"/>
            </w:tcBorders>
            <w:vAlign w:val="top"/>
          </w:tcPr>
          <w:p>
            <w:pPr>
              <w:rPr>
                <w:rFonts w:ascii="Arial"/>
                <w:sz w:val="21"/>
              </w:rPr>
            </w:pPr>
          </w:p>
        </w:tc>
        <w:tc>
          <w:tcPr>
            <w:tcW w:w="1063" w:type="dxa"/>
            <w:tcBorders>
              <w:top w:val="single" w:color="000000" w:sz="6" w:space="0"/>
            </w:tcBorders>
            <w:vAlign w:val="top"/>
          </w:tcPr>
          <w:p>
            <w:pPr>
              <w:rPr>
                <w:rFonts w:ascii="Arial"/>
                <w:sz w:val="21"/>
              </w:rPr>
            </w:pPr>
          </w:p>
        </w:tc>
        <w:tc>
          <w:tcPr>
            <w:tcW w:w="1131" w:type="dxa"/>
            <w:gridSpan w:val="2"/>
            <w:tcBorders>
              <w:top w:val="single" w:color="000000" w:sz="6" w:space="0"/>
            </w:tcBorders>
            <w:vAlign w:val="top"/>
          </w:tcPr>
          <w:p>
            <w:pPr>
              <w:pStyle w:val="6"/>
              <w:spacing w:before="74" w:line="228" w:lineRule="auto"/>
              <w:ind w:left="357"/>
              <w:rPr>
                <w:sz w:val="20"/>
                <w:szCs w:val="20"/>
              </w:rPr>
            </w:pPr>
            <w:r>
              <w:rPr>
                <w:spacing w:val="4"/>
                <w:sz w:val="20"/>
                <w:szCs w:val="20"/>
              </w:rPr>
              <w:t>供电</w:t>
            </w:r>
          </w:p>
        </w:tc>
        <w:tc>
          <w:tcPr>
            <w:tcW w:w="4535" w:type="dxa"/>
            <w:tcBorders>
              <w:top w:val="single" w:color="000000" w:sz="6" w:space="0"/>
            </w:tcBorders>
            <w:vAlign w:val="top"/>
          </w:tcPr>
          <w:p>
            <w:pPr>
              <w:pStyle w:val="6"/>
              <w:spacing w:before="74" w:line="228" w:lineRule="auto"/>
              <w:ind w:left="514"/>
              <w:rPr>
                <w:sz w:val="20"/>
                <w:szCs w:val="20"/>
              </w:rPr>
            </w:pPr>
            <w:r>
              <w:rPr>
                <w:spacing w:val="7"/>
                <w:sz w:val="20"/>
                <w:szCs w:val="20"/>
              </w:rPr>
              <w:t>由区域供电线网供电，不另设备用电源</w:t>
            </w:r>
          </w:p>
        </w:tc>
        <w:tc>
          <w:tcPr>
            <w:tcW w:w="1433" w:type="dxa"/>
            <w:tcBorders>
              <w:top w:val="single" w:color="000000" w:sz="6" w:space="0"/>
              <w:right w:val="single" w:color="000000" w:sz="6" w:space="0"/>
            </w:tcBorders>
            <w:vAlign w:val="top"/>
          </w:tcPr>
          <w:p>
            <w:pPr>
              <w:pStyle w:val="6"/>
              <w:spacing w:before="74" w:line="228" w:lineRule="auto"/>
              <w:ind w:left="458"/>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57"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63"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9" w:lineRule="auto"/>
              <w:ind w:left="111"/>
              <w:rPr>
                <w:sz w:val="20"/>
                <w:szCs w:val="20"/>
              </w:rPr>
            </w:pPr>
            <w:r>
              <w:rPr>
                <w:spacing w:val="7"/>
                <w:sz w:val="20"/>
                <w:szCs w:val="20"/>
              </w:rPr>
              <w:t>储运工程</w:t>
            </w:r>
          </w:p>
        </w:tc>
        <w:tc>
          <w:tcPr>
            <w:tcW w:w="1131" w:type="dxa"/>
            <w:gridSpan w:val="2"/>
            <w:vAlign w:val="top"/>
          </w:tcPr>
          <w:p>
            <w:pPr>
              <w:spacing w:line="266" w:lineRule="auto"/>
              <w:rPr>
                <w:rFonts w:ascii="Arial"/>
                <w:sz w:val="21"/>
              </w:rPr>
            </w:pPr>
          </w:p>
          <w:p>
            <w:pPr>
              <w:pStyle w:val="6"/>
              <w:spacing w:before="65" w:line="228" w:lineRule="auto"/>
              <w:ind w:left="357"/>
              <w:rPr>
                <w:sz w:val="20"/>
                <w:szCs w:val="20"/>
              </w:rPr>
            </w:pPr>
            <w:r>
              <w:rPr>
                <w:spacing w:val="4"/>
                <w:sz w:val="20"/>
                <w:szCs w:val="20"/>
              </w:rPr>
              <w:t>运输</w:t>
            </w:r>
          </w:p>
        </w:tc>
        <w:tc>
          <w:tcPr>
            <w:tcW w:w="4535" w:type="dxa"/>
            <w:vAlign w:val="top"/>
          </w:tcPr>
          <w:p>
            <w:pPr>
              <w:pStyle w:val="6"/>
              <w:spacing w:before="58" w:line="244" w:lineRule="auto"/>
              <w:ind w:left="25" w:right="16" w:firstLine="3"/>
              <w:jc w:val="both"/>
              <w:rPr>
                <w:sz w:val="20"/>
                <w:szCs w:val="20"/>
              </w:rPr>
            </w:pPr>
            <w:r>
              <w:rPr>
                <w:spacing w:val="13"/>
                <w:sz w:val="20"/>
                <w:szCs w:val="20"/>
              </w:rPr>
              <w:t>项目不配置运输车辆，运输外协。标准厂房四周</w:t>
            </w:r>
            <w:r>
              <w:rPr>
                <w:spacing w:val="9"/>
                <w:sz w:val="20"/>
                <w:szCs w:val="20"/>
              </w:rPr>
              <w:t xml:space="preserve"> </w:t>
            </w:r>
            <w:r>
              <w:rPr>
                <w:spacing w:val="13"/>
                <w:sz w:val="20"/>
                <w:szCs w:val="20"/>
              </w:rPr>
              <w:t>布置有环形道路，满足运输需要；厂房内采用人</w:t>
            </w:r>
            <w:r>
              <w:rPr>
                <w:spacing w:val="10"/>
                <w:sz w:val="20"/>
                <w:szCs w:val="20"/>
              </w:rPr>
              <w:t xml:space="preserve"> </w:t>
            </w:r>
            <w:r>
              <w:rPr>
                <w:spacing w:val="5"/>
                <w:sz w:val="20"/>
                <w:szCs w:val="20"/>
              </w:rPr>
              <w:t>工运输。</w:t>
            </w:r>
          </w:p>
        </w:tc>
        <w:tc>
          <w:tcPr>
            <w:tcW w:w="1433" w:type="dxa"/>
            <w:tcBorders>
              <w:right w:val="single" w:color="000000" w:sz="6" w:space="0"/>
            </w:tcBorders>
            <w:vAlign w:val="top"/>
          </w:tcPr>
          <w:p>
            <w:pPr>
              <w:spacing w:line="243" w:lineRule="auto"/>
              <w:rPr>
                <w:rFonts w:ascii="Arial"/>
                <w:sz w:val="21"/>
              </w:rPr>
            </w:pPr>
          </w:p>
          <w:p>
            <w:pPr>
              <w:spacing w:before="57" w:line="274"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21"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restart"/>
            <w:tcBorders>
              <w:bottom w:val="nil"/>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9" w:lineRule="auto"/>
              <w:ind w:left="356"/>
              <w:rPr>
                <w:sz w:val="20"/>
                <w:szCs w:val="20"/>
              </w:rPr>
            </w:pPr>
            <w:r>
              <w:rPr>
                <w:spacing w:val="5"/>
                <w:sz w:val="20"/>
                <w:szCs w:val="20"/>
              </w:rPr>
              <w:t>仓储</w:t>
            </w:r>
          </w:p>
        </w:tc>
        <w:tc>
          <w:tcPr>
            <w:tcW w:w="4535" w:type="dxa"/>
            <w:vAlign w:val="top"/>
          </w:tcPr>
          <w:p>
            <w:pPr>
              <w:pStyle w:val="6"/>
              <w:spacing w:before="58" w:line="244" w:lineRule="auto"/>
              <w:ind w:left="25" w:right="16" w:firstLine="2"/>
              <w:rPr>
                <w:sz w:val="20"/>
                <w:szCs w:val="20"/>
              </w:rPr>
            </w:pPr>
            <w:r>
              <w:rPr>
                <w:spacing w:val="5"/>
                <w:sz w:val="20"/>
                <w:szCs w:val="20"/>
              </w:rPr>
              <w:t>厂房西侧设置面积为</w:t>
            </w:r>
            <w:r>
              <w:rPr>
                <w:spacing w:val="-23"/>
                <w:sz w:val="20"/>
                <w:szCs w:val="20"/>
              </w:rPr>
              <w:t xml:space="preserve"> </w:t>
            </w:r>
            <w:r>
              <w:rPr>
                <w:rFonts w:ascii="Times New Roman" w:hAnsi="Times New Roman" w:eastAsia="Times New Roman" w:cs="Times New Roman"/>
                <w:spacing w:val="5"/>
                <w:sz w:val="20"/>
                <w:szCs w:val="20"/>
              </w:rPr>
              <w:t>105m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1"/>
                <w:position w:val="6"/>
                <w:sz w:val="13"/>
                <w:szCs w:val="13"/>
              </w:rPr>
              <w:t xml:space="preserve"> </w:t>
            </w:r>
            <w:r>
              <w:rPr>
                <w:spacing w:val="5"/>
                <w:sz w:val="20"/>
                <w:szCs w:val="20"/>
              </w:rPr>
              <w:t>的原料库，</w:t>
            </w:r>
            <w:r>
              <w:rPr>
                <w:rFonts w:ascii="Times New Roman" w:hAnsi="Times New Roman" w:eastAsia="Times New Roman" w:cs="Times New Roman"/>
                <w:spacing w:val="4"/>
                <w:sz w:val="20"/>
                <w:szCs w:val="20"/>
              </w:rPr>
              <w:t>65m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27"/>
                <w:w w:val="101"/>
                <w:position w:val="6"/>
                <w:sz w:val="13"/>
                <w:szCs w:val="13"/>
              </w:rPr>
              <w:t xml:space="preserve"> </w:t>
            </w:r>
            <w:r>
              <w:rPr>
                <w:spacing w:val="4"/>
                <w:sz w:val="20"/>
                <w:szCs w:val="20"/>
              </w:rPr>
              <w:t>的保</w:t>
            </w:r>
            <w:r>
              <w:rPr>
                <w:sz w:val="20"/>
                <w:szCs w:val="20"/>
              </w:rPr>
              <w:t xml:space="preserve"> </w:t>
            </w:r>
            <w:r>
              <w:rPr>
                <w:spacing w:val="4"/>
                <w:sz w:val="20"/>
                <w:szCs w:val="20"/>
              </w:rPr>
              <w:t>鲜库。由于本项目脐橙产品仅在每年</w:t>
            </w:r>
            <w:r>
              <w:rPr>
                <w:spacing w:val="-7"/>
                <w:sz w:val="20"/>
                <w:szCs w:val="20"/>
              </w:rPr>
              <w:t xml:space="preserve"> </w:t>
            </w:r>
            <w:r>
              <w:rPr>
                <w:rFonts w:ascii="Times New Roman" w:hAnsi="Times New Roman" w:eastAsia="Times New Roman" w:cs="Times New Roman"/>
                <w:spacing w:val="4"/>
                <w:sz w:val="20"/>
                <w:szCs w:val="20"/>
              </w:rPr>
              <w:t>12</w:t>
            </w:r>
            <w:r>
              <w:rPr>
                <w:rFonts w:ascii="Times New Roman" w:hAnsi="Times New Roman" w:eastAsia="Times New Roman" w:cs="Times New Roman"/>
                <w:spacing w:val="15"/>
                <w:sz w:val="20"/>
                <w:szCs w:val="20"/>
              </w:rPr>
              <w:t xml:space="preserve"> </w:t>
            </w:r>
            <w:r>
              <w:rPr>
                <w:spacing w:val="4"/>
                <w:sz w:val="20"/>
                <w:szCs w:val="20"/>
              </w:rPr>
              <w:t>月</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19"/>
                <w:w w:val="101"/>
                <w:sz w:val="20"/>
                <w:szCs w:val="20"/>
              </w:rPr>
              <w:t xml:space="preserve"> </w:t>
            </w:r>
            <w:r>
              <w:rPr>
                <w:spacing w:val="4"/>
                <w:sz w:val="20"/>
                <w:szCs w:val="20"/>
              </w:rPr>
              <w:t>月当</w:t>
            </w:r>
            <w:r>
              <w:rPr>
                <w:sz w:val="20"/>
                <w:szCs w:val="20"/>
              </w:rPr>
              <w:t xml:space="preserve"> </w:t>
            </w:r>
            <w:r>
              <w:rPr>
                <w:spacing w:val="9"/>
                <w:sz w:val="20"/>
                <w:szCs w:val="20"/>
              </w:rPr>
              <w:t>季生产，原料脐橙当天入库当天出库进行加工，</w:t>
            </w:r>
          </w:p>
          <w:p>
            <w:pPr>
              <w:pStyle w:val="6"/>
              <w:spacing w:before="26" w:line="238" w:lineRule="auto"/>
              <w:ind w:left="32" w:right="152" w:hanging="8"/>
              <w:rPr>
                <w:sz w:val="20"/>
                <w:szCs w:val="20"/>
              </w:rPr>
            </w:pPr>
            <w:r>
              <w:rPr>
                <w:spacing w:val="7"/>
                <w:sz w:val="20"/>
                <w:szCs w:val="20"/>
              </w:rPr>
              <w:t>仅在保鲜库中暂存，故保鲜库仅采用空调降温，</w:t>
            </w:r>
            <w:r>
              <w:rPr>
                <w:spacing w:val="5"/>
                <w:sz w:val="20"/>
                <w:szCs w:val="20"/>
              </w:rPr>
              <w:t xml:space="preserve"> </w:t>
            </w:r>
            <w:r>
              <w:rPr>
                <w:spacing w:val="7"/>
                <w:sz w:val="20"/>
                <w:szCs w:val="20"/>
              </w:rPr>
              <w:t>空调冷媒为氟利昂。</w:t>
            </w:r>
          </w:p>
        </w:tc>
        <w:tc>
          <w:tcPr>
            <w:tcW w:w="1433" w:type="dxa"/>
            <w:tcBorders>
              <w:right w:val="single" w:color="000000" w:sz="6" w:space="0"/>
            </w:tcBorders>
            <w:vAlign w:val="top"/>
          </w:tcPr>
          <w:p>
            <w:pPr>
              <w:spacing w:line="268" w:lineRule="auto"/>
              <w:rPr>
                <w:rFonts w:ascii="Arial"/>
                <w:sz w:val="21"/>
              </w:rPr>
            </w:pPr>
          </w:p>
          <w:p>
            <w:pPr>
              <w:spacing w:line="269"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bottom w:val="nil"/>
            </w:tcBorders>
            <w:vAlign w:val="top"/>
          </w:tcPr>
          <w:p>
            <w:pPr>
              <w:rPr>
                <w:rFonts w:ascii="Arial"/>
                <w:sz w:val="21"/>
              </w:rPr>
            </w:pPr>
          </w:p>
        </w:tc>
        <w:tc>
          <w:tcPr>
            <w:tcW w:w="4535" w:type="dxa"/>
            <w:vAlign w:val="top"/>
          </w:tcPr>
          <w:p>
            <w:pPr>
              <w:pStyle w:val="6"/>
              <w:spacing w:before="62" w:line="228" w:lineRule="auto"/>
              <w:ind w:left="28"/>
              <w:rPr>
                <w:sz w:val="20"/>
                <w:szCs w:val="20"/>
              </w:rPr>
            </w:pPr>
            <w:r>
              <w:rPr>
                <w:spacing w:val="6"/>
                <w:sz w:val="20"/>
                <w:szCs w:val="20"/>
              </w:rPr>
              <w:t>厂房中部北侧设置面积为</w:t>
            </w:r>
            <w:r>
              <w:rPr>
                <w:spacing w:val="-36"/>
                <w:sz w:val="20"/>
                <w:szCs w:val="20"/>
              </w:rPr>
              <w:t xml:space="preserve"> </w:t>
            </w:r>
            <w:r>
              <w:rPr>
                <w:rFonts w:ascii="Times New Roman" w:hAnsi="Times New Roman" w:eastAsia="Times New Roman" w:cs="Times New Roman"/>
                <w:spacing w:val="6"/>
                <w:sz w:val="20"/>
                <w:szCs w:val="20"/>
              </w:rPr>
              <w:t>20m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25"/>
                <w:w w:val="102"/>
                <w:position w:val="6"/>
                <w:sz w:val="13"/>
                <w:szCs w:val="13"/>
              </w:rPr>
              <w:t xml:space="preserve"> </w:t>
            </w:r>
            <w:r>
              <w:rPr>
                <w:spacing w:val="6"/>
                <w:sz w:val="20"/>
                <w:szCs w:val="20"/>
              </w:rPr>
              <w:t>的辅料库；</w:t>
            </w:r>
          </w:p>
        </w:tc>
        <w:tc>
          <w:tcPr>
            <w:tcW w:w="1433" w:type="dxa"/>
            <w:tcBorders>
              <w:right w:val="single" w:color="000000" w:sz="6" w:space="0"/>
            </w:tcBorders>
            <w:vAlign w:val="top"/>
          </w:tcPr>
          <w:p>
            <w:pPr>
              <w:pStyle w:val="6"/>
              <w:spacing w:before="62"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tcBorders>
            <w:vAlign w:val="top"/>
          </w:tcPr>
          <w:p>
            <w:pPr>
              <w:rPr>
                <w:rFonts w:ascii="Arial"/>
                <w:sz w:val="21"/>
              </w:rPr>
            </w:pPr>
          </w:p>
        </w:tc>
        <w:tc>
          <w:tcPr>
            <w:tcW w:w="1063" w:type="dxa"/>
            <w:vMerge w:val="continue"/>
            <w:tcBorders>
              <w:top w:val="nil"/>
            </w:tcBorders>
            <w:vAlign w:val="top"/>
          </w:tcPr>
          <w:p>
            <w:pPr>
              <w:rPr>
                <w:rFonts w:ascii="Arial"/>
                <w:sz w:val="21"/>
              </w:rPr>
            </w:pPr>
          </w:p>
        </w:tc>
        <w:tc>
          <w:tcPr>
            <w:tcW w:w="1131" w:type="dxa"/>
            <w:gridSpan w:val="2"/>
            <w:vMerge w:val="continue"/>
            <w:tcBorders>
              <w:top w:val="nil"/>
            </w:tcBorders>
            <w:vAlign w:val="top"/>
          </w:tcPr>
          <w:p>
            <w:pPr>
              <w:rPr>
                <w:rFonts w:ascii="Arial"/>
                <w:sz w:val="21"/>
              </w:rPr>
            </w:pPr>
          </w:p>
        </w:tc>
        <w:tc>
          <w:tcPr>
            <w:tcW w:w="4535" w:type="dxa"/>
            <w:vAlign w:val="top"/>
          </w:tcPr>
          <w:p>
            <w:pPr>
              <w:pStyle w:val="6"/>
              <w:spacing w:before="63" w:line="228" w:lineRule="auto"/>
              <w:ind w:left="28"/>
              <w:rPr>
                <w:sz w:val="20"/>
                <w:szCs w:val="20"/>
              </w:rPr>
            </w:pPr>
            <w:r>
              <w:rPr>
                <w:spacing w:val="5"/>
                <w:sz w:val="20"/>
                <w:szCs w:val="20"/>
              </w:rPr>
              <w:t>厂房东侧中部设置面积为</w:t>
            </w:r>
            <w:r>
              <w:rPr>
                <w:spacing w:val="-9"/>
                <w:sz w:val="20"/>
                <w:szCs w:val="20"/>
              </w:rPr>
              <w:t xml:space="preserve"> </w:t>
            </w:r>
            <w:r>
              <w:rPr>
                <w:rFonts w:ascii="Times New Roman" w:hAnsi="Times New Roman" w:eastAsia="Times New Roman" w:cs="Times New Roman"/>
                <w:spacing w:val="5"/>
                <w:sz w:val="20"/>
                <w:szCs w:val="20"/>
              </w:rPr>
              <w:t>135m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25"/>
                <w:w w:val="102"/>
                <w:position w:val="6"/>
                <w:sz w:val="13"/>
                <w:szCs w:val="13"/>
              </w:rPr>
              <w:t xml:space="preserve"> </w:t>
            </w:r>
            <w:r>
              <w:rPr>
                <w:spacing w:val="5"/>
                <w:sz w:val="20"/>
                <w:szCs w:val="20"/>
              </w:rPr>
              <w:t>的成品库房。</w:t>
            </w:r>
          </w:p>
        </w:tc>
        <w:tc>
          <w:tcPr>
            <w:tcW w:w="1433" w:type="dxa"/>
            <w:tcBorders>
              <w:right w:val="single" w:color="000000" w:sz="6" w:space="0"/>
            </w:tcBorders>
            <w:vAlign w:val="top"/>
          </w:tcPr>
          <w:p>
            <w:pPr>
              <w:pStyle w:val="6"/>
              <w:spacing w:before="63"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7" w:line="192"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63"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29" w:lineRule="auto"/>
              <w:ind w:left="112"/>
              <w:rPr>
                <w:sz w:val="20"/>
                <w:szCs w:val="20"/>
              </w:rPr>
            </w:pPr>
            <w:r>
              <w:rPr>
                <w:spacing w:val="7"/>
                <w:sz w:val="20"/>
                <w:szCs w:val="20"/>
              </w:rPr>
              <w:t>环保工程</w:t>
            </w:r>
          </w:p>
        </w:tc>
        <w:tc>
          <w:tcPr>
            <w:tcW w:w="1131" w:type="dxa"/>
            <w:gridSpan w:val="2"/>
            <w:vMerge w:val="restart"/>
            <w:tcBorders>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8" w:lineRule="auto"/>
              <w:ind w:left="356"/>
              <w:rPr>
                <w:sz w:val="20"/>
                <w:szCs w:val="20"/>
              </w:rPr>
            </w:pPr>
            <w:r>
              <w:rPr>
                <w:spacing w:val="5"/>
                <w:sz w:val="20"/>
                <w:szCs w:val="20"/>
              </w:rPr>
              <w:t>废气</w:t>
            </w:r>
          </w:p>
        </w:tc>
        <w:tc>
          <w:tcPr>
            <w:tcW w:w="4535" w:type="dxa"/>
            <w:vAlign w:val="top"/>
          </w:tcPr>
          <w:p>
            <w:pPr>
              <w:pStyle w:val="6"/>
              <w:spacing w:before="62" w:line="244" w:lineRule="auto"/>
              <w:ind w:left="27" w:right="86"/>
              <w:jc w:val="both"/>
              <w:rPr>
                <w:sz w:val="20"/>
                <w:szCs w:val="20"/>
              </w:rPr>
            </w:pPr>
            <w:r>
              <w:rPr>
                <w:spacing w:val="9"/>
                <w:sz w:val="20"/>
                <w:szCs w:val="20"/>
              </w:rPr>
              <w:t xml:space="preserve">生产过程中产生的粉尘，经由生产设备自带旋风 </w:t>
            </w:r>
            <w:r>
              <w:rPr>
                <w:spacing w:val="7"/>
                <w:sz w:val="20"/>
                <w:szCs w:val="20"/>
              </w:rPr>
              <w:t>除尘器收集处理，未处理（约</w:t>
            </w:r>
            <w:r>
              <w:rPr>
                <w:spacing w:val="-6"/>
                <w:sz w:val="20"/>
                <w:szCs w:val="20"/>
              </w:rPr>
              <w:t xml:space="preserve"> </w:t>
            </w:r>
            <w:r>
              <w:rPr>
                <w:rFonts w:ascii="Times New Roman" w:hAnsi="Times New Roman" w:eastAsia="Times New Roman" w:cs="Times New Roman"/>
                <w:spacing w:val="7"/>
                <w:sz w:val="20"/>
                <w:szCs w:val="20"/>
              </w:rPr>
              <w:t>10%</w:t>
            </w:r>
            <w:r>
              <w:rPr>
                <w:spacing w:val="7"/>
                <w:sz w:val="20"/>
                <w:szCs w:val="20"/>
              </w:rPr>
              <w:t>未处理）的粉</w:t>
            </w:r>
            <w:r>
              <w:rPr>
                <w:sz w:val="20"/>
                <w:szCs w:val="20"/>
              </w:rPr>
              <w:t xml:space="preserve"> </w:t>
            </w:r>
            <w:r>
              <w:rPr>
                <w:spacing w:val="7"/>
                <w:sz w:val="20"/>
                <w:szCs w:val="20"/>
              </w:rPr>
              <w:t>尘无组织排放。</w:t>
            </w:r>
          </w:p>
        </w:tc>
        <w:tc>
          <w:tcPr>
            <w:tcW w:w="1433" w:type="dxa"/>
            <w:vMerge w:val="restart"/>
            <w:tcBorders>
              <w:bottom w:val="nil"/>
              <w:right w:val="single" w:color="000000" w:sz="6"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7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bottom w:val="nil"/>
            </w:tcBorders>
            <w:vAlign w:val="top"/>
          </w:tcPr>
          <w:p>
            <w:pPr>
              <w:rPr>
                <w:rFonts w:ascii="Arial"/>
                <w:sz w:val="21"/>
              </w:rPr>
            </w:pPr>
          </w:p>
        </w:tc>
        <w:tc>
          <w:tcPr>
            <w:tcW w:w="4535" w:type="dxa"/>
            <w:vAlign w:val="top"/>
          </w:tcPr>
          <w:p>
            <w:pPr>
              <w:pStyle w:val="6"/>
              <w:spacing w:before="61" w:line="244" w:lineRule="auto"/>
              <w:ind w:left="25" w:right="103" w:firstLine="2"/>
              <w:jc w:val="both"/>
              <w:rPr>
                <w:sz w:val="20"/>
                <w:szCs w:val="20"/>
              </w:rPr>
            </w:pPr>
            <w:r>
              <w:rPr>
                <w:spacing w:val="9"/>
                <w:sz w:val="20"/>
                <w:szCs w:val="20"/>
              </w:rPr>
              <w:t>各产品内包装工序产生的粉尘，采取合适的包装</w:t>
            </w:r>
            <w:r>
              <w:rPr>
                <w:spacing w:val="8"/>
                <w:sz w:val="20"/>
                <w:szCs w:val="20"/>
              </w:rPr>
              <w:t xml:space="preserve"> </w:t>
            </w:r>
            <w:r>
              <w:rPr>
                <w:spacing w:val="9"/>
                <w:sz w:val="20"/>
                <w:szCs w:val="20"/>
              </w:rPr>
              <w:t>材料、尽量采用密闭式包装并在内包装车间安装</w:t>
            </w:r>
            <w:r>
              <w:rPr>
                <w:spacing w:val="10"/>
                <w:sz w:val="20"/>
                <w:szCs w:val="20"/>
              </w:rPr>
              <w:t xml:space="preserve"> </w:t>
            </w:r>
            <w:r>
              <w:rPr>
                <w:spacing w:val="8"/>
                <w:sz w:val="20"/>
                <w:szCs w:val="20"/>
              </w:rPr>
              <w:t>通风系统，以保持空气流通。</w:t>
            </w:r>
          </w:p>
        </w:tc>
        <w:tc>
          <w:tcPr>
            <w:tcW w:w="143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6"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bottom w:val="nil"/>
            </w:tcBorders>
            <w:vAlign w:val="top"/>
          </w:tcPr>
          <w:p>
            <w:pPr>
              <w:rPr>
                <w:rFonts w:ascii="Arial"/>
                <w:sz w:val="21"/>
              </w:rPr>
            </w:pPr>
          </w:p>
        </w:tc>
        <w:tc>
          <w:tcPr>
            <w:tcW w:w="4535" w:type="dxa"/>
            <w:vAlign w:val="top"/>
          </w:tcPr>
          <w:p>
            <w:pPr>
              <w:pStyle w:val="6"/>
              <w:spacing w:before="189" w:line="228" w:lineRule="auto"/>
              <w:ind w:left="26"/>
              <w:rPr>
                <w:sz w:val="20"/>
                <w:szCs w:val="20"/>
              </w:rPr>
            </w:pPr>
            <w:r>
              <w:rPr>
                <w:spacing w:val="9"/>
                <w:sz w:val="20"/>
                <w:szCs w:val="20"/>
              </w:rPr>
              <w:t>提取浓缩工序产生的异味废气，定期开窗通</w:t>
            </w:r>
            <w:r>
              <w:rPr>
                <w:spacing w:val="8"/>
                <w:sz w:val="20"/>
                <w:szCs w:val="20"/>
              </w:rPr>
              <w:t>风。</w:t>
            </w:r>
          </w:p>
        </w:tc>
        <w:tc>
          <w:tcPr>
            <w:tcW w:w="1433"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Merge w:val="continue"/>
            <w:tcBorders>
              <w:top w:val="nil"/>
            </w:tcBorders>
            <w:vAlign w:val="top"/>
          </w:tcPr>
          <w:p>
            <w:pPr>
              <w:rPr>
                <w:rFonts w:ascii="Arial"/>
                <w:sz w:val="21"/>
              </w:rPr>
            </w:pPr>
          </w:p>
        </w:tc>
        <w:tc>
          <w:tcPr>
            <w:tcW w:w="4535" w:type="dxa"/>
            <w:vAlign w:val="top"/>
          </w:tcPr>
          <w:p>
            <w:pPr>
              <w:pStyle w:val="6"/>
              <w:spacing w:before="67" w:line="239" w:lineRule="auto"/>
              <w:ind w:left="25" w:right="138" w:firstLine="3"/>
              <w:rPr>
                <w:sz w:val="20"/>
                <w:szCs w:val="20"/>
              </w:rPr>
            </w:pPr>
            <w:r>
              <w:rPr>
                <w:spacing w:val="7"/>
                <w:sz w:val="20"/>
                <w:szCs w:val="20"/>
              </w:rPr>
              <w:t>一体化污水处理站恶臭通过喷洒除臭剂、加盖、</w:t>
            </w:r>
            <w:r>
              <w:rPr>
                <w:spacing w:val="14"/>
                <w:sz w:val="20"/>
                <w:szCs w:val="20"/>
              </w:rPr>
              <w:t xml:space="preserve"> </w:t>
            </w:r>
            <w:r>
              <w:rPr>
                <w:spacing w:val="8"/>
                <w:sz w:val="20"/>
                <w:szCs w:val="20"/>
              </w:rPr>
              <w:t>通风、绿化等</w:t>
            </w:r>
          </w:p>
        </w:tc>
        <w:tc>
          <w:tcPr>
            <w:tcW w:w="143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37"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28" w:lineRule="auto"/>
              <w:ind w:left="356"/>
              <w:rPr>
                <w:sz w:val="20"/>
                <w:szCs w:val="20"/>
              </w:rPr>
            </w:pPr>
            <w:r>
              <w:rPr>
                <w:spacing w:val="5"/>
                <w:sz w:val="20"/>
                <w:szCs w:val="20"/>
              </w:rPr>
              <w:t>废水</w:t>
            </w:r>
          </w:p>
        </w:tc>
        <w:tc>
          <w:tcPr>
            <w:tcW w:w="4535" w:type="dxa"/>
            <w:vAlign w:val="top"/>
          </w:tcPr>
          <w:p>
            <w:pPr>
              <w:pStyle w:val="6"/>
              <w:spacing w:before="61" w:line="249" w:lineRule="auto"/>
              <w:ind w:left="25"/>
              <w:rPr>
                <w:sz w:val="20"/>
                <w:szCs w:val="20"/>
              </w:rPr>
            </w:pPr>
            <w:r>
              <w:rPr>
                <w:spacing w:val="8"/>
                <w:sz w:val="20"/>
                <w:szCs w:val="20"/>
              </w:rPr>
              <w:t>本项目拟建设</w:t>
            </w:r>
            <w:r>
              <w:rPr>
                <w:spacing w:val="-16"/>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座一体化污水处理设备处理本项</w:t>
            </w:r>
            <w:r>
              <w:rPr>
                <w:sz w:val="20"/>
                <w:szCs w:val="20"/>
              </w:rPr>
              <w:t xml:space="preserve">  </w:t>
            </w:r>
            <w:r>
              <w:rPr>
                <w:spacing w:val="2"/>
                <w:sz w:val="20"/>
                <w:szCs w:val="20"/>
              </w:rPr>
              <w:t>目污水，污水处理设备处理能力</w:t>
            </w:r>
            <w:r>
              <w:rPr>
                <w:spacing w:val="-27"/>
                <w:sz w:val="20"/>
                <w:szCs w:val="20"/>
              </w:rPr>
              <w:t xml:space="preserve"> </w:t>
            </w:r>
            <w:r>
              <w:rPr>
                <w:rFonts w:ascii="Times New Roman" w:hAnsi="Times New Roman" w:eastAsia="Times New Roman" w:cs="Times New Roman"/>
                <w:spacing w:val="2"/>
                <w:sz w:val="20"/>
                <w:szCs w:val="20"/>
              </w:rPr>
              <w:t>20m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/d</w:t>
            </w:r>
            <w:r>
              <w:rPr>
                <w:rFonts w:ascii="Times New Roman" w:hAnsi="Times New Roman" w:eastAsia="Times New Roman" w:cs="Times New Roman"/>
                <w:spacing w:val="-27"/>
                <w:sz w:val="20"/>
                <w:szCs w:val="20"/>
              </w:rPr>
              <w:t xml:space="preserve"> </w:t>
            </w:r>
            <w:r>
              <w:rPr>
                <w:spacing w:val="2"/>
                <w:sz w:val="20"/>
                <w:szCs w:val="20"/>
              </w:rPr>
              <w:t>，采用</w:t>
            </w:r>
            <w:r>
              <w:rPr>
                <w:rFonts w:ascii="Times New Roman" w:hAnsi="Times New Roman" w:eastAsia="Times New Roman" w:cs="Times New Roman"/>
                <w:spacing w:val="2"/>
                <w:sz w:val="20"/>
                <w:szCs w:val="20"/>
              </w:rPr>
              <w:t>“</w:t>
            </w:r>
            <w:r>
              <w:rPr>
                <w:spacing w:val="2"/>
                <w:sz w:val="20"/>
                <w:szCs w:val="20"/>
              </w:rPr>
              <w:t>格</w:t>
            </w:r>
            <w:r>
              <w:rPr>
                <w:sz w:val="20"/>
                <w:szCs w:val="20"/>
              </w:rPr>
              <w:t xml:space="preserve">  </w:t>
            </w:r>
            <w:r>
              <w:rPr>
                <w:spacing w:val="8"/>
                <w:sz w:val="20"/>
                <w:szCs w:val="20"/>
              </w:rPr>
              <w:t>栅过滤＋调节池</w:t>
            </w:r>
            <w:r>
              <w:rPr>
                <w:rFonts w:ascii="Times New Roman" w:hAnsi="Times New Roman" w:eastAsia="Times New Roman" w:cs="Times New Roman"/>
                <w:spacing w:val="8"/>
                <w:sz w:val="20"/>
                <w:szCs w:val="20"/>
              </w:rPr>
              <w:t>+</w:t>
            </w:r>
            <w:r>
              <w:rPr>
                <w:spacing w:val="8"/>
                <w:sz w:val="20"/>
                <w:szCs w:val="20"/>
              </w:rPr>
              <w:t>厌氧</w:t>
            </w:r>
            <w:r>
              <w:rPr>
                <w:rFonts w:ascii="Times New Roman" w:hAnsi="Times New Roman" w:eastAsia="Times New Roman" w:cs="Times New Roman"/>
                <w:spacing w:val="8"/>
                <w:sz w:val="20"/>
                <w:szCs w:val="20"/>
              </w:rPr>
              <w:t>+</w:t>
            </w:r>
            <w:r>
              <w:rPr>
                <w:spacing w:val="8"/>
                <w:sz w:val="20"/>
                <w:szCs w:val="20"/>
              </w:rPr>
              <w:t>好氧</w:t>
            </w:r>
            <w:r>
              <w:rPr>
                <w:rFonts w:ascii="Times New Roman" w:hAnsi="Times New Roman" w:eastAsia="Times New Roman" w:cs="Times New Roman"/>
                <w:spacing w:val="8"/>
                <w:sz w:val="20"/>
                <w:szCs w:val="20"/>
              </w:rPr>
              <w:t>+</w:t>
            </w:r>
            <w:r>
              <w:rPr>
                <w:spacing w:val="8"/>
                <w:sz w:val="20"/>
                <w:szCs w:val="20"/>
              </w:rPr>
              <w:t>沉淀</w:t>
            </w:r>
            <w:r>
              <w:rPr>
                <w:rFonts w:ascii="Times New Roman" w:hAnsi="Times New Roman" w:eastAsia="Times New Roman" w:cs="Times New Roman"/>
                <w:spacing w:val="8"/>
                <w:sz w:val="20"/>
                <w:szCs w:val="20"/>
              </w:rPr>
              <w:t>”</w:t>
            </w:r>
            <w:r>
              <w:rPr>
                <w:spacing w:val="8"/>
                <w:sz w:val="20"/>
                <w:szCs w:val="20"/>
              </w:rPr>
              <w:t>工艺。污水由</w:t>
            </w:r>
            <w:r>
              <w:rPr>
                <w:sz w:val="20"/>
                <w:szCs w:val="20"/>
              </w:rPr>
              <w:t xml:space="preserve">  </w:t>
            </w:r>
            <w:r>
              <w:rPr>
                <w:spacing w:val="4"/>
                <w:sz w:val="20"/>
                <w:szCs w:val="20"/>
              </w:rPr>
              <w:t>一体化污水处理设备处理达《污水综合排放标准》</w:t>
            </w:r>
            <w:r>
              <w:rPr>
                <w:spacing w:val="15"/>
                <w:sz w:val="20"/>
                <w:szCs w:val="20"/>
              </w:rPr>
              <w:t xml:space="preserve"> </w:t>
            </w:r>
            <w:r>
              <w:rPr>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8978-1996</w:t>
            </w:r>
            <w:r>
              <w:rPr>
                <w:spacing w:val="6"/>
                <w:sz w:val="20"/>
                <w:szCs w:val="20"/>
              </w:rPr>
              <w:t>）三级标准后排入园区市政</w:t>
            </w:r>
            <w:r>
              <w:rPr>
                <w:spacing w:val="5"/>
                <w:sz w:val="20"/>
                <w:szCs w:val="20"/>
              </w:rPr>
              <w:t>管网，</w:t>
            </w:r>
            <w:r>
              <w:rPr>
                <w:sz w:val="20"/>
                <w:szCs w:val="20"/>
              </w:rPr>
              <w:t xml:space="preserve"> </w:t>
            </w:r>
            <w:r>
              <w:rPr>
                <w:spacing w:val="10"/>
                <w:sz w:val="20"/>
                <w:szCs w:val="20"/>
              </w:rPr>
              <w:t>之后进入奉节县移民生态工业园区污水处理厂处</w:t>
            </w:r>
            <w:r>
              <w:rPr>
                <w:sz w:val="20"/>
                <w:szCs w:val="20"/>
              </w:rPr>
              <w:t xml:space="preserve">  </w:t>
            </w:r>
            <w:r>
              <w:rPr>
                <w:spacing w:val="27"/>
                <w:sz w:val="20"/>
                <w:szCs w:val="20"/>
              </w:rPr>
              <w:t>理达到《</w:t>
            </w:r>
            <w:r>
              <w:rPr>
                <w:spacing w:val="-36"/>
                <w:sz w:val="20"/>
                <w:szCs w:val="20"/>
              </w:rPr>
              <w:t xml:space="preserve"> </w:t>
            </w:r>
            <w:r>
              <w:rPr>
                <w:spacing w:val="27"/>
                <w:sz w:val="20"/>
                <w:szCs w:val="20"/>
              </w:rPr>
              <w:t>城镇污水处理厂污染物排放标准</w:t>
            </w:r>
            <w:r>
              <w:rPr>
                <w:spacing w:val="-52"/>
                <w:sz w:val="20"/>
                <w:szCs w:val="20"/>
              </w:rPr>
              <w:t xml:space="preserve"> </w:t>
            </w:r>
            <w:r>
              <w:rPr>
                <w:spacing w:val="27"/>
                <w:sz w:val="20"/>
                <w:szCs w:val="20"/>
              </w:rPr>
              <w:t>》</w:t>
            </w:r>
            <w:r>
              <w:rPr>
                <w:sz w:val="20"/>
                <w:szCs w:val="20"/>
              </w:rPr>
              <w:t xml:space="preserve"> </w:t>
            </w: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18918-2002</w:t>
            </w:r>
            <w:r>
              <w:rPr>
                <w:spacing w:val="4"/>
                <w:sz w:val="20"/>
                <w:szCs w:val="20"/>
              </w:rPr>
              <w:t>）一级</w:t>
            </w:r>
            <w:r>
              <w:rPr>
                <w:spacing w:val="-34"/>
                <w:sz w:val="20"/>
                <w:szCs w:val="20"/>
              </w:rPr>
              <w:t xml:space="preserve"> </w:t>
            </w:r>
            <w:r>
              <w:rPr>
                <w:rFonts w:ascii="Times New Roman" w:hAnsi="Times New Roman" w:eastAsia="Times New Roman" w:cs="Times New Roman"/>
                <w:spacing w:val="4"/>
                <w:sz w:val="20"/>
                <w:szCs w:val="20"/>
              </w:rPr>
              <w:t xml:space="preserve">A </w:t>
            </w:r>
            <w:r>
              <w:rPr>
                <w:spacing w:val="4"/>
                <w:sz w:val="20"/>
                <w:szCs w:val="20"/>
              </w:rPr>
              <w:t>标准后排入石马河。</w:t>
            </w:r>
          </w:p>
        </w:tc>
        <w:tc>
          <w:tcPr>
            <w:tcW w:w="1433" w:type="dxa"/>
            <w:tcBorders>
              <w:right w:val="single" w:color="000000" w:sz="6" w:space="0"/>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1131" w:type="dxa"/>
            <w:gridSpan w:val="2"/>
            <w:vAlign w:val="top"/>
          </w:tcPr>
          <w:p>
            <w:pPr>
              <w:pStyle w:val="6"/>
              <w:spacing w:before="204" w:line="229" w:lineRule="auto"/>
              <w:ind w:left="367"/>
              <w:rPr>
                <w:sz w:val="20"/>
                <w:szCs w:val="20"/>
              </w:rPr>
            </w:pPr>
            <w:r>
              <w:rPr>
                <w:spacing w:val="-1"/>
                <w:sz w:val="20"/>
                <w:szCs w:val="20"/>
              </w:rPr>
              <w:t>噪声</w:t>
            </w:r>
          </w:p>
        </w:tc>
        <w:tc>
          <w:tcPr>
            <w:tcW w:w="4535" w:type="dxa"/>
            <w:vAlign w:val="top"/>
          </w:tcPr>
          <w:p>
            <w:pPr>
              <w:pStyle w:val="6"/>
              <w:spacing w:before="71" w:line="239" w:lineRule="auto"/>
              <w:ind w:left="27" w:right="16" w:firstLine="1"/>
              <w:rPr>
                <w:sz w:val="20"/>
                <w:szCs w:val="20"/>
              </w:rPr>
            </w:pPr>
            <w:r>
              <w:rPr>
                <w:spacing w:val="13"/>
                <w:sz w:val="20"/>
                <w:szCs w:val="20"/>
              </w:rPr>
              <w:t>设备主要布置在厂房内，合理布局，采用基础减</w:t>
            </w:r>
            <w:r>
              <w:rPr>
                <w:spacing w:val="9"/>
                <w:sz w:val="20"/>
                <w:szCs w:val="20"/>
              </w:rPr>
              <w:t xml:space="preserve"> </w:t>
            </w:r>
            <w:r>
              <w:rPr>
                <w:spacing w:val="8"/>
                <w:sz w:val="20"/>
                <w:szCs w:val="20"/>
              </w:rPr>
              <w:t>震、距离、厂房降噪等措施。</w:t>
            </w:r>
          </w:p>
        </w:tc>
        <w:tc>
          <w:tcPr>
            <w:tcW w:w="1433" w:type="dxa"/>
            <w:tcBorders>
              <w:right w:val="single" w:color="000000" w:sz="6" w:space="0"/>
            </w:tcBorders>
            <w:vAlign w:val="top"/>
          </w:tcPr>
          <w:p>
            <w:pPr>
              <w:spacing w:before="174" w:line="274"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65"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380" w:type="dxa"/>
            <w:vMerge w:val="restart"/>
            <w:tcBorders>
              <w:bottom w:val="nil"/>
            </w:tcBorders>
            <w:textDirection w:val="tbRlV"/>
            <w:vAlign w:val="top"/>
          </w:tcPr>
          <w:p>
            <w:pPr>
              <w:pStyle w:val="6"/>
              <w:spacing w:before="87" w:line="217" w:lineRule="auto"/>
              <w:ind w:left="1543"/>
              <w:rPr>
                <w:sz w:val="20"/>
                <w:szCs w:val="20"/>
              </w:rPr>
            </w:pPr>
            <w:r>
              <w:rPr>
                <w:spacing w:val="9"/>
                <w:sz w:val="20"/>
                <w:szCs w:val="20"/>
              </w:rPr>
              <w:t>固</w:t>
            </w:r>
            <w:r>
              <w:rPr>
                <w:spacing w:val="-37"/>
                <w:sz w:val="20"/>
                <w:szCs w:val="20"/>
              </w:rPr>
              <w:t xml:space="preserve"> </w:t>
            </w:r>
            <w:r>
              <w:rPr>
                <w:spacing w:val="9"/>
                <w:sz w:val="20"/>
                <w:szCs w:val="20"/>
              </w:rPr>
              <w:t>体</w:t>
            </w:r>
            <w:r>
              <w:rPr>
                <w:spacing w:val="-36"/>
                <w:sz w:val="20"/>
                <w:szCs w:val="20"/>
              </w:rPr>
              <w:t xml:space="preserve"> </w:t>
            </w:r>
            <w:r>
              <w:rPr>
                <w:spacing w:val="9"/>
                <w:sz w:val="20"/>
                <w:szCs w:val="20"/>
              </w:rPr>
              <w:t>废</w:t>
            </w:r>
            <w:r>
              <w:rPr>
                <w:spacing w:val="-39"/>
                <w:sz w:val="20"/>
                <w:szCs w:val="20"/>
              </w:rPr>
              <w:t xml:space="preserve"> </w:t>
            </w:r>
            <w:r>
              <w:rPr>
                <w:spacing w:val="9"/>
                <w:sz w:val="20"/>
                <w:szCs w:val="20"/>
              </w:rPr>
              <w:t>物</w:t>
            </w:r>
          </w:p>
        </w:tc>
        <w:tc>
          <w:tcPr>
            <w:tcW w:w="751" w:type="dxa"/>
            <w:vAlign w:val="top"/>
          </w:tcPr>
          <w:p>
            <w:pPr>
              <w:spacing w:line="271" w:lineRule="auto"/>
              <w:rPr>
                <w:rFonts w:ascii="Arial"/>
                <w:sz w:val="21"/>
              </w:rPr>
            </w:pPr>
          </w:p>
          <w:p>
            <w:pPr>
              <w:spacing w:line="272" w:lineRule="auto"/>
              <w:rPr>
                <w:rFonts w:ascii="Arial"/>
                <w:sz w:val="21"/>
              </w:rPr>
            </w:pPr>
          </w:p>
          <w:p>
            <w:pPr>
              <w:pStyle w:val="6"/>
              <w:spacing w:before="65" w:line="244" w:lineRule="auto"/>
              <w:ind w:left="63" w:right="61" w:firstLine="4"/>
              <w:jc w:val="both"/>
              <w:rPr>
                <w:sz w:val="20"/>
                <w:szCs w:val="20"/>
              </w:rPr>
            </w:pPr>
            <w:r>
              <w:rPr>
                <w:spacing w:val="5"/>
                <w:sz w:val="20"/>
                <w:szCs w:val="20"/>
              </w:rPr>
              <w:t>一般工</w:t>
            </w:r>
            <w:r>
              <w:rPr>
                <w:spacing w:val="1"/>
                <w:sz w:val="20"/>
                <w:szCs w:val="20"/>
              </w:rPr>
              <w:t xml:space="preserve"> </w:t>
            </w:r>
            <w:r>
              <w:rPr>
                <w:spacing w:val="7"/>
                <w:sz w:val="20"/>
                <w:szCs w:val="20"/>
              </w:rPr>
              <w:t>业固废</w:t>
            </w:r>
            <w:r>
              <w:rPr>
                <w:sz w:val="20"/>
                <w:szCs w:val="20"/>
              </w:rPr>
              <w:t xml:space="preserve"> </w:t>
            </w:r>
            <w:r>
              <w:rPr>
                <w:spacing w:val="7"/>
                <w:sz w:val="20"/>
                <w:szCs w:val="20"/>
              </w:rPr>
              <w:t>暂存间</w:t>
            </w:r>
          </w:p>
        </w:tc>
        <w:tc>
          <w:tcPr>
            <w:tcW w:w="4535" w:type="dxa"/>
            <w:vAlign w:val="top"/>
          </w:tcPr>
          <w:p>
            <w:pPr>
              <w:pStyle w:val="6"/>
              <w:spacing w:before="72" w:line="248" w:lineRule="auto"/>
              <w:ind w:left="25" w:right="16" w:firstLine="4"/>
              <w:rPr>
                <w:sz w:val="20"/>
                <w:szCs w:val="20"/>
              </w:rPr>
            </w:pPr>
            <w:r>
              <w:rPr>
                <w:spacing w:val="19"/>
                <w:sz w:val="20"/>
                <w:szCs w:val="20"/>
              </w:rPr>
              <w:t xml:space="preserve">设置在位于标准厂房 </w:t>
            </w:r>
            <w:r>
              <w:rPr>
                <w:rFonts w:ascii="Times New Roman" w:hAnsi="Times New Roman" w:eastAsia="Times New Roman" w:cs="Times New Roman"/>
                <w:spacing w:val="19"/>
                <w:sz w:val="20"/>
                <w:szCs w:val="20"/>
              </w:rPr>
              <w:t>1</w:t>
            </w:r>
            <w:r>
              <w:rPr>
                <w:rFonts w:ascii="Times New Roman" w:hAnsi="Times New Roman" w:eastAsia="Times New Roman" w:cs="Times New Roman"/>
                <w:spacing w:val="33"/>
                <w:w w:val="101"/>
                <w:sz w:val="20"/>
                <w:szCs w:val="20"/>
              </w:rPr>
              <w:t xml:space="preserve"> </w:t>
            </w:r>
            <w:r>
              <w:rPr>
                <w:spacing w:val="19"/>
                <w:sz w:val="20"/>
                <w:szCs w:val="20"/>
              </w:rPr>
              <w:t>层西北角，建筑面积约</w:t>
            </w:r>
            <w:r>
              <w:rPr>
                <w:sz w:val="20"/>
                <w:szCs w:val="20"/>
              </w:rPr>
              <w:t xml:space="preserve"> </w:t>
            </w:r>
            <w:r>
              <w:rPr>
                <w:rFonts w:ascii="Times New Roman" w:hAnsi="Times New Roman" w:eastAsia="Times New Roman" w:cs="Times New Roman"/>
                <w:spacing w:val="5"/>
                <w:sz w:val="20"/>
                <w:szCs w:val="20"/>
              </w:rPr>
              <w:t>100m</w:t>
            </w:r>
            <w:r>
              <w:rPr>
                <w:rFonts w:ascii="Times New Roman" w:hAnsi="Times New Roman" w:eastAsia="Times New Roman" w:cs="Times New Roman"/>
                <w:spacing w:val="5"/>
                <w:position w:val="6"/>
                <w:sz w:val="13"/>
                <w:szCs w:val="13"/>
              </w:rPr>
              <w:t xml:space="preserve">2 </w:t>
            </w:r>
            <w:r>
              <w:rPr>
                <w:spacing w:val="5"/>
                <w:sz w:val="20"/>
                <w:szCs w:val="20"/>
              </w:rPr>
              <w:t>。废包装材料集中收集于一般固废暂存间，</w:t>
            </w:r>
            <w:r>
              <w:rPr>
                <w:spacing w:val="9"/>
                <w:sz w:val="20"/>
                <w:szCs w:val="20"/>
              </w:rPr>
              <w:t xml:space="preserve"> </w:t>
            </w:r>
            <w:r>
              <w:rPr>
                <w:spacing w:val="13"/>
                <w:sz w:val="20"/>
                <w:szCs w:val="20"/>
              </w:rPr>
              <w:t>定期出售废品回收站。废橙子籽、不合格品、废</w:t>
            </w:r>
            <w:r>
              <w:rPr>
                <w:spacing w:val="14"/>
                <w:sz w:val="20"/>
                <w:szCs w:val="20"/>
              </w:rPr>
              <w:t xml:space="preserve"> </w:t>
            </w:r>
            <w:r>
              <w:rPr>
                <w:spacing w:val="13"/>
                <w:sz w:val="20"/>
                <w:szCs w:val="20"/>
              </w:rPr>
              <w:t>渣与回收单位签订回收协议，集中收集至一般固</w:t>
            </w:r>
            <w:r>
              <w:rPr>
                <w:spacing w:val="14"/>
                <w:sz w:val="20"/>
                <w:szCs w:val="20"/>
              </w:rPr>
              <w:t xml:space="preserve"> </w:t>
            </w:r>
            <w:r>
              <w:rPr>
                <w:spacing w:val="13"/>
                <w:sz w:val="20"/>
                <w:szCs w:val="20"/>
              </w:rPr>
              <w:t>废暂存间。橙子坏果在预处理间暂存，之后与其</w:t>
            </w:r>
            <w:r>
              <w:rPr>
                <w:spacing w:val="14"/>
                <w:sz w:val="20"/>
                <w:szCs w:val="20"/>
              </w:rPr>
              <w:t xml:space="preserve"> </w:t>
            </w:r>
            <w:r>
              <w:rPr>
                <w:spacing w:val="13"/>
                <w:sz w:val="20"/>
                <w:szCs w:val="20"/>
              </w:rPr>
              <w:t>他一般固废一起交由回收单位回收作为肥料或饲</w:t>
            </w:r>
            <w:r>
              <w:rPr>
                <w:spacing w:val="14"/>
                <w:sz w:val="20"/>
                <w:szCs w:val="20"/>
              </w:rPr>
              <w:t xml:space="preserve"> </w:t>
            </w:r>
            <w:r>
              <w:rPr>
                <w:spacing w:val="7"/>
                <w:sz w:val="20"/>
                <w:szCs w:val="20"/>
              </w:rPr>
              <w:t>料进行综合利用。</w:t>
            </w:r>
          </w:p>
        </w:tc>
        <w:tc>
          <w:tcPr>
            <w:tcW w:w="1433" w:type="dxa"/>
            <w:tcBorders>
              <w:right w:val="single" w:color="000000" w:sz="6"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421" w:hRule="atLeast"/>
        </w:trPr>
        <w:tc>
          <w:tcPr>
            <w:tcW w:w="904" w:type="dxa"/>
            <w:vMerge w:val="continue"/>
            <w:tcBorders>
              <w:top w:val="nil"/>
              <w:left w:val="single" w:color="000000" w:sz="6" w:space="0"/>
              <w:bottom w:val="nil"/>
            </w:tcBorders>
            <w:vAlign w:val="top"/>
          </w:tcPr>
          <w:p>
            <w:pPr>
              <w:rPr>
                <w:rFonts w:ascii="Arial"/>
                <w:sz w:val="21"/>
              </w:rPr>
            </w:pPr>
          </w:p>
        </w:tc>
        <w:tc>
          <w:tcPr>
            <w:tcW w:w="466" w:type="dxa"/>
            <w:vMerge w:val="continue"/>
            <w:tcBorders>
              <w:top w:val="nil"/>
              <w:bottom w:val="nil"/>
            </w:tcBorders>
            <w:vAlign w:val="top"/>
          </w:tcPr>
          <w:p>
            <w:pPr>
              <w:rPr>
                <w:rFonts w:ascii="Arial"/>
                <w:sz w:val="21"/>
              </w:rPr>
            </w:pPr>
          </w:p>
        </w:tc>
        <w:tc>
          <w:tcPr>
            <w:tcW w:w="1063" w:type="dxa"/>
            <w:vMerge w:val="continue"/>
            <w:tcBorders>
              <w:top w:val="nil"/>
              <w:bottom w:val="nil"/>
            </w:tcBorders>
            <w:vAlign w:val="top"/>
          </w:tcPr>
          <w:p>
            <w:pPr>
              <w:rPr>
                <w:rFonts w:ascii="Arial"/>
                <w:sz w:val="21"/>
              </w:rPr>
            </w:pPr>
          </w:p>
        </w:tc>
        <w:tc>
          <w:tcPr>
            <w:tcW w:w="380" w:type="dxa"/>
            <w:vMerge w:val="continue"/>
            <w:tcBorders>
              <w:top w:val="nil"/>
              <w:bottom w:val="nil"/>
            </w:tcBorders>
            <w:textDirection w:val="tbRlV"/>
            <w:vAlign w:val="top"/>
          </w:tcPr>
          <w:p>
            <w:pPr>
              <w:rPr>
                <w:rFonts w:ascii="Arial"/>
                <w:sz w:val="21"/>
              </w:rPr>
            </w:pPr>
          </w:p>
        </w:tc>
        <w:tc>
          <w:tcPr>
            <w:tcW w:w="751" w:type="dxa"/>
            <w:vAlign w:val="top"/>
          </w:tcPr>
          <w:p>
            <w:pPr>
              <w:spacing w:line="277" w:lineRule="auto"/>
              <w:rPr>
                <w:rFonts w:ascii="Arial"/>
                <w:sz w:val="21"/>
              </w:rPr>
            </w:pPr>
          </w:p>
          <w:p>
            <w:pPr>
              <w:pStyle w:val="6"/>
              <w:spacing w:before="65" w:line="229" w:lineRule="auto"/>
              <w:ind w:left="66"/>
              <w:rPr>
                <w:sz w:val="20"/>
                <w:szCs w:val="20"/>
              </w:rPr>
            </w:pPr>
            <w:r>
              <w:rPr>
                <w:spacing w:val="6"/>
                <w:sz w:val="20"/>
                <w:szCs w:val="20"/>
              </w:rPr>
              <w:t>危险废</w:t>
            </w:r>
          </w:p>
          <w:p>
            <w:pPr>
              <w:pStyle w:val="6"/>
              <w:spacing w:before="23" w:line="228" w:lineRule="auto"/>
              <w:ind w:left="64"/>
              <w:rPr>
                <w:sz w:val="20"/>
                <w:szCs w:val="20"/>
              </w:rPr>
            </w:pPr>
            <w:r>
              <w:rPr>
                <w:spacing w:val="6"/>
                <w:sz w:val="20"/>
                <w:szCs w:val="20"/>
              </w:rPr>
              <w:t>物贮存</w:t>
            </w:r>
          </w:p>
          <w:p>
            <w:pPr>
              <w:pStyle w:val="6"/>
              <w:spacing w:before="23" w:line="229" w:lineRule="auto"/>
              <w:ind w:left="280"/>
              <w:rPr>
                <w:sz w:val="20"/>
                <w:szCs w:val="20"/>
              </w:rPr>
            </w:pPr>
            <w:r>
              <w:rPr>
                <w:sz w:val="20"/>
                <w:szCs w:val="20"/>
              </w:rPr>
              <w:t>点</w:t>
            </w:r>
          </w:p>
        </w:tc>
        <w:tc>
          <w:tcPr>
            <w:tcW w:w="4535" w:type="dxa"/>
            <w:vAlign w:val="top"/>
          </w:tcPr>
          <w:p>
            <w:pPr>
              <w:pStyle w:val="6"/>
              <w:spacing w:before="71" w:line="247" w:lineRule="auto"/>
              <w:ind w:left="27" w:right="16" w:firstLine="1"/>
              <w:jc w:val="both"/>
              <w:rPr>
                <w:sz w:val="20"/>
                <w:szCs w:val="20"/>
              </w:rPr>
            </w:pPr>
            <w:r>
              <w:rPr>
                <w:spacing w:val="19"/>
                <w:sz w:val="20"/>
                <w:szCs w:val="20"/>
              </w:rPr>
              <w:t xml:space="preserve">设置在位于标准厂房 </w:t>
            </w:r>
            <w:r>
              <w:rPr>
                <w:rFonts w:ascii="Times New Roman" w:hAnsi="Times New Roman" w:eastAsia="Times New Roman" w:cs="Times New Roman"/>
                <w:spacing w:val="19"/>
                <w:sz w:val="20"/>
                <w:szCs w:val="20"/>
              </w:rPr>
              <w:t>1</w:t>
            </w:r>
            <w:r>
              <w:rPr>
                <w:rFonts w:ascii="Times New Roman" w:hAnsi="Times New Roman" w:eastAsia="Times New Roman" w:cs="Times New Roman"/>
                <w:spacing w:val="33"/>
                <w:w w:val="101"/>
                <w:sz w:val="20"/>
                <w:szCs w:val="20"/>
              </w:rPr>
              <w:t xml:space="preserve"> </w:t>
            </w:r>
            <w:r>
              <w:rPr>
                <w:spacing w:val="19"/>
                <w:sz w:val="20"/>
                <w:szCs w:val="20"/>
              </w:rPr>
              <w:t>层西北角，建筑面积约</w:t>
            </w:r>
            <w:r>
              <w:rPr>
                <w:sz w:val="20"/>
                <w:szCs w:val="20"/>
              </w:rPr>
              <w:t xml:space="preserve"> </w:t>
            </w:r>
            <w:r>
              <w:rPr>
                <w:rFonts w:ascii="Times New Roman" w:hAnsi="Times New Roman" w:eastAsia="Times New Roman" w:cs="Times New Roman"/>
                <w:spacing w:val="11"/>
                <w:sz w:val="20"/>
                <w:szCs w:val="20"/>
              </w:rPr>
              <w:t>10m</w:t>
            </w:r>
            <w:r>
              <w:rPr>
                <w:rFonts w:ascii="Times New Roman" w:hAnsi="Times New Roman" w:eastAsia="Times New Roman" w:cs="Times New Roman"/>
                <w:spacing w:val="11"/>
                <w:position w:val="6"/>
                <w:sz w:val="13"/>
                <w:szCs w:val="13"/>
              </w:rPr>
              <w:t>2</w:t>
            </w:r>
            <w:r>
              <w:rPr>
                <w:rFonts w:ascii="Times New Roman" w:hAnsi="Times New Roman" w:eastAsia="Times New Roman" w:cs="Times New Roman"/>
                <w:spacing w:val="-7"/>
                <w:position w:val="6"/>
                <w:sz w:val="13"/>
                <w:szCs w:val="13"/>
              </w:rPr>
              <w:t xml:space="preserve"> </w:t>
            </w:r>
            <w:r>
              <w:rPr>
                <w:spacing w:val="11"/>
                <w:sz w:val="20"/>
                <w:szCs w:val="20"/>
              </w:rPr>
              <w:t>，设置为重点防渗区，并设</w:t>
            </w:r>
            <w:r>
              <w:rPr>
                <w:rFonts w:ascii="Times New Roman" w:hAnsi="Times New Roman" w:eastAsia="Times New Roman" w:cs="Times New Roman"/>
                <w:spacing w:val="11"/>
                <w:sz w:val="20"/>
                <w:szCs w:val="20"/>
              </w:rPr>
              <w:t>“</w:t>
            </w:r>
            <w:r>
              <w:rPr>
                <w:spacing w:val="11"/>
                <w:sz w:val="20"/>
                <w:szCs w:val="20"/>
              </w:rPr>
              <w:t>六防</w:t>
            </w:r>
            <w:r>
              <w:rPr>
                <w:rFonts w:ascii="Times New Roman" w:hAnsi="Times New Roman" w:eastAsia="Times New Roman" w:cs="Times New Roman"/>
                <w:spacing w:val="11"/>
                <w:sz w:val="20"/>
                <w:szCs w:val="20"/>
              </w:rPr>
              <w:t>”</w:t>
            </w:r>
            <w:r>
              <w:rPr>
                <w:spacing w:val="10"/>
                <w:sz w:val="20"/>
                <w:szCs w:val="20"/>
              </w:rPr>
              <w:t>设施并在</w:t>
            </w:r>
            <w:r>
              <w:rPr>
                <w:sz w:val="20"/>
                <w:szCs w:val="20"/>
              </w:rPr>
              <w:t xml:space="preserve"> </w:t>
            </w:r>
            <w:r>
              <w:rPr>
                <w:spacing w:val="13"/>
                <w:sz w:val="20"/>
                <w:szCs w:val="20"/>
              </w:rPr>
              <w:t>液体废料存放点下方设置托盘，防止各种液体类</w:t>
            </w:r>
            <w:r>
              <w:rPr>
                <w:spacing w:val="11"/>
                <w:sz w:val="20"/>
                <w:szCs w:val="20"/>
              </w:rPr>
              <w:t xml:space="preserve"> </w:t>
            </w:r>
            <w:r>
              <w:rPr>
                <w:spacing w:val="13"/>
                <w:sz w:val="20"/>
                <w:szCs w:val="20"/>
              </w:rPr>
              <w:t>危险废物漫流或泄漏，张贴相应标识标牌；各种</w:t>
            </w:r>
            <w:r>
              <w:rPr>
                <w:spacing w:val="11"/>
                <w:sz w:val="20"/>
                <w:szCs w:val="20"/>
              </w:rPr>
              <w:t xml:space="preserve"> </w:t>
            </w:r>
            <w:r>
              <w:rPr>
                <w:spacing w:val="8"/>
                <w:sz w:val="20"/>
                <w:szCs w:val="20"/>
              </w:rPr>
              <w:t>危险废物分类存放，并有相应的记录。</w:t>
            </w:r>
          </w:p>
        </w:tc>
        <w:tc>
          <w:tcPr>
            <w:tcW w:w="1433" w:type="dxa"/>
            <w:tcBorders>
              <w:right w:val="single" w:color="000000" w:sz="6" w:space="0"/>
            </w:tcBorders>
            <w:vAlign w:val="top"/>
          </w:tcPr>
          <w:p>
            <w:pPr>
              <w:spacing w:line="273" w:lineRule="auto"/>
              <w:rPr>
                <w:rFonts w:ascii="Arial"/>
                <w:sz w:val="21"/>
              </w:rPr>
            </w:pPr>
          </w:p>
          <w:p>
            <w:pPr>
              <w:spacing w:line="274" w:lineRule="auto"/>
              <w:rPr>
                <w:rFonts w:ascii="Arial"/>
                <w:sz w:val="21"/>
              </w:rPr>
            </w:pPr>
          </w:p>
          <w:p>
            <w:pPr>
              <w:pStyle w:val="6"/>
              <w:spacing w:before="65" w:line="229" w:lineRule="auto"/>
              <w:ind w:left="457"/>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2" w:hRule="atLeast"/>
        </w:trPr>
        <w:tc>
          <w:tcPr>
            <w:tcW w:w="904" w:type="dxa"/>
            <w:vMerge w:val="continue"/>
            <w:tcBorders>
              <w:top w:val="nil"/>
              <w:left w:val="single" w:color="000000" w:sz="6" w:space="0"/>
              <w:bottom w:val="single" w:color="000000" w:sz="6" w:space="0"/>
            </w:tcBorders>
            <w:vAlign w:val="top"/>
          </w:tcPr>
          <w:p>
            <w:pPr>
              <w:rPr>
                <w:rFonts w:ascii="Arial"/>
                <w:sz w:val="21"/>
              </w:rPr>
            </w:pPr>
          </w:p>
        </w:tc>
        <w:tc>
          <w:tcPr>
            <w:tcW w:w="466" w:type="dxa"/>
            <w:vMerge w:val="continue"/>
            <w:tcBorders>
              <w:top w:val="nil"/>
              <w:bottom w:val="single" w:color="000000" w:sz="6" w:space="0"/>
            </w:tcBorders>
            <w:vAlign w:val="top"/>
          </w:tcPr>
          <w:p>
            <w:pPr>
              <w:rPr>
                <w:rFonts w:ascii="Arial"/>
                <w:sz w:val="21"/>
              </w:rPr>
            </w:pPr>
          </w:p>
        </w:tc>
        <w:tc>
          <w:tcPr>
            <w:tcW w:w="1063" w:type="dxa"/>
            <w:vMerge w:val="continue"/>
            <w:tcBorders>
              <w:top w:val="nil"/>
              <w:bottom w:val="single" w:color="000000" w:sz="6" w:space="0"/>
            </w:tcBorders>
            <w:vAlign w:val="top"/>
          </w:tcPr>
          <w:p>
            <w:pPr>
              <w:rPr>
                <w:rFonts w:ascii="Arial"/>
                <w:sz w:val="21"/>
              </w:rPr>
            </w:pPr>
          </w:p>
        </w:tc>
        <w:tc>
          <w:tcPr>
            <w:tcW w:w="380" w:type="dxa"/>
            <w:vMerge w:val="continue"/>
            <w:tcBorders>
              <w:top w:val="nil"/>
              <w:bottom w:val="single" w:color="000000" w:sz="6" w:space="0"/>
            </w:tcBorders>
            <w:textDirection w:val="tbRlV"/>
            <w:vAlign w:val="top"/>
          </w:tcPr>
          <w:p>
            <w:pPr>
              <w:rPr>
                <w:rFonts w:ascii="Arial"/>
                <w:sz w:val="21"/>
              </w:rPr>
            </w:pPr>
          </w:p>
        </w:tc>
        <w:tc>
          <w:tcPr>
            <w:tcW w:w="751" w:type="dxa"/>
            <w:tcBorders>
              <w:bottom w:val="single" w:color="000000" w:sz="6" w:space="0"/>
            </w:tcBorders>
            <w:vAlign w:val="top"/>
          </w:tcPr>
          <w:p>
            <w:pPr>
              <w:pStyle w:val="6"/>
              <w:spacing w:before="120" w:line="241" w:lineRule="auto"/>
              <w:ind w:left="272" w:right="61" w:hanging="207"/>
              <w:rPr>
                <w:sz w:val="20"/>
                <w:szCs w:val="20"/>
              </w:rPr>
            </w:pPr>
            <w:r>
              <w:rPr>
                <w:spacing w:val="6"/>
                <w:sz w:val="20"/>
                <w:szCs w:val="20"/>
              </w:rPr>
              <w:t>生活垃</w:t>
            </w:r>
            <w:r>
              <w:rPr>
                <w:sz w:val="20"/>
                <w:szCs w:val="20"/>
              </w:rPr>
              <w:t xml:space="preserve"> 圾</w:t>
            </w:r>
          </w:p>
        </w:tc>
        <w:tc>
          <w:tcPr>
            <w:tcW w:w="4535" w:type="dxa"/>
            <w:tcBorders>
              <w:bottom w:val="single" w:color="000000" w:sz="6" w:space="0"/>
            </w:tcBorders>
            <w:vAlign w:val="top"/>
          </w:tcPr>
          <w:p>
            <w:pPr>
              <w:pStyle w:val="6"/>
              <w:spacing w:before="257" w:line="228" w:lineRule="auto"/>
              <w:ind w:left="29"/>
              <w:rPr>
                <w:sz w:val="20"/>
                <w:szCs w:val="20"/>
              </w:rPr>
            </w:pPr>
            <w:r>
              <w:rPr>
                <w:spacing w:val="7"/>
                <w:sz w:val="20"/>
                <w:szCs w:val="20"/>
              </w:rPr>
              <w:t>设置垃圾桶收集后，</w:t>
            </w:r>
            <w:r>
              <w:rPr>
                <w:spacing w:val="-58"/>
                <w:sz w:val="20"/>
                <w:szCs w:val="20"/>
              </w:rPr>
              <w:t xml:space="preserve"> </w:t>
            </w:r>
            <w:r>
              <w:rPr>
                <w:spacing w:val="7"/>
                <w:sz w:val="20"/>
                <w:szCs w:val="20"/>
              </w:rPr>
              <w:t>由环卫部门统一清理</w:t>
            </w:r>
          </w:p>
        </w:tc>
        <w:tc>
          <w:tcPr>
            <w:tcW w:w="1433" w:type="dxa"/>
            <w:tcBorders>
              <w:bottom w:val="single" w:color="000000" w:sz="6" w:space="0"/>
              <w:right w:val="single" w:color="000000" w:sz="6" w:space="0"/>
            </w:tcBorders>
            <w:vAlign w:val="top"/>
          </w:tcPr>
          <w:p>
            <w:pPr>
              <w:pStyle w:val="6"/>
              <w:spacing w:before="257" w:line="229" w:lineRule="auto"/>
              <w:ind w:left="457"/>
              <w:rPr>
                <w:sz w:val="20"/>
                <w:szCs w:val="20"/>
              </w:rPr>
            </w:pPr>
            <w:r>
              <w:rPr>
                <w:spacing w:val="4"/>
                <w:sz w:val="20"/>
                <w:szCs w:val="20"/>
              </w:rPr>
              <w:t>新建</w:t>
            </w:r>
          </w:p>
        </w:tc>
      </w:tr>
    </w:tbl>
    <w:p>
      <w:pPr>
        <w:pStyle w:val="2"/>
        <w:rPr>
          <w:sz w:val="21"/>
        </w:rPr>
      </w:pPr>
    </w:p>
    <w:p>
      <w:pPr>
        <w:rPr>
          <w:sz w:val="21"/>
          <w:szCs w:val="21"/>
        </w:rPr>
        <w:sectPr>
          <w:footerReference r:id="rId26"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761" w:hRule="atLeast"/>
        </w:trPr>
        <w:tc>
          <w:tcPr>
            <w:tcW w:w="9532" w:type="dxa"/>
            <w:vAlign w:val="top"/>
          </w:tcPr>
          <w:p>
            <w:pPr>
              <w:spacing w:line="96" w:lineRule="auto"/>
              <w:rPr>
                <w:rFonts w:ascii="Arial"/>
                <w:sz w:val="2"/>
              </w:rPr>
            </w:pPr>
            <w:r>
              <w:pict>
                <v:shape id="_x0000_s1054" o:spid="_x0000_s1054" style="position:absolute;left:0pt;margin-left:44.7pt;margin-top:338.5pt;height:206.15pt;width:0.5pt;mso-position-horizontal-relative:page;mso-position-vertical-relative:page;z-index:251715584;mso-width-relative:page;mso-height-relative:page;" filled="f" stroked="t" coordsize="10,4122" path="m4,0l4,4122e">
                  <v:fill on="f" focussize="0,0"/>
                  <v:stroke weight="0.48pt" color="#000000" miterlimit="2" joinstyle="bevel"/>
                  <v:imagedata o:title=""/>
                  <o:lock v:ext="edit"/>
                </v:shape>
              </w:pict>
            </w:r>
            <w:r>
              <w:pict>
                <v:shape id="_x0000_s1055" o:spid="_x0000_s1055" style="position:absolute;left:0pt;margin-left:44.7pt;margin-top:166.25pt;height:111.5pt;width:0.5pt;mso-position-horizontal-relative:page;mso-position-vertical-relative:page;z-index:251714560;mso-width-relative:page;mso-height-relative:page;" filled="f" stroked="t" coordsize="10,2230" path="m4,0l4,2229e">
                  <v:fill on="f" focussize="0,0"/>
                  <v:stroke weight="0.48pt" color="#000000" miterlimit="2" joinstyle="bevel"/>
                  <v:imagedata o:title=""/>
                  <o:lock v:ext="edit"/>
                </v:shape>
              </w:pict>
            </w:r>
          </w:p>
          <w:tbl>
            <w:tblPr>
              <w:tblStyle w:val="5"/>
              <w:tblW w:w="8636"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4"/>
              <w:gridCol w:w="148"/>
              <w:gridCol w:w="253"/>
              <w:gridCol w:w="1794"/>
              <w:gridCol w:w="116"/>
              <w:gridCol w:w="376"/>
              <w:gridCol w:w="43"/>
              <w:gridCol w:w="322"/>
              <w:gridCol w:w="1103"/>
              <w:gridCol w:w="267"/>
              <w:gridCol w:w="783"/>
              <w:gridCol w:w="929"/>
              <w:gridCol w:w="489"/>
              <w:gridCol w:w="112"/>
              <w:gridCol w:w="13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60" w:hRule="atLeast"/>
              </w:trPr>
              <w:tc>
                <w:tcPr>
                  <w:tcW w:w="584" w:type="dxa"/>
                  <w:tcBorders>
                    <w:top w:val="nil"/>
                  </w:tcBorders>
                  <w:vAlign w:val="top"/>
                </w:tcPr>
                <w:p>
                  <w:pPr>
                    <w:spacing w:line="454" w:lineRule="auto"/>
                    <w:rPr>
                      <w:rFonts w:ascii="Arial"/>
                      <w:sz w:val="21"/>
                    </w:rPr>
                  </w:pPr>
                  <w:r>
                    <w:pict>
                      <v:shape id="_x0000_s1056" o:spid="_x0000_s1056" style="position:absolute;left:0pt;margin-left:5.55pt;margin-top:0pt;height:57.75pt;width:0.5pt;mso-position-horizontal-relative:page;mso-position-vertical-relative:page;z-index:251713536;mso-width-relative:page;mso-height-relative:page;" filled="f" stroked="t" coordsize="10,1155" path="m4,0l4,1154e">
                        <v:fill on="f" focussize="0,0"/>
                        <v:stroke weight="0.48pt" color="#000000" miterlimit="2" joinstyle="bevel"/>
                        <v:imagedata o:title=""/>
                        <o:lock v:ext="edit"/>
                      </v:shape>
                    </w:pict>
                  </w:r>
                </w:p>
                <w:p>
                  <w:pPr>
                    <w:spacing w:before="5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95" w:type="dxa"/>
                  <w:gridSpan w:val="3"/>
                  <w:tcBorders>
                    <w:top w:val="nil"/>
                  </w:tcBorders>
                  <w:vAlign w:val="top"/>
                </w:tcPr>
                <w:p>
                  <w:pPr>
                    <w:spacing w:line="411" w:lineRule="auto"/>
                    <w:rPr>
                      <w:rFonts w:ascii="Arial"/>
                      <w:sz w:val="21"/>
                    </w:rPr>
                  </w:pPr>
                </w:p>
                <w:p>
                  <w:pPr>
                    <w:pStyle w:val="6"/>
                    <w:spacing w:before="65" w:line="228" w:lineRule="auto"/>
                    <w:ind w:left="471"/>
                    <w:rPr>
                      <w:sz w:val="20"/>
                      <w:szCs w:val="20"/>
                    </w:rPr>
                  </w:pPr>
                  <w:r>
                    <w:rPr>
                      <w:spacing w:val="8"/>
                      <w:sz w:val="20"/>
                      <w:szCs w:val="20"/>
                    </w:rPr>
                    <w:t>土壤及地下水</w:t>
                  </w:r>
                </w:p>
              </w:tc>
              <w:tc>
                <w:tcPr>
                  <w:tcW w:w="4540" w:type="dxa"/>
                  <w:gridSpan w:val="10"/>
                  <w:tcBorders>
                    <w:top w:val="nil"/>
                  </w:tcBorders>
                  <w:vAlign w:val="top"/>
                </w:tcPr>
                <w:p>
                  <w:pPr>
                    <w:pStyle w:val="6"/>
                    <w:spacing w:before="68" w:line="246" w:lineRule="auto"/>
                    <w:ind w:left="28" w:right="19" w:firstLine="1"/>
                    <w:jc w:val="both"/>
                    <w:rPr>
                      <w:sz w:val="20"/>
                      <w:szCs w:val="20"/>
                    </w:rPr>
                  </w:pPr>
                  <w:r>
                    <w:rPr>
                      <w:spacing w:val="13"/>
                      <w:sz w:val="20"/>
                      <w:szCs w:val="20"/>
                    </w:rPr>
                    <w:t>厂区内进行分区防渗，危险废物贮存点、实验室</w:t>
                  </w:r>
                  <w:r>
                    <w:rPr>
                      <w:spacing w:val="10"/>
                      <w:sz w:val="20"/>
                      <w:szCs w:val="20"/>
                    </w:rPr>
                    <w:t xml:space="preserve"> </w:t>
                  </w:r>
                  <w:r>
                    <w:rPr>
                      <w:spacing w:val="13"/>
                      <w:sz w:val="20"/>
                      <w:szCs w:val="20"/>
                    </w:rPr>
                    <w:t>设置为重点防渗区；其他生产区域为一般防渗区</w:t>
                  </w:r>
                  <w:r>
                    <w:rPr>
                      <w:spacing w:val="12"/>
                      <w:sz w:val="20"/>
                      <w:szCs w:val="20"/>
                    </w:rPr>
                    <w:t xml:space="preserve"> </w:t>
                  </w:r>
                  <w:r>
                    <w:rPr>
                      <w:spacing w:val="13"/>
                      <w:sz w:val="20"/>
                      <w:szCs w:val="20"/>
                    </w:rPr>
                    <w:t>域，生活办公区域、厂区道路及空地为简单防渗</w:t>
                  </w:r>
                  <w:r>
                    <w:rPr>
                      <w:spacing w:val="12"/>
                      <w:sz w:val="20"/>
                      <w:szCs w:val="20"/>
                    </w:rPr>
                    <w:t xml:space="preserve"> </w:t>
                  </w:r>
                  <w:r>
                    <w:rPr>
                      <w:spacing w:val="2"/>
                      <w:sz w:val="20"/>
                      <w:szCs w:val="20"/>
                    </w:rPr>
                    <w:t>区域。</w:t>
                  </w:r>
                </w:p>
              </w:tc>
              <w:tc>
                <w:tcPr>
                  <w:tcW w:w="1317" w:type="dxa"/>
                  <w:tcBorders>
                    <w:top w:val="nil"/>
                  </w:tcBorders>
                  <w:vAlign w:val="top"/>
                </w:tcPr>
                <w:p>
                  <w:pPr>
                    <w:spacing w:line="411" w:lineRule="auto"/>
                    <w:rPr>
                      <w:rFonts w:ascii="Arial"/>
                      <w:sz w:val="21"/>
                    </w:rPr>
                  </w:pPr>
                </w:p>
                <w:p>
                  <w:pPr>
                    <w:pStyle w:val="6"/>
                    <w:spacing w:before="65" w:line="229" w:lineRule="auto"/>
                    <w:ind w:left="454"/>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44" w:hRule="atLeast"/>
              </w:trPr>
              <w:tc>
                <w:tcPr>
                  <w:tcW w:w="8636" w:type="dxa"/>
                  <w:gridSpan w:val="15"/>
                  <w:tcBorders>
                    <w:right w:val="nil"/>
                  </w:tcBorders>
                  <w:vAlign w:val="top"/>
                </w:tcPr>
                <w:p>
                  <w:pPr>
                    <w:pStyle w:val="6"/>
                    <w:spacing w:before="35" w:line="220" w:lineRule="auto"/>
                    <w:ind w:left="124"/>
                    <w:outlineLvl w:val="1"/>
                  </w:pPr>
                  <w:r>
                    <w:rPr>
                      <w:rFonts w:ascii="Times New Roman" w:hAnsi="Times New Roman" w:eastAsia="Times New Roman" w:cs="Times New Roman"/>
                      <w:b/>
                      <w:bCs/>
                      <w:spacing w:val="-3"/>
                    </w:rPr>
                    <w:t xml:space="preserve">1.2 </w:t>
                  </w:r>
                  <w:r>
                    <w:rPr>
                      <w:b/>
                      <w:bCs/>
                      <w:spacing w:val="-3"/>
                    </w:rPr>
                    <w:t>产品方案</w:t>
                  </w:r>
                </w:p>
                <w:p>
                  <w:pPr>
                    <w:pStyle w:val="6"/>
                    <w:spacing w:before="181" w:line="220" w:lineRule="auto"/>
                    <w:ind w:left="604"/>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、规模及产量</w:t>
                  </w:r>
                </w:p>
                <w:p>
                  <w:pPr>
                    <w:pStyle w:val="6"/>
                    <w:spacing w:before="180" w:line="346" w:lineRule="auto"/>
                    <w:ind w:left="118" w:firstLine="479"/>
                  </w:pPr>
                  <w:r>
                    <w:rPr>
                      <w:spacing w:val="-4"/>
                    </w:rPr>
                    <w:t>本项目产品为脐橙膳食纤维益生菌后生元固体饮料、药食同源植物饮料、药膳</w:t>
                  </w:r>
                  <w:r>
                    <w:rPr>
                      <w:spacing w:val="9"/>
                    </w:rPr>
                    <w:t xml:space="preserve"> </w:t>
                  </w:r>
                  <w:r>
                    <w:rPr>
                      <w:spacing w:val="-1"/>
                    </w:rPr>
                    <w:t>煲汤料、植物提取物，产品方案及生产规模见表</w:t>
                  </w:r>
                  <w:r>
                    <w:rPr>
                      <w:spacing w:val="-49"/>
                    </w:rPr>
                    <w:t xml:space="preserve"> </w:t>
                  </w:r>
                  <w:r>
                    <w:rPr>
                      <w:rFonts w:ascii="Times New Roman" w:hAnsi="Times New Roman" w:eastAsia="Times New Roman" w:cs="Times New Roman"/>
                      <w:spacing w:val="-1"/>
                    </w:rPr>
                    <w:t>2-2</w:t>
                  </w:r>
                  <w:r>
                    <w:rPr>
                      <w:spacing w:val="-1"/>
                    </w:rPr>
                    <w:t>。</w:t>
                  </w:r>
                </w:p>
                <w:p>
                  <w:pPr>
                    <w:pStyle w:val="6"/>
                    <w:spacing w:before="28" w:line="218" w:lineRule="auto"/>
                    <w:ind w:left="3526"/>
                    <w:rPr>
                      <w:sz w:val="20"/>
                      <w:szCs w:val="20"/>
                    </w:rPr>
                  </w:pPr>
                  <w:r>
                    <w:rPr>
                      <w:b/>
                      <w:bCs/>
                      <w:spacing w:val="5"/>
                      <w:sz w:val="20"/>
                      <w:szCs w:val="20"/>
                    </w:rPr>
                    <w:t>表</w:t>
                  </w:r>
                  <w:r>
                    <w:rPr>
                      <w:spacing w:val="-35"/>
                      <w:sz w:val="20"/>
                      <w:szCs w:val="20"/>
                    </w:rPr>
                    <w:t xml:space="preserve"> </w:t>
                  </w:r>
                  <w:r>
                    <w:rPr>
                      <w:rFonts w:ascii="Times New Roman" w:hAnsi="Times New Roman" w:eastAsia="Times New Roman" w:cs="Times New Roman"/>
                      <w:b/>
                      <w:bCs/>
                      <w:spacing w:val="5"/>
                      <w:sz w:val="20"/>
                      <w:szCs w:val="20"/>
                    </w:rPr>
                    <w:t xml:space="preserve">2-2  </w:t>
                  </w:r>
                  <w:r>
                    <w:rPr>
                      <w:b/>
                      <w:bCs/>
                      <w:spacing w:val="5"/>
                      <w:sz w:val="20"/>
                      <w:szCs w:val="20"/>
                    </w:rPr>
                    <w:t>产品方案一览表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32" w:type="dxa"/>
                  <w:gridSpan w:val="2"/>
                  <w:textDirection w:val="tbRlV"/>
                  <w:vAlign w:val="top"/>
                </w:tcPr>
                <w:p>
                  <w:pPr>
                    <w:pStyle w:val="6"/>
                    <w:spacing w:before="202" w:line="218" w:lineRule="auto"/>
                    <w:ind w:left="32"/>
                    <w:rPr>
                      <w:sz w:val="20"/>
                      <w:szCs w:val="20"/>
                    </w:rPr>
                  </w:pPr>
                  <w:r>
                    <w:rPr>
                      <w:b/>
                      <w:bCs/>
                      <w:spacing w:val="7"/>
                      <w:sz w:val="20"/>
                      <w:szCs w:val="20"/>
                    </w:rPr>
                    <w:t>序</w:t>
                  </w:r>
                  <w:r>
                    <w:rPr>
                      <w:spacing w:val="-39"/>
                      <w:sz w:val="20"/>
                      <w:szCs w:val="20"/>
                    </w:rPr>
                    <w:t xml:space="preserve"> </w:t>
                  </w:r>
                  <w:r>
                    <w:rPr>
                      <w:b/>
                      <w:bCs/>
                      <w:spacing w:val="7"/>
                      <w:sz w:val="20"/>
                      <w:szCs w:val="20"/>
                    </w:rPr>
                    <w:t>号</w:t>
                  </w:r>
                </w:p>
              </w:tc>
              <w:tc>
                <w:tcPr>
                  <w:tcW w:w="2539" w:type="dxa"/>
                  <w:gridSpan w:val="4"/>
                  <w:vAlign w:val="top"/>
                </w:tcPr>
                <w:p>
                  <w:pPr>
                    <w:pStyle w:val="6"/>
                    <w:spacing w:before="166" w:line="228" w:lineRule="auto"/>
                    <w:ind w:left="853"/>
                    <w:rPr>
                      <w:sz w:val="20"/>
                      <w:szCs w:val="20"/>
                    </w:rPr>
                  </w:pPr>
                  <w:r>
                    <w:rPr>
                      <w:b/>
                      <w:bCs/>
                      <w:spacing w:val="6"/>
                      <w:sz w:val="20"/>
                      <w:szCs w:val="20"/>
                    </w:rPr>
                    <w:t>产品名称</w:t>
                  </w:r>
                </w:p>
              </w:tc>
              <w:tc>
                <w:tcPr>
                  <w:tcW w:w="1468" w:type="dxa"/>
                  <w:gridSpan w:val="3"/>
                  <w:vAlign w:val="top"/>
                </w:tcPr>
                <w:p>
                  <w:pPr>
                    <w:pStyle w:val="6"/>
                    <w:spacing w:before="166" w:line="228" w:lineRule="auto"/>
                    <w:ind w:left="530"/>
                    <w:rPr>
                      <w:sz w:val="20"/>
                      <w:szCs w:val="20"/>
                    </w:rPr>
                  </w:pPr>
                  <w:r>
                    <w:rPr>
                      <w:b/>
                      <w:bCs/>
                      <w:spacing w:val="3"/>
                      <w:sz w:val="20"/>
                      <w:szCs w:val="20"/>
                    </w:rPr>
                    <w:t>规格</w:t>
                  </w:r>
                </w:p>
              </w:tc>
              <w:tc>
                <w:tcPr>
                  <w:tcW w:w="1050" w:type="dxa"/>
                  <w:gridSpan w:val="2"/>
                  <w:vAlign w:val="top"/>
                </w:tcPr>
                <w:p>
                  <w:pPr>
                    <w:pStyle w:val="6"/>
                    <w:spacing w:before="166" w:line="228" w:lineRule="auto"/>
                    <w:ind w:left="214"/>
                    <w:rPr>
                      <w:sz w:val="20"/>
                      <w:szCs w:val="20"/>
                    </w:rPr>
                  </w:pPr>
                  <w:r>
                    <w:rPr>
                      <w:b/>
                      <w:bCs/>
                      <w:spacing w:val="5"/>
                      <w:sz w:val="20"/>
                      <w:szCs w:val="20"/>
                    </w:rPr>
                    <w:t>年产量</w:t>
                  </w:r>
                </w:p>
              </w:tc>
              <w:tc>
                <w:tcPr>
                  <w:tcW w:w="1418" w:type="dxa"/>
                  <w:gridSpan w:val="2"/>
                  <w:vAlign w:val="top"/>
                </w:tcPr>
                <w:p>
                  <w:pPr>
                    <w:pStyle w:val="6"/>
                    <w:spacing w:before="165" w:line="228" w:lineRule="auto"/>
                    <w:ind w:left="294"/>
                    <w:rPr>
                      <w:sz w:val="20"/>
                      <w:szCs w:val="20"/>
                    </w:rPr>
                  </w:pPr>
                  <w:r>
                    <w:rPr>
                      <w:b/>
                      <w:bCs/>
                      <w:spacing w:val="6"/>
                      <w:sz w:val="20"/>
                      <w:szCs w:val="20"/>
                    </w:rPr>
                    <w:t>包装方式</w:t>
                  </w:r>
                </w:p>
              </w:tc>
              <w:tc>
                <w:tcPr>
                  <w:tcW w:w="1429" w:type="dxa"/>
                  <w:gridSpan w:val="2"/>
                  <w:vAlign w:val="top"/>
                </w:tcPr>
                <w:p>
                  <w:pPr>
                    <w:pStyle w:val="6"/>
                    <w:spacing w:before="166" w:line="230" w:lineRule="auto"/>
                    <w:ind w:left="508"/>
                    <w:rPr>
                      <w:sz w:val="20"/>
                      <w:szCs w:val="20"/>
                    </w:rPr>
                  </w:pPr>
                  <w:r>
                    <w:rPr>
                      <w:b/>
                      <w:bCs/>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32" w:type="dxa"/>
                  <w:gridSpan w:val="2"/>
                  <w:vAlign w:val="top"/>
                </w:tcPr>
                <w:p>
                  <w:pPr>
                    <w:spacing w:before="20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539" w:type="dxa"/>
                  <w:gridSpan w:val="4"/>
                  <w:vAlign w:val="top"/>
                </w:tcPr>
                <w:p>
                  <w:pPr>
                    <w:pStyle w:val="6"/>
                    <w:spacing w:before="32" w:line="234" w:lineRule="auto"/>
                    <w:ind w:left="539" w:right="325" w:hanging="212"/>
                    <w:rPr>
                      <w:sz w:val="20"/>
                      <w:szCs w:val="20"/>
                    </w:rPr>
                  </w:pPr>
                  <w:r>
                    <w:rPr>
                      <w:spacing w:val="8"/>
                      <w:sz w:val="20"/>
                      <w:szCs w:val="20"/>
                    </w:rPr>
                    <w:t>脐橙膳食纤维益生菌</w:t>
                  </w:r>
                  <w:r>
                    <w:rPr>
                      <w:spacing w:val="7"/>
                      <w:sz w:val="20"/>
                      <w:szCs w:val="20"/>
                    </w:rPr>
                    <w:t xml:space="preserve"> </w:t>
                  </w:r>
                  <w:r>
                    <w:rPr>
                      <w:spacing w:val="8"/>
                      <w:sz w:val="20"/>
                      <w:szCs w:val="20"/>
                    </w:rPr>
                    <w:t>后生元固体饮料</w:t>
                  </w:r>
                </w:p>
              </w:tc>
              <w:tc>
                <w:tcPr>
                  <w:tcW w:w="1468" w:type="dxa"/>
                  <w:gridSpan w:val="3"/>
                  <w:vAlign w:val="top"/>
                </w:tcPr>
                <w:p>
                  <w:pPr>
                    <w:pStyle w:val="6"/>
                    <w:spacing w:before="135" w:line="274" w:lineRule="exact"/>
                    <w:ind w:left="385"/>
                    <w:rPr>
                      <w:sz w:val="20"/>
                      <w:szCs w:val="20"/>
                    </w:rPr>
                  </w:pPr>
                  <w:r>
                    <w:rPr>
                      <w:rFonts w:ascii="Times New Roman" w:hAnsi="Times New Roman" w:eastAsia="Times New Roman" w:cs="Times New Roman"/>
                      <w:spacing w:val="-2"/>
                      <w:position w:val="1"/>
                      <w:sz w:val="20"/>
                      <w:szCs w:val="20"/>
                    </w:rPr>
                    <w:t>15</w:t>
                  </w:r>
                  <w:r>
                    <w:rPr>
                      <w:rFonts w:ascii="Times New Roman" w:hAnsi="Times New Roman" w:eastAsia="Times New Roman" w:cs="Times New Roman"/>
                      <w:spacing w:val="18"/>
                      <w:position w:val="1"/>
                      <w:sz w:val="20"/>
                      <w:szCs w:val="20"/>
                    </w:rPr>
                    <w:t xml:space="preserve"> </w:t>
                  </w:r>
                  <w:r>
                    <w:rPr>
                      <w:spacing w:val="-2"/>
                      <w:position w:val="1"/>
                      <w:sz w:val="20"/>
                      <w:szCs w:val="20"/>
                    </w:rPr>
                    <w:t>克</w:t>
                  </w:r>
                  <w:r>
                    <w:rPr>
                      <w:rFonts w:ascii="Times New Roman" w:hAnsi="Times New Roman" w:eastAsia="Times New Roman" w:cs="Times New Roman"/>
                      <w:spacing w:val="-2"/>
                      <w:position w:val="1"/>
                      <w:sz w:val="20"/>
                      <w:szCs w:val="20"/>
                    </w:rPr>
                    <w:t>/</w:t>
                  </w:r>
                  <w:r>
                    <w:rPr>
                      <w:spacing w:val="-2"/>
                      <w:position w:val="1"/>
                      <w:sz w:val="20"/>
                      <w:szCs w:val="20"/>
                    </w:rPr>
                    <w:t>袋</w:t>
                  </w:r>
                </w:p>
              </w:tc>
              <w:tc>
                <w:tcPr>
                  <w:tcW w:w="1050" w:type="dxa"/>
                  <w:gridSpan w:val="2"/>
                  <w:vAlign w:val="top"/>
                </w:tcPr>
                <w:p>
                  <w:pPr>
                    <w:pStyle w:val="6"/>
                    <w:spacing w:before="166" w:line="238" w:lineRule="auto"/>
                    <w:ind w:left="311"/>
                    <w:rPr>
                      <w:sz w:val="20"/>
                      <w:szCs w:val="20"/>
                    </w:rPr>
                  </w:pPr>
                  <w:r>
                    <w:rPr>
                      <w:rFonts w:ascii="Times New Roman" w:hAnsi="Times New Roman" w:eastAsia="Times New Roman" w:cs="Times New Roman"/>
                      <w:spacing w:val="-5"/>
                      <w:sz w:val="20"/>
                      <w:szCs w:val="20"/>
                    </w:rPr>
                    <w:t>15</w:t>
                  </w:r>
                  <w:r>
                    <w:rPr>
                      <w:rFonts w:ascii="Times New Roman" w:hAnsi="Times New Roman" w:eastAsia="Times New Roman" w:cs="Times New Roman"/>
                      <w:spacing w:val="19"/>
                      <w:sz w:val="20"/>
                      <w:szCs w:val="20"/>
                    </w:rPr>
                    <w:t xml:space="preserve"> </w:t>
                  </w:r>
                  <w:r>
                    <w:rPr>
                      <w:spacing w:val="-5"/>
                      <w:sz w:val="20"/>
                      <w:szCs w:val="20"/>
                    </w:rPr>
                    <w:t>吨</w:t>
                  </w:r>
                </w:p>
              </w:tc>
              <w:tc>
                <w:tcPr>
                  <w:tcW w:w="1418" w:type="dxa"/>
                  <w:gridSpan w:val="2"/>
                  <w:vAlign w:val="top"/>
                </w:tcPr>
                <w:p>
                  <w:pPr>
                    <w:pStyle w:val="6"/>
                    <w:spacing w:line="249" w:lineRule="auto"/>
                    <w:ind w:left="609" w:right="152" w:hanging="447"/>
                    <w:rPr>
                      <w:sz w:val="20"/>
                      <w:szCs w:val="20"/>
                    </w:rPr>
                  </w:pPr>
                  <w:r>
                    <w:rPr>
                      <w:spacing w:val="7"/>
                      <w:sz w:val="20"/>
                      <w:szCs w:val="20"/>
                    </w:rPr>
                    <w:t>铝箔</w:t>
                  </w:r>
                  <w:r>
                    <w:rPr>
                      <w:rFonts w:ascii="Times New Roman" w:hAnsi="Times New Roman" w:eastAsia="Times New Roman" w:cs="Times New Roman"/>
                      <w:spacing w:val="7"/>
                      <w:sz w:val="20"/>
                      <w:szCs w:val="20"/>
                    </w:rPr>
                    <w:t>/</w:t>
                  </w:r>
                  <w:r>
                    <w:rPr>
                      <w:spacing w:val="7"/>
                      <w:sz w:val="20"/>
                      <w:szCs w:val="20"/>
                    </w:rPr>
                    <w:t>聚乙烯</w:t>
                  </w:r>
                  <w:r>
                    <w:rPr>
                      <w:sz w:val="20"/>
                      <w:szCs w:val="20"/>
                    </w:rPr>
                    <w:t xml:space="preserve"> 袋</w:t>
                  </w:r>
                </w:p>
              </w:tc>
              <w:tc>
                <w:tcPr>
                  <w:tcW w:w="1429" w:type="dxa"/>
                  <w:gridSpan w:val="2"/>
                  <w:vAlign w:val="top"/>
                </w:tcPr>
                <w:p>
                  <w:pPr>
                    <w:pStyle w:val="6"/>
                    <w:spacing w:before="166" w:line="229" w:lineRule="auto"/>
                    <w:ind w:left="512"/>
                    <w:rPr>
                      <w:sz w:val="20"/>
                      <w:szCs w:val="20"/>
                    </w:rPr>
                  </w:pPr>
                  <w:r>
                    <w:rPr>
                      <w:spacing w:val="2"/>
                      <w:sz w:val="20"/>
                      <w:szCs w:val="20"/>
                    </w:rPr>
                    <w:t>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32" w:type="dxa"/>
                  <w:gridSpan w:val="2"/>
                  <w:vAlign w:val="top"/>
                </w:tcPr>
                <w:p>
                  <w:pPr>
                    <w:spacing w:before="6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539" w:type="dxa"/>
                  <w:gridSpan w:val="4"/>
                  <w:vAlign w:val="top"/>
                </w:tcPr>
                <w:p>
                  <w:pPr>
                    <w:pStyle w:val="6"/>
                    <w:spacing w:before="31" w:line="217" w:lineRule="auto"/>
                    <w:ind w:left="436"/>
                    <w:rPr>
                      <w:sz w:val="20"/>
                      <w:szCs w:val="20"/>
                    </w:rPr>
                  </w:pPr>
                  <w:r>
                    <w:rPr>
                      <w:spacing w:val="8"/>
                      <w:sz w:val="20"/>
                      <w:szCs w:val="20"/>
                    </w:rPr>
                    <w:t>药食同源植物饮料</w:t>
                  </w:r>
                </w:p>
              </w:tc>
              <w:tc>
                <w:tcPr>
                  <w:tcW w:w="1468" w:type="dxa"/>
                  <w:gridSpan w:val="3"/>
                  <w:vAlign w:val="top"/>
                </w:tcPr>
                <w:p>
                  <w:pPr>
                    <w:pStyle w:val="6"/>
                    <w:spacing w:line="266" w:lineRule="exact"/>
                    <w:ind w:left="265"/>
                    <w:rPr>
                      <w:sz w:val="20"/>
                      <w:szCs w:val="20"/>
                    </w:rPr>
                  </w:pPr>
                  <w:r>
                    <w:rPr>
                      <w:rFonts w:ascii="Times New Roman" w:hAnsi="Times New Roman" w:eastAsia="Times New Roman" w:cs="Times New Roman"/>
                      <w:spacing w:val="5"/>
                      <w:position w:val="1"/>
                      <w:sz w:val="20"/>
                      <w:szCs w:val="20"/>
                    </w:rPr>
                    <w:t xml:space="preserve">50 </w:t>
                  </w:r>
                  <w:r>
                    <w:rPr>
                      <w:spacing w:val="5"/>
                      <w:position w:val="1"/>
                      <w:sz w:val="20"/>
                      <w:szCs w:val="20"/>
                    </w:rPr>
                    <w:t>毫升</w:t>
                  </w:r>
                  <w:r>
                    <w:rPr>
                      <w:rFonts w:ascii="Times New Roman" w:hAnsi="Times New Roman" w:eastAsia="Times New Roman" w:cs="Times New Roman"/>
                      <w:spacing w:val="5"/>
                      <w:position w:val="1"/>
                      <w:sz w:val="20"/>
                      <w:szCs w:val="20"/>
                    </w:rPr>
                    <w:t>/</w:t>
                  </w:r>
                  <w:r>
                    <w:rPr>
                      <w:spacing w:val="5"/>
                      <w:position w:val="1"/>
                      <w:sz w:val="20"/>
                      <w:szCs w:val="20"/>
                    </w:rPr>
                    <w:t>瓶</w:t>
                  </w:r>
                </w:p>
              </w:tc>
              <w:tc>
                <w:tcPr>
                  <w:tcW w:w="1050" w:type="dxa"/>
                  <w:gridSpan w:val="2"/>
                  <w:vAlign w:val="top"/>
                </w:tcPr>
                <w:p>
                  <w:pPr>
                    <w:pStyle w:val="6"/>
                    <w:spacing w:before="31" w:line="217" w:lineRule="auto"/>
                    <w:ind w:left="347"/>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1"/>
                      <w:w w:val="101"/>
                      <w:sz w:val="20"/>
                      <w:szCs w:val="20"/>
                    </w:rPr>
                    <w:t xml:space="preserve"> </w:t>
                  </w:r>
                  <w:r>
                    <w:rPr>
                      <w:spacing w:val="-3"/>
                      <w:sz w:val="20"/>
                      <w:szCs w:val="20"/>
                    </w:rPr>
                    <w:t>吨</w:t>
                  </w:r>
                </w:p>
              </w:tc>
              <w:tc>
                <w:tcPr>
                  <w:tcW w:w="1418" w:type="dxa"/>
                  <w:gridSpan w:val="2"/>
                  <w:vAlign w:val="top"/>
                </w:tcPr>
                <w:p>
                  <w:pPr>
                    <w:pStyle w:val="6"/>
                    <w:spacing w:before="31" w:line="217" w:lineRule="auto"/>
                    <w:ind w:left="109"/>
                    <w:rPr>
                      <w:sz w:val="20"/>
                      <w:szCs w:val="20"/>
                    </w:rPr>
                  </w:pPr>
                  <w:r>
                    <w:rPr>
                      <w:rFonts w:ascii="Times New Roman" w:hAnsi="Times New Roman" w:eastAsia="Times New Roman" w:cs="Times New Roman"/>
                      <w:sz w:val="20"/>
                      <w:szCs w:val="20"/>
                    </w:rPr>
                    <w:t>PET</w:t>
                  </w:r>
                  <w:r>
                    <w:rPr>
                      <w:rFonts w:ascii="Times New Roman" w:hAnsi="Times New Roman" w:eastAsia="Times New Roman" w:cs="Times New Roman"/>
                      <w:spacing w:val="8"/>
                      <w:sz w:val="20"/>
                      <w:szCs w:val="20"/>
                    </w:rPr>
                    <w:t xml:space="preserve"> </w:t>
                  </w:r>
                  <w:r>
                    <w:rPr>
                      <w:spacing w:val="8"/>
                      <w:sz w:val="20"/>
                      <w:szCs w:val="20"/>
                    </w:rPr>
                    <w:t>瓶（袋）</w:t>
                  </w:r>
                </w:p>
              </w:tc>
              <w:tc>
                <w:tcPr>
                  <w:tcW w:w="1429" w:type="dxa"/>
                  <w:gridSpan w:val="2"/>
                  <w:vAlign w:val="top"/>
                </w:tcPr>
                <w:p>
                  <w:pPr>
                    <w:pStyle w:val="6"/>
                    <w:spacing w:before="31" w:line="217" w:lineRule="auto"/>
                    <w:ind w:left="512"/>
                    <w:rPr>
                      <w:sz w:val="20"/>
                      <w:szCs w:val="20"/>
                    </w:rPr>
                  </w:pPr>
                  <w:r>
                    <w:rPr>
                      <w:spacing w:val="2"/>
                      <w:sz w:val="20"/>
                      <w:szCs w:val="20"/>
                    </w:rPr>
                    <w:t>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32" w:type="dxa"/>
                  <w:gridSpan w:val="2"/>
                  <w:vAlign w:val="top"/>
                </w:tcPr>
                <w:p>
                  <w:pPr>
                    <w:spacing w:before="68"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539" w:type="dxa"/>
                  <w:gridSpan w:val="4"/>
                  <w:vAlign w:val="top"/>
                </w:tcPr>
                <w:p>
                  <w:pPr>
                    <w:pStyle w:val="6"/>
                    <w:spacing w:before="32" w:line="216" w:lineRule="auto"/>
                    <w:ind w:left="750"/>
                    <w:rPr>
                      <w:sz w:val="20"/>
                      <w:szCs w:val="20"/>
                    </w:rPr>
                  </w:pPr>
                  <w:r>
                    <w:rPr>
                      <w:spacing w:val="7"/>
                      <w:sz w:val="20"/>
                      <w:szCs w:val="20"/>
                    </w:rPr>
                    <w:t>药膳煲汤料</w:t>
                  </w:r>
                </w:p>
              </w:tc>
              <w:tc>
                <w:tcPr>
                  <w:tcW w:w="1468" w:type="dxa"/>
                  <w:gridSpan w:val="3"/>
                  <w:vAlign w:val="top"/>
                </w:tcPr>
                <w:p>
                  <w:pPr>
                    <w:pStyle w:val="6"/>
                    <w:spacing w:before="1" w:line="265" w:lineRule="exact"/>
                    <w:ind w:left="318"/>
                    <w:rPr>
                      <w:sz w:val="20"/>
                      <w:szCs w:val="20"/>
                    </w:rPr>
                  </w:pPr>
                  <w:r>
                    <w:rPr>
                      <w:rFonts w:ascii="Times New Roman" w:hAnsi="Times New Roman" w:eastAsia="Times New Roman" w:cs="Times New Roman"/>
                      <w:spacing w:val="2"/>
                      <w:position w:val="1"/>
                      <w:sz w:val="20"/>
                      <w:szCs w:val="20"/>
                    </w:rPr>
                    <w:t>500</w:t>
                  </w:r>
                  <w:r>
                    <w:rPr>
                      <w:rFonts w:ascii="Times New Roman" w:hAnsi="Times New Roman" w:eastAsia="Times New Roman" w:cs="Times New Roman"/>
                      <w:spacing w:val="16"/>
                      <w:position w:val="1"/>
                      <w:sz w:val="20"/>
                      <w:szCs w:val="20"/>
                    </w:rPr>
                    <w:t xml:space="preserve"> </w:t>
                  </w:r>
                  <w:r>
                    <w:rPr>
                      <w:spacing w:val="2"/>
                      <w:position w:val="1"/>
                      <w:sz w:val="20"/>
                      <w:szCs w:val="20"/>
                    </w:rPr>
                    <w:t>克</w:t>
                  </w:r>
                  <w:r>
                    <w:rPr>
                      <w:rFonts w:ascii="Times New Roman" w:hAnsi="Times New Roman" w:eastAsia="Times New Roman" w:cs="Times New Roman"/>
                      <w:spacing w:val="2"/>
                      <w:position w:val="1"/>
                      <w:sz w:val="20"/>
                      <w:szCs w:val="20"/>
                    </w:rPr>
                    <w:t>/</w:t>
                  </w:r>
                  <w:r>
                    <w:rPr>
                      <w:spacing w:val="2"/>
                      <w:position w:val="1"/>
                      <w:sz w:val="20"/>
                      <w:szCs w:val="20"/>
                    </w:rPr>
                    <w:t>盒</w:t>
                  </w:r>
                </w:p>
              </w:tc>
              <w:tc>
                <w:tcPr>
                  <w:tcW w:w="1050" w:type="dxa"/>
                  <w:gridSpan w:val="2"/>
                  <w:vAlign w:val="top"/>
                </w:tcPr>
                <w:p>
                  <w:pPr>
                    <w:pStyle w:val="6"/>
                    <w:spacing w:before="32" w:line="216" w:lineRule="auto"/>
                    <w:ind w:left="291"/>
                    <w:rPr>
                      <w:sz w:val="20"/>
                      <w:szCs w:val="20"/>
                    </w:rPr>
                  </w:pPr>
                  <w:r>
                    <w:rPr>
                      <w:rFonts w:ascii="Times New Roman" w:hAnsi="Times New Roman" w:eastAsia="Times New Roman" w:cs="Times New Roman"/>
                      <w:spacing w:val="1"/>
                      <w:sz w:val="20"/>
                      <w:szCs w:val="20"/>
                    </w:rPr>
                    <w:t>25</w:t>
                  </w:r>
                  <w:r>
                    <w:rPr>
                      <w:rFonts w:ascii="Times New Roman" w:hAnsi="Times New Roman" w:eastAsia="Times New Roman" w:cs="Times New Roman"/>
                      <w:spacing w:val="21"/>
                      <w:sz w:val="20"/>
                      <w:szCs w:val="20"/>
                    </w:rPr>
                    <w:t xml:space="preserve"> </w:t>
                  </w:r>
                  <w:r>
                    <w:rPr>
                      <w:spacing w:val="1"/>
                      <w:sz w:val="20"/>
                      <w:szCs w:val="20"/>
                    </w:rPr>
                    <w:t>吨</w:t>
                  </w:r>
                </w:p>
              </w:tc>
              <w:tc>
                <w:tcPr>
                  <w:tcW w:w="1418" w:type="dxa"/>
                  <w:gridSpan w:val="2"/>
                  <w:vAlign w:val="top"/>
                </w:tcPr>
                <w:p>
                  <w:pPr>
                    <w:pStyle w:val="6"/>
                    <w:spacing w:before="32" w:line="216" w:lineRule="auto"/>
                    <w:ind w:left="507"/>
                    <w:rPr>
                      <w:sz w:val="20"/>
                      <w:szCs w:val="20"/>
                    </w:rPr>
                  </w:pPr>
                  <w:r>
                    <w:rPr>
                      <w:spacing w:val="3"/>
                      <w:sz w:val="20"/>
                      <w:szCs w:val="20"/>
                    </w:rPr>
                    <w:t>纸盒</w:t>
                  </w:r>
                </w:p>
              </w:tc>
              <w:tc>
                <w:tcPr>
                  <w:tcW w:w="1429" w:type="dxa"/>
                  <w:gridSpan w:val="2"/>
                  <w:vAlign w:val="top"/>
                </w:tcPr>
                <w:p>
                  <w:pPr>
                    <w:pStyle w:val="6"/>
                    <w:spacing w:before="32" w:line="216" w:lineRule="auto"/>
                    <w:ind w:left="512"/>
                    <w:rPr>
                      <w:sz w:val="20"/>
                      <w:szCs w:val="20"/>
                    </w:rPr>
                  </w:pPr>
                  <w:r>
                    <w:rPr>
                      <w:spacing w:val="2"/>
                      <w:sz w:val="20"/>
                      <w:szCs w:val="20"/>
                    </w:rPr>
                    <w:t>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32" w:type="dxa"/>
                  <w:gridSpan w:val="2"/>
                  <w:vAlign w:val="top"/>
                </w:tcPr>
                <w:p>
                  <w:pPr>
                    <w:spacing w:before="20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539" w:type="dxa"/>
                  <w:gridSpan w:val="4"/>
                  <w:vAlign w:val="top"/>
                </w:tcPr>
                <w:p>
                  <w:pPr>
                    <w:pStyle w:val="6"/>
                    <w:spacing w:before="168" w:line="228" w:lineRule="auto"/>
                    <w:ind w:left="748"/>
                    <w:rPr>
                      <w:sz w:val="20"/>
                      <w:szCs w:val="20"/>
                    </w:rPr>
                  </w:pPr>
                  <w:r>
                    <w:rPr>
                      <w:spacing w:val="7"/>
                      <w:sz w:val="20"/>
                      <w:szCs w:val="20"/>
                    </w:rPr>
                    <w:t>植物提取物</w:t>
                  </w:r>
                </w:p>
              </w:tc>
              <w:tc>
                <w:tcPr>
                  <w:tcW w:w="1468" w:type="dxa"/>
                  <w:gridSpan w:val="3"/>
                  <w:vAlign w:val="top"/>
                </w:tcPr>
                <w:p>
                  <w:pPr>
                    <w:pStyle w:val="6"/>
                    <w:spacing w:before="137" w:line="274" w:lineRule="exact"/>
                    <w:ind w:left="259"/>
                    <w:rPr>
                      <w:sz w:val="20"/>
                      <w:szCs w:val="20"/>
                    </w:rPr>
                  </w:pPr>
                  <w:r>
                    <w:rPr>
                      <w:rFonts w:ascii="Times New Roman" w:hAnsi="Times New Roman" w:eastAsia="Times New Roman" w:cs="Times New Roman"/>
                      <w:spacing w:val="5"/>
                      <w:position w:val="1"/>
                      <w:sz w:val="20"/>
                      <w:szCs w:val="20"/>
                    </w:rPr>
                    <w:t xml:space="preserve">25 </w:t>
                  </w:r>
                  <w:r>
                    <w:rPr>
                      <w:spacing w:val="5"/>
                      <w:position w:val="1"/>
                      <w:sz w:val="20"/>
                      <w:szCs w:val="20"/>
                    </w:rPr>
                    <w:t>千克</w:t>
                  </w:r>
                  <w:r>
                    <w:rPr>
                      <w:rFonts w:ascii="Times New Roman" w:hAnsi="Times New Roman" w:eastAsia="Times New Roman" w:cs="Times New Roman"/>
                      <w:spacing w:val="5"/>
                      <w:position w:val="1"/>
                      <w:sz w:val="20"/>
                      <w:szCs w:val="20"/>
                    </w:rPr>
                    <w:t>/</w:t>
                  </w:r>
                  <w:r>
                    <w:rPr>
                      <w:spacing w:val="5"/>
                      <w:position w:val="1"/>
                      <w:sz w:val="20"/>
                      <w:szCs w:val="20"/>
                    </w:rPr>
                    <w:t>桶</w:t>
                  </w:r>
                </w:p>
              </w:tc>
              <w:tc>
                <w:tcPr>
                  <w:tcW w:w="1050" w:type="dxa"/>
                  <w:gridSpan w:val="2"/>
                  <w:vAlign w:val="top"/>
                </w:tcPr>
                <w:p>
                  <w:pPr>
                    <w:pStyle w:val="6"/>
                    <w:spacing w:before="167" w:line="238" w:lineRule="auto"/>
                    <w:ind w:left="297"/>
                    <w:rPr>
                      <w:sz w:val="20"/>
                      <w:szCs w:val="20"/>
                    </w:rPr>
                  </w:pPr>
                  <w:r>
                    <w:rPr>
                      <w:rFonts w:ascii="Times New Roman" w:hAnsi="Times New Roman" w:eastAsia="Times New Roman" w:cs="Times New Roman"/>
                      <w:sz w:val="20"/>
                      <w:szCs w:val="20"/>
                    </w:rPr>
                    <w:t>50</w:t>
                  </w:r>
                  <w:r>
                    <w:rPr>
                      <w:rFonts w:ascii="Times New Roman" w:hAnsi="Times New Roman" w:eastAsia="Times New Roman" w:cs="Times New Roman"/>
                      <w:spacing w:val="19"/>
                      <w:sz w:val="20"/>
                      <w:szCs w:val="20"/>
                    </w:rPr>
                    <w:t xml:space="preserve"> </w:t>
                  </w:r>
                  <w:r>
                    <w:rPr>
                      <w:sz w:val="20"/>
                      <w:szCs w:val="20"/>
                    </w:rPr>
                    <w:t>吨</w:t>
                  </w:r>
                </w:p>
              </w:tc>
              <w:tc>
                <w:tcPr>
                  <w:tcW w:w="1418" w:type="dxa"/>
                  <w:gridSpan w:val="2"/>
                  <w:vAlign w:val="top"/>
                </w:tcPr>
                <w:p>
                  <w:pPr>
                    <w:pStyle w:val="6"/>
                    <w:spacing w:before="168" w:line="228" w:lineRule="auto"/>
                    <w:ind w:left="403"/>
                    <w:rPr>
                      <w:sz w:val="20"/>
                      <w:szCs w:val="20"/>
                    </w:rPr>
                  </w:pPr>
                  <w:r>
                    <w:rPr>
                      <w:spacing w:val="5"/>
                      <w:sz w:val="20"/>
                      <w:szCs w:val="20"/>
                    </w:rPr>
                    <w:t>塑料桶</w:t>
                  </w:r>
                </w:p>
              </w:tc>
              <w:tc>
                <w:tcPr>
                  <w:tcW w:w="1429" w:type="dxa"/>
                  <w:gridSpan w:val="2"/>
                  <w:vAlign w:val="top"/>
                </w:tcPr>
                <w:p>
                  <w:pPr>
                    <w:pStyle w:val="6"/>
                    <w:spacing w:before="32" w:line="234" w:lineRule="auto"/>
                    <w:ind w:left="404" w:right="112" w:hanging="285"/>
                    <w:rPr>
                      <w:sz w:val="20"/>
                      <w:szCs w:val="20"/>
                    </w:rPr>
                  </w:pPr>
                  <w:r>
                    <w:rPr>
                      <w:spacing w:val="-2"/>
                      <w:sz w:val="20"/>
                      <w:szCs w:val="20"/>
                    </w:rPr>
                    <w:t>部分自用，部</w:t>
                  </w:r>
                  <w:r>
                    <w:rPr>
                      <w:spacing w:val="2"/>
                      <w:sz w:val="20"/>
                      <w:szCs w:val="20"/>
                    </w:rPr>
                    <w:t xml:space="preserve"> </w:t>
                  </w:r>
                  <w:r>
                    <w:rPr>
                      <w:spacing w:val="6"/>
                      <w:sz w:val="20"/>
                      <w:szCs w:val="20"/>
                    </w:rPr>
                    <w:t>分外售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0" w:hRule="atLeast"/>
              </w:trPr>
              <w:tc>
                <w:tcPr>
                  <w:tcW w:w="8636" w:type="dxa"/>
                  <w:gridSpan w:val="15"/>
                  <w:tcBorders>
                    <w:right w:val="nil"/>
                  </w:tcBorders>
                  <w:vAlign w:val="top"/>
                </w:tcPr>
                <w:p>
                  <w:pPr>
                    <w:pStyle w:val="6"/>
                    <w:spacing w:before="35" w:line="220" w:lineRule="auto"/>
                    <w:ind w:left="594"/>
                  </w:pPr>
                  <w:r>
                    <w:rPr>
                      <w:rFonts w:ascii="Times New Roman" w:hAnsi="Times New Roman" w:eastAsia="Times New Roman" w:cs="Times New Roman"/>
                      <w:b/>
                      <w:bCs/>
                      <w:spacing w:val="-6"/>
                    </w:rPr>
                    <w:t>2</w:t>
                  </w:r>
                  <w:r>
                    <w:rPr>
                      <w:rFonts w:ascii="Times New Roman" w:hAnsi="Times New Roman" w:eastAsia="Times New Roman" w:cs="Times New Roman"/>
                      <w:b/>
                      <w:bCs/>
                      <w:spacing w:val="-34"/>
                    </w:rPr>
                    <w:t xml:space="preserve"> </w:t>
                  </w:r>
                  <w:r>
                    <w:rPr>
                      <w:b/>
                      <w:bCs/>
                      <w:spacing w:val="-6"/>
                    </w:rPr>
                    <w:t>、产品质量标准</w:t>
                  </w:r>
                </w:p>
                <w:p>
                  <w:pPr>
                    <w:pStyle w:val="6"/>
                    <w:spacing w:before="144" w:line="359" w:lineRule="exact"/>
                    <w:jc w:val="right"/>
                  </w:pPr>
                  <w:r>
                    <w:rPr>
                      <w:spacing w:val="-4"/>
                      <w:position w:val="2"/>
                    </w:rPr>
                    <w:t>固体饮料基本技术要求来自于《固体饮料》（</w:t>
                  </w:r>
                  <w:r>
                    <w:rPr>
                      <w:rFonts w:ascii="Times New Roman" w:hAnsi="Times New Roman" w:eastAsia="Times New Roman" w:cs="Times New Roman"/>
                      <w:spacing w:val="-4"/>
                      <w:position w:val="2"/>
                    </w:rPr>
                    <w:t>GB</w:t>
                  </w:r>
                  <w:r>
                    <w:rPr>
                      <w:rFonts w:ascii="Times New Roman" w:hAnsi="Times New Roman" w:eastAsia="Times New Roman" w:cs="Times New Roman"/>
                      <w:spacing w:val="-5"/>
                      <w:position w:val="2"/>
                    </w:rPr>
                    <w:t>/T29602-2013</w:t>
                  </w:r>
                  <w:r>
                    <w:rPr>
                      <w:position w:val="2"/>
                    </w:rPr>
                    <w:t>），</w:t>
                  </w:r>
                  <w:r>
                    <w:rPr>
                      <w:spacing w:val="-5"/>
                      <w:position w:val="2"/>
                    </w:rPr>
                    <w:t>要求如下：</w:t>
                  </w:r>
                </w:p>
                <w:p>
                  <w:pPr>
                    <w:pStyle w:val="6"/>
                    <w:spacing w:before="141" w:line="216" w:lineRule="auto"/>
                    <w:ind w:left="3579"/>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2-3    </w:t>
                  </w:r>
                  <w:r>
                    <w:rPr>
                      <w:b/>
                      <w:bCs/>
                      <w:spacing w:val="4"/>
                      <w:sz w:val="20"/>
                      <w:szCs w:val="20"/>
                    </w:rPr>
                    <w:t>基本技术要求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895" w:type="dxa"/>
                  <w:gridSpan w:val="5"/>
                  <w:vAlign w:val="top"/>
                </w:tcPr>
                <w:p>
                  <w:pPr>
                    <w:pStyle w:val="6"/>
                    <w:spacing w:before="31" w:line="217" w:lineRule="auto"/>
                    <w:ind w:left="1300"/>
                    <w:rPr>
                      <w:sz w:val="20"/>
                      <w:szCs w:val="20"/>
                    </w:rPr>
                  </w:pPr>
                  <w:r>
                    <w:rPr>
                      <w:b/>
                      <w:bCs/>
                      <w:spacing w:val="2"/>
                      <w:sz w:val="20"/>
                      <w:szCs w:val="20"/>
                    </w:rPr>
                    <w:t>分类</w:t>
                  </w:r>
                </w:p>
              </w:tc>
              <w:tc>
                <w:tcPr>
                  <w:tcW w:w="3823" w:type="dxa"/>
                  <w:gridSpan w:val="7"/>
                  <w:vAlign w:val="top"/>
                </w:tcPr>
                <w:p>
                  <w:pPr>
                    <w:pStyle w:val="6"/>
                    <w:spacing w:before="31" w:line="217" w:lineRule="auto"/>
                    <w:ind w:left="1703"/>
                    <w:rPr>
                      <w:sz w:val="20"/>
                      <w:szCs w:val="20"/>
                    </w:rPr>
                  </w:pPr>
                  <w:r>
                    <w:rPr>
                      <w:b/>
                      <w:bCs/>
                      <w:spacing w:val="2"/>
                      <w:sz w:val="20"/>
                      <w:szCs w:val="20"/>
                    </w:rPr>
                    <w:t>项目</w:t>
                  </w:r>
                </w:p>
              </w:tc>
              <w:tc>
                <w:tcPr>
                  <w:tcW w:w="1918" w:type="dxa"/>
                  <w:gridSpan w:val="3"/>
                  <w:vAlign w:val="top"/>
                </w:tcPr>
                <w:p>
                  <w:pPr>
                    <w:pStyle w:val="6"/>
                    <w:spacing w:before="31" w:line="217" w:lineRule="auto"/>
                    <w:ind w:left="433"/>
                    <w:rPr>
                      <w:sz w:val="20"/>
                      <w:szCs w:val="20"/>
                    </w:rPr>
                  </w:pPr>
                  <w:r>
                    <w:rPr>
                      <w:b/>
                      <w:bCs/>
                      <w:spacing w:val="6"/>
                      <w:sz w:val="20"/>
                      <w:szCs w:val="20"/>
                    </w:rPr>
                    <w:t>指标或要求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85" w:type="dxa"/>
                  <w:gridSpan w:val="3"/>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41" w:lineRule="auto"/>
                    <w:ind w:left="236" w:right="122" w:firstLine="4"/>
                    <w:rPr>
                      <w:sz w:val="20"/>
                      <w:szCs w:val="20"/>
                    </w:rPr>
                  </w:pPr>
                  <w:r>
                    <w:rPr>
                      <w:spacing w:val="5"/>
                      <w:sz w:val="20"/>
                      <w:szCs w:val="20"/>
                    </w:rPr>
                    <w:t>果蔬固</w:t>
                  </w:r>
                  <w:r>
                    <w:rPr>
                      <w:sz w:val="20"/>
                      <w:szCs w:val="20"/>
                    </w:rPr>
                    <w:t xml:space="preserve"> </w:t>
                  </w:r>
                  <w:r>
                    <w:rPr>
                      <w:spacing w:val="6"/>
                      <w:sz w:val="20"/>
                      <w:szCs w:val="20"/>
                    </w:rPr>
                    <w:t>体饮料</w:t>
                  </w:r>
                </w:p>
              </w:tc>
              <w:tc>
                <w:tcPr>
                  <w:tcW w:w="1910" w:type="dxa"/>
                  <w:gridSpan w:val="2"/>
                  <w:vAlign w:val="top"/>
                </w:tcPr>
                <w:p>
                  <w:pPr>
                    <w:pStyle w:val="6"/>
                    <w:spacing w:before="32" w:line="217" w:lineRule="auto"/>
                    <w:ind w:left="641"/>
                    <w:rPr>
                      <w:sz w:val="20"/>
                      <w:szCs w:val="20"/>
                    </w:rPr>
                  </w:pPr>
                  <w:r>
                    <w:rPr>
                      <w:spacing w:val="6"/>
                      <w:sz w:val="20"/>
                      <w:szCs w:val="20"/>
                    </w:rPr>
                    <w:t>水果粉</w:t>
                  </w:r>
                </w:p>
              </w:tc>
              <w:tc>
                <w:tcPr>
                  <w:tcW w:w="741" w:type="dxa"/>
                  <w:gridSpan w:val="3"/>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161"/>
                    <w:rPr>
                      <w:sz w:val="20"/>
                      <w:szCs w:val="20"/>
                    </w:rPr>
                  </w:pPr>
                  <w:r>
                    <w:rPr>
                      <w:spacing w:val="3"/>
                      <w:sz w:val="20"/>
                      <w:szCs w:val="20"/>
                    </w:rPr>
                    <w:t>按原</w:t>
                  </w:r>
                </w:p>
                <w:p>
                  <w:pPr>
                    <w:pStyle w:val="6"/>
                    <w:spacing w:before="23" w:line="230" w:lineRule="auto"/>
                    <w:ind w:left="160"/>
                    <w:rPr>
                      <w:sz w:val="20"/>
                      <w:szCs w:val="20"/>
                    </w:rPr>
                  </w:pPr>
                  <w:r>
                    <w:rPr>
                      <w:spacing w:val="4"/>
                      <w:sz w:val="20"/>
                      <w:szCs w:val="20"/>
                    </w:rPr>
                    <w:t>始配</w:t>
                  </w:r>
                </w:p>
                <w:p>
                  <w:pPr>
                    <w:pStyle w:val="6"/>
                    <w:spacing w:before="22" w:line="229" w:lineRule="auto"/>
                    <w:ind w:left="159"/>
                    <w:rPr>
                      <w:sz w:val="20"/>
                      <w:szCs w:val="20"/>
                    </w:rPr>
                  </w:pPr>
                  <w:r>
                    <w:rPr>
                      <w:spacing w:val="4"/>
                      <w:sz w:val="20"/>
                      <w:szCs w:val="20"/>
                    </w:rPr>
                    <w:t>料计</w:t>
                  </w:r>
                </w:p>
                <w:p>
                  <w:pPr>
                    <w:pStyle w:val="6"/>
                    <w:spacing w:before="25" w:line="228" w:lineRule="auto"/>
                    <w:ind w:left="266"/>
                    <w:rPr>
                      <w:sz w:val="20"/>
                      <w:szCs w:val="20"/>
                    </w:rPr>
                  </w:pPr>
                  <w:r>
                    <w:rPr>
                      <w:sz w:val="20"/>
                      <w:szCs w:val="20"/>
                    </w:rPr>
                    <w:t>算</w:t>
                  </w:r>
                </w:p>
              </w:tc>
              <w:tc>
                <w:tcPr>
                  <w:tcW w:w="3082" w:type="dxa"/>
                  <w:gridSpan w:val="4"/>
                  <w:vAlign w:val="top"/>
                </w:tcPr>
                <w:p>
                  <w:pPr>
                    <w:pStyle w:val="6"/>
                    <w:spacing w:before="2" w:line="265" w:lineRule="exact"/>
                    <w:ind w:left="111"/>
                    <w:rPr>
                      <w:rFonts w:ascii="Times New Roman" w:hAnsi="Times New Roman" w:eastAsia="Times New Roman" w:cs="Times New Roman"/>
                      <w:sz w:val="20"/>
                      <w:szCs w:val="20"/>
                    </w:rPr>
                  </w:pPr>
                  <w:r>
                    <w:rPr>
                      <w:spacing w:val="2"/>
                      <w:position w:val="1"/>
                      <w:sz w:val="20"/>
                      <w:szCs w:val="20"/>
                    </w:rPr>
                    <w:t>果汁（浆）含量（质量分数）</w:t>
                  </w:r>
                  <w:r>
                    <w:rPr>
                      <w:rFonts w:ascii="Times New Roman" w:hAnsi="Times New Roman" w:eastAsia="Times New Roman" w:cs="Times New Roman"/>
                      <w:spacing w:val="2"/>
                      <w:position w:val="1"/>
                      <w:sz w:val="20"/>
                      <w:szCs w:val="20"/>
                    </w:rPr>
                    <w:t>/%</w:t>
                  </w:r>
                </w:p>
              </w:tc>
              <w:tc>
                <w:tcPr>
                  <w:tcW w:w="1918" w:type="dxa"/>
                  <w:gridSpan w:val="3"/>
                  <w:vMerge w:val="restart"/>
                  <w:tcBorders>
                    <w:bottom w:val="nil"/>
                  </w:tcBorders>
                  <w:vAlign w:val="top"/>
                </w:tcPr>
                <w:p>
                  <w:pPr>
                    <w:spacing w:line="271" w:lineRule="auto"/>
                    <w:rPr>
                      <w:rFonts w:ascii="Arial"/>
                      <w:sz w:val="21"/>
                    </w:rPr>
                  </w:pPr>
                </w:p>
                <w:p>
                  <w:pPr>
                    <w:spacing w:before="57"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985" w:type="dxa"/>
                  <w:gridSpan w:val="3"/>
                  <w:vMerge w:val="continue"/>
                  <w:tcBorders>
                    <w:top w:val="nil"/>
                    <w:bottom w:val="nil"/>
                  </w:tcBorders>
                  <w:vAlign w:val="top"/>
                </w:tcPr>
                <w:p>
                  <w:pPr>
                    <w:rPr>
                      <w:rFonts w:ascii="Arial"/>
                      <w:sz w:val="21"/>
                    </w:rPr>
                  </w:pPr>
                </w:p>
              </w:tc>
              <w:tc>
                <w:tcPr>
                  <w:tcW w:w="1910" w:type="dxa"/>
                  <w:gridSpan w:val="2"/>
                  <w:vAlign w:val="top"/>
                </w:tcPr>
                <w:p>
                  <w:pPr>
                    <w:pStyle w:val="6"/>
                    <w:spacing w:before="151" w:line="228" w:lineRule="auto"/>
                    <w:ind w:left="643"/>
                    <w:rPr>
                      <w:sz w:val="20"/>
                      <w:szCs w:val="20"/>
                    </w:rPr>
                  </w:pPr>
                  <w:r>
                    <w:rPr>
                      <w:spacing w:val="5"/>
                      <w:sz w:val="20"/>
                      <w:szCs w:val="20"/>
                    </w:rPr>
                    <w:t>蔬菜粉</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1" w:line="234" w:lineRule="auto"/>
                    <w:ind w:left="1416" w:right="56" w:hanging="1305"/>
                    <w:rPr>
                      <w:rFonts w:ascii="Times New Roman" w:hAnsi="Times New Roman" w:eastAsia="Times New Roman" w:cs="Times New Roman"/>
                      <w:sz w:val="20"/>
                      <w:szCs w:val="20"/>
                    </w:rPr>
                  </w:pPr>
                  <w:r>
                    <w:rPr>
                      <w:spacing w:val="7"/>
                      <w:sz w:val="20"/>
                      <w:szCs w:val="20"/>
                    </w:rPr>
                    <w:t>蔬菜汁（浆）含量（质量分数）</w:t>
                  </w:r>
                  <w:r>
                    <w:rPr>
                      <w:spacing w:val="10"/>
                      <w:sz w:val="20"/>
                      <w:szCs w:val="20"/>
                    </w:rPr>
                    <w:t xml:space="preserve"> </w:t>
                  </w:r>
                  <w:r>
                    <w:rPr>
                      <w:rFonts w:ascii="Times New Roman" w:hAnsi="Times New Roman" w:eastAsia="Times New Roman" w:cs="Times New Roman"/>
                      <w:spacing w:val="4"/>
                      <w:sz w:val="20"/>
                      <w:szCs w:val="20"/>
                    </w:rPr>
                    <w:t>/%</w:t>
                  </w:r>
                </w:p>
              </w:tc>
              <w:tc>
                <w:tcPr>
                  <w:tcW w:w="1918" w:type="dxa"/>
                  <w:gridSpan w:val="3"/>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85" w:type="dxa"/>
                  <w:gridSpan w:val="3"/>
                  <w:vMerge w:val="continue"/>
                  <w:tcBorders>
                    <w:top w:val="nil"/>
                    <w:bottom w:val="nil"/>
                  </w:tcBorders>
                  <w:vAlign w:val="top"/>
                </w:tcPr>
                <w:p>
                  <w:pPr>
                    <w:rPr>
                      <w:rFonts w:ascii="Arial"/>
                      <w:sz w:val="21"/>
                    </w:rPr>
                  </w:pPr>
                </w:p>
              </w:tc>
              <w:tc>
                <w:tcPr>
                  <w:tcW w:w="1910" w:type="dxa"/>
                  <w:gridSpan w:val="2"/>
                  <w:vAlign w:val="top"/>
                </w:tcPr>
                <w:p>
                  <w:pPr>
                    <w:pStyle w:val="6"/>
                    <w:spacing w:before="31" w:line="217" w:lineRule="auto"/>
                    <w:ind w:left="328"/>
                    <w:rPr>
                      <w:sz w:val="20"/>
                      <w:szCs w:val="20"/>
                    </w:rPr>
                  </w:pPr>
                  <w:r>
                    <w:rPr>
                      <w:spacing w:val="7"/>
                      <w:sz w:val="20"/>
                      <w:szCs w:val="20"/>
                    </w:rPr>
                    <w:t>果汁固体饮料</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1" w:line="266" w:lineRule="exact"/>
                    <w:ind w:left="111"/>
                    <w:rPr>
                      <w:rFonts w:ascii="Times New Roman" w:hAnsi="Times New Roman" w:eastAsia="Times New Roman" w:cs="Times New Roman"/>
                      <w:sz w:val="20"/>
                      <w:szCs w:val="20"/>
                    </w:rPr>
                  </w:pPr>
                  <w:r>
                    <w:rPr>
                      <w:spacing w:val="2"/>
                      <w:position w:val="1"/>
                      <w:sz w:val="20"/>
                      <w:szCs w:val="20"/>
                    </w:rPr>
                    <w:t>果汁（浆）含量（质量分数）</w:t>
                  </w:r>
                  <w:r>
                    <w:rPr>
                      <w:rFonts w:ascii="Times New Roman" w:hAnsi="Times New Roman" w:eastAsia="Times New Roman" w:cs="Times New Roman"/>
                      <w:spacing w:val="2"/>
                      <w:position w:val="1"/>
                      <w:sz w:val="20"/>
                      <w:szCs w:val="20"/>
                    </w:rPr>
                    <w:t>/%</w:t>
                  </w:r>
                </w:p>
              </w:tc>
              <w:tc>
                <w:tcPr>
                  <w:tcW w:w="1918" w:type="dxa"/>
                  <w:gridSpan w:val="3"/>
                  <w:vAlign w:val="top"/>
                </w:tcPr>
                <w:p>
                  <w:pPr>
                    <w:pStyle w:val="6"/>
                    <w:spacing w:before="31" w:line="217" w:lineRule="auto"/>
                    <w:ind w:left="768"/>
                    <w:rPr>
                      <w:rFonts w:ascii="Times New Roman" w:hAnsi="Times New Roman" w:eastAsia="Times New Roman" w:cs="Times New Roman"/>
                      <w:sz w:val="20"/>
                      <w:szCs w:val="20"/>
                    </w:rPr>
                  </w:pPr>
                  <w:r>
                    <w:rPr>
                      <w:spacing w:val="-3"/>
                      <w:sz w:val="20"/>
                      <w:szCs w:val="20"/>
                    </w:rPr>
                    <w:t>≥</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985" w:type="dxa"/>
                  <w:gridSpan w:val="3"/>
                  <w:vMerge w:val="continue"/>
                  <w:tcBorders>
                    <w:top w:val="nil"/>
                    <w:bottom w:val="nil"/>
                  </w:tcBorders>
                  <w:vAlign w:val="top"/>
                </w:tcPr>
                <w:p>
                  <w:pPr>
                    <w:rPr>
                      <w:rFonts w:ascii="Arial"/>
                      <w:sz w:val="21"/>
                    </w:rPr>
                  </w:pPr>
                </w:p>
              </w:tc>
              <w:tc>
                <w:tcPr>
                  <w:tcW w:w="1910" w:type="dxa"/>
                  <w:gridSpan w:val="2"/>
                  <w:vAlign w:val="top"/>
                </w:tcPr>
                <w:p>
                  <w:pPr>
                    <w:pStyle w:val="6"/>
                    <w:spacing w:before="151" w:line="228" w:lineRule="auto"/>
                    <w:ind w:left="223"/>
                    <w:rPr>
                      <w:sz w:val="20"/>
                      <w:szCs w:val="20"/>
                    </w:rPr>
                  </w:pPr>
                  <w:r>
                    <w:rPr>
                      <w:spacing w:val="8"/>
                      <w:sz w:val="20"/>
                      <w:szCs w:val="20"/>
                    </w:rPr>
                    <w:t>蔬菜汁固体饮料</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1" w:line="234" w:lineRule="auto"/>
                    <w:ind w:left="1416" w:right="56" w:hanging="1305"/>
                    <w:rPr>
                      <w:rFonts w:ascii="Times New Roman" w:hAnsi="Times New Roman" w:eastAsia="Times New Roman" w:cs="Times New Roman"/>
                      <w:sz w:val="20"/>
                      <w:szCs w:val="20"/>
                    </w:rPr>
                  </w:pPr>
                  <w:r>
                    <w:rPr>
                      <w:spacing w:val="7"/>
                      <w:sz w:val="20"/>
                      <w:szCs w:val="20"/>
                    </w:rPr>
                    <w:t>蔬菜汁（浆）含量（质量分数）</w:t>
                  </w:r>
                  <w:r>
                    <w:rPr>
                      <w:spacing w:val="10"/>
                      <w:sz w:val="20"/>
                      <w:szCs w:val="20"/>
                    </w:rPr>
                    <w:t xml:space="preserve"> </w:t>
                  </w:r>
                  <w:r>
                    <w:rPr>
                      <w:rFonts w:ascii="Times New Roman" w:hAnsi="Times New Roman" w:eastAsia="Times New Roman" w:cs="Times New Roman"/>
                      <w:spacing w:val="4"/>
                      <w:sz w:val="20"/>
                      <w:szCs w:val="20"/>
                    </w:rPr>
                    <w:t>/%</w:t>
                  </w:r>
                </w:p>
              </w:tc>
              <w:tc>
                <w:tcPr>
                  <w:tcW w:w="1918" w:type="dxa"/>
                  <w:gridSpan w:val="3"/>
                  <w:vAlign w:val="top"/>
                </w:tcPr>
                <w:p>
                  <w:pPr>
                    <w:pStyle w:val="6"/>
                    <w:spacing w:before="150" w:line="266" w:lineRule="exact"/>
                    <w:ind w:left="820"/>
                    <w:rPr>
                      <w:rFonts w:ascii="Times New Roman" w:hAnsi="Times New Roman" w:eastAsia="Times New Roman" w:cs="Times New Roman"/>
                      <w:sz w:val="20"/>
                      <w:szCs w:val="20"/>
                    </w:rPr>
                  </w:pPr>
                  <w:r>
                    <w:rPr>
                      <w:spacing w:val="-7"/>
                      <w:position w:val="1"/>
                      <w:sz w:val="20"/>
                      <w:szCs w:val="20"/>
                    </w:rPr>
                    <w:t>≥</w:t>
                  </w:r>
                  <w:r>
                    <w:rPr>
                      <w:rFonts w:ascii="Times New Roman" w:hAnsi="Times New Roman" w:eastAsia="Times New Roman" w:cs="Times New Roman"/>
                      <w:spacing w:val="-7"/>
                      <w:position w:val="1"/>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85" w:type="dxa"/>
                  <w:gridSpan w:val="3"/>
                  <w:vMerge w:val="continue"/>
                  <w:tcBorders>
                    <w:top w:val="nil"/>
                    <w:bottom w:val="nil"/>
                  </w:tcBorders>
                  <w:vAlign w:val="top"/>
                </w:tcPr>
                <w:p>
                  <w:pPr>
                    <w:rPr>
                      <w:rFonts w:ascii="Arial"/>
                      <w:sz w:val="21"/>
                    </w:rPr>
                  </w:pPr>
                </w:p>
              </w:tc>
              <w:tc>
                <w:tcPr>
                  <w:tcW w:w="1910" w:type="dxa"/>
                  <w:gridSpan w:val="2"/>
                  <w:vMerge w:val="restart"/>
                  <w:tcBorders>
                    <w:bottom w:val="nil"/>
                  </w:tcBorders>
                  <w:vAlign w:val="top"/>
                </w:tcPr>
                <w:p>
                  <w:pPr>
                    <w:pStyle w:val="6"/>
                    <w:spacing w:before="171" w:line="228" w:lineRule="auto"/>
                    <w:ind w:left="118"/>
                    <w:rPr>
                      <w:sz w:val="20"/>
                      <w:szCs w:val="20"/>
                    </w:rPr>
                  </w:pPr>
                  <w:r>
                    <w:rPr>
                      <w:spacing w:val="7"/>
                      <w:sz w:val="20"/>
                      <w:szCs w:val="20"/>
                    </w:rPr>
                    <w:t>复合水果粉、复合</w:t>
                  </w:r>
                </w:p>
                <w:p>
                  <w:pPr>
                    <w:pStyle w:val="6"/>
                    <w:spacing w:before="24" w:line="228" w:lineRule="auto"/>
                    <w:ind w:left="117"/>
                    <w:rPr>
                      <w:sz w:val="20"/>
                      <w:szCs w:val="20"/>
                    </w:rPr>
                  </w:pPr>
                  <w:r>
                    <w:rPr>
                      <w:spacing w:val="8"/>
                      <w:sz w:val="20"/>
                      <w:szCs w:val="20"/>
                    </w:rPr>
                    <w:t>蔬菜粉、复合果蔬</w:t>
                  </w:r>
                </w:p>
                <w:p>
                  <w:pPr>
                    <w:pStyle w:val="6"/>
                    <w:spacing w:before="26" w:line="228" w:lineRule="auto"/>
                    <w:ind w:left="846"/>
                    <w:rPr>
                      <w:sz w:val="20"/>
                      <w:szCs w:val="20"/>
                    </w:rPr>
                  </w:pPr>
                  <w:r>
                    <w:rPr>
                      <w:spacing w:val="1"/>
                      <w:sz w:val="20"/>
                      <w:szCs w:val="20"/>
                    </w:rPr>
                    <w:t>粉</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2" w:line="234" w:lineRule="auto"/>
                    <w:ind w:left="584" w:right="22" w:hanging="473"/>
                    <w:rPr>
                      <w:rFonts w:ascii="Times New Roman" w:hAnsi="Times New Roman" w:eastAsia="Times New Roman" w:cs="Times New Roman"/>
                      <w:sz w:val="20"/>
                      <w:szCs w:val="20"/>
                    </w:rPr>
                  </w:pPr>
                  <w:r>
                    <w:rPr>
                      <w:spacing w:val="-4"/>
                      <w:sz w:val="20"/>
                      <w:szCs w:val="20"/>
                    </w:rPr>
                    <w:t>果汁（浆）和（或）蔬菜汁（浆）</w:t>
                  </w:r>
                  <w:r>
                    <w:rPr>
                      <w:spacing w:val="2"/>
                      <w:sz w:val="20"/>
                      <w:szCs w:val="20"/>
                    </w:rPr>
                    <w:t xml:space="preserve"> </w:t>
                  </w:r>
                  <w:r>
                    <w:rPr>
                      <w:spacing w:val="8"/>
                      <w:sz w:val="20"/>
                      <w:szCs w:val="20"/>
                    </w:rPr>
                    <w:t>含量（质量分数）</w:t>
                  </w:r>
                  <w:r>
                    <w:rPr>
                      <w:rFonts w:ascii="Times New Roman" w:hAnsi="Times New Roman" w:eastAsia="Times New Roman" w:cs="Times New Roman"/>
                      <w:spacing w:val="8"/>
                      <w:sz w:val="20"/>
                      <w:szCs w:val="20"/>
                    </w:rPr>
                    <w:t>/%</w:t>
                  </w:r>
                </w:p>
              </w:tc>
              <w:tc>
                <w:tcPr>
                  <w:tcW w:w="1918" w:type="dxa"/>
                  <w:gridSpan w:val="3"/>
                  <w:vAlign w:val="top"/>
                </w:tcPr>
                <w:p>
                  <w:pPr>
                    <w:spacing w:before="202"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85" w:type="dxa"/>
                  <w:gridSpan w:val="3"/>
                  <w:vMerge w:val="continue"/>
                  <w:tcBorders>
                    <w:top w:val="nil"/>
                    <w:bottom w:val="nil"/>
                  </w:tcBorders>
                  <w:vAlign w:val="top"/>
                </w:tcPr>
                <w:p>
                  <w:pPr>
                    <w:rPr>
                      <w:rFonts w:ascii="Arial"/>
                      <w:sz w:val="21"/>
                    </w:rPr>
                  </w:pPr>
                </w:p>
              </w:tc>
              <w:tc>
                <w:tcPr>
                  <w:tcW w:w="1910" w:type="dxa"/>
                  <w:gridSpan w:val="2"/>
                  <w:vMerge w:val="continue"/>
                  <w:tcBorders>
                    <w:top w:val="nil"/>
                  </w:tcBorders>
                  <w:vAlign w:val="top"/>
                </w:tcPr>
                <w:p>
                  <w:pPr>
                    <w:rPr>
                      <w:rFonts w:ascii="Arial"/>
                      <w:sz w:val="21"/>
                    </w:rPr>
                  </w:pP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2" w:line="228" w:lineRule="auto"/>
                    <w:ind w:left="110"/>
                    <w:rPr>
                      <w:sz w:val="20"/>
                      <w:szCs w:val="20"/>
                    </w:rPr>
                  </w:pPr>
                  <w:r>
                    <w:rPr>
                      <w:spacing w:val="4"/>
                      <w:sz w:val="20"/>
                      <w:szCs w:val="20"/>
                    </w:rPr>
                    <w:t>不同果汁（浆）和（或）蔬菜汁</w:t>
                  </w:r>
                </w:p>
                <w:p>
                  <w:pPr>
                    <w:pStyle w:val="6"/>
                    <w:spacing w:before="23" w:line="218" w:lineRule="auto"/>
                    <w:ind w:left="1238"/>
                    <w:rPr>
                      <w:sz w:val="20"/>
                      <w:szCs w:val="20"/>
                    </w:rPr>
                  </w:pPr>
                  <w:r>
                    <w:rPr>
                      <w:spacing w:val="-1"/>
                      <w:sz w:val="20"/>
                      <w:szCs w:val="20"/>
                    </w:rPr>
                    <w:t>（浆）</w:t>
                  </w:r>
                </w:p>
              </w:tc>
              <w:tc>
                <w:tcPr>
                  <w:tcW w:w="1918" w:type="dxa"/>
                  <w:gridSpan w:val="3"/>
                  <w:vAlign w:val="top"/>
                </w:tcPr>
                <w:p>
                  <w:pPr>
                    <w:pStyle w:val="6"/>
                    <w:spacing w:before="167" w:line="228" w:lineRule="auto"/>
                    <w:ind w:left="329"/>
                    <w:rPr>
                      <w:sz w:val="20"/>
                      <w:szCs w:val="20"/>
                    </w:rPr>
                  </w:pPr>
                  <w:r>
                    <w:rPr>
                      <w:spacing w:val="7"/>
                      <w:sz w:val="20"/>
                      <w:szCs w:val="20"/>
                    </w:rPr>
                    <w:t>符合标签标示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85" w:type="dxa"/>
                  <w:gridSpan w:val="3"/>
                  <w:vMerge w:val="continue"/>
                  <w:tcBorders>
                    <w:top w:val="nil"/>
                    <w:bottom w:val="nil"/>
                  </w:tcBorders>
                  <w:vAlign w:val="top"/>
                </w:tcPr>
                <w:p>
                  <w:pPr>
                    <w:rPr>
                      <w:rFonts w:ascii="Arial"/>
                      <w:sz w:val="21"/>
                    </w:rPr>
                  </w:pPr>
                </w:p>
              </w:tc>
              <w:tc>
                <w:tcPr>
                  <w:tcW w:w="1910" w:type="dxa"/>
                  <w:gridSpan w:val="2"/>
                  <w:vMerge w:val="restart"/>
                  <w:tcBorders>
                    <w:bottom w:val="nil"/>
                  </w:tcBorders>
                  <w:vAlign w:val="top"/>
                </w:tcPr>
                <w:p>
                  <w:pPr>
                    <w:pStyle w:val="6"/>
                    <w:spacing w:before="36" w:line="229" w:lineRule="auto"/>
                    <w:ind w:left="222"/>
                    <w:rPr>
                      <w:sz w:val="20"/>
                      <w:szCs w:val="20"/>
                    </w:rPr>
                  </w:pPr>
                  <w:r>
                    <w:rPr>
                      <w:b/>
                      <w:bCs/>
                      <w:color w:val="FF0000"/>
                      <w:spacing w:val="6"/>
                      <w:sz w:val="20"/>
                      <w:szCs w:val="20"/>
                    </w:rPr>
                    <w:t>复合果汁固体饮</w:t>
                  </w:r>
                </w:p>
                <w:p>
                  <w:pPr>
                    <w:pStyle w:val="6"/>
                    <w:spacing w:before="23" w:line="228" w:lineRule="auto"/>
                    <w:ind w:left="110"/>
                    <w:rPr>
                      <w:sz w:val="20"/>
                      <w:szCs w:val="20"/>
                    </w:rPr>
                  </w:pPr>
                  <w:r>
                    <w:rPr>
                      <w:b/>
                      <w:bCs/>
                      <w:color w:val="FF0000"/>
                      <w:spacing w:val="7"/>
                      <w:sz w:val="20"/>
                      <w:szCs w:val="20"/>
                    </w:rPr>
                    <w:t>料、复合蔬菜汁固</w:t>
                  </w:r>
                </w:p>
                <w:p>
                  <w:pPr>
                    <w:pStyle w:val="6"/>
                    <w:spacing w:before="24" w:line="228" w:lineRule="auto"/>
                    <w:ind w:left="110"/>
                    <w:rPr>
                      <w:sz w:val="20"/>
                      <w:szCs w:val="20"/>
                    </w:rPr>
                  </w:pPr>
                  <w:r>
                    <w:rPr>
                      <w:b/>
                      <w:bCs/>
                      <w:color w:val="FF0000"/>
                      <w:spacing w:val="7"/>
                      <w:sz w:val="20"/>
                      <w:szCs w:val="20"/>
                    </w:rPr>
                    <w:t>体饮料、复合果蔬</w:t>
                  </w:r>
                </w:p>
                <w:p>
                  <w:pPr>
                    <w:pStyle w:val="6"/>
                    <w:spacing w:before="26" w:line="223" w:lineRule="auto"/>
                    <w:ind w:left="430"/>
                    <w:rPr>
                      <w:sz w:val="20"/>
                      <w:szCs w:val="20"/>
                    </w:rPr>
                  </w:pPr>
                  <w:r>
                    <w:rPr>
                      <w:b/>
                      <w:bCs/>
                      <w:color w:val="FF0000"/>
                      <w:spacing w:val="6"/>
                      <w:sz w:val="20"/>
                      <w:szCs w:val="20"/>
                    </w:rPr>
                    <w:t>汁固体饮料</w:t>
                  </w:r>
                </w:p>
              </w:tc>
              <w:tc>
                <w:tcPr>
                  <w:tcW w:w="741" w:type="dxa"/>
                  <w:gridSpan w:val="3"/>
                  <w:vMerge w:val="continue"/>
                  <w:tcBorders>
                    <w:top w:val="nil"/>
                    <w:bottom w:val="nil"/>
                  </w:tcBorders>
                  <w:vAlign w:val="top"/>
                </w:tcPr>
                <w:p>
                  <w:pPr>
                    <w:rPr>
                      <w:rFonts w:ascii="Arial"/>
                      <w:sz w:val="21"/>
                    </w:rPr>
                  </w:pPr>
                </w:p>
              </w:tc>
              <w:tc>
                <w:tcPr>
                  <w:tcW w:w="3082" w:type="dxa"/>
                  <w:gridSpan w:val="4"/>
                  <w:vAlign w:val="top"/>
                </w:tcPr>
                <w:p>
                  <w:pPr>
                    <w:pStyle w:val="6"/>
                    <w:spacing w:before="30" w:line="235" w:lineRule="auto"/>
                    <w:ind w:left="562" w:right="24" w:hanging="451"/>
                    <w:rPr>
                      <w:rFonts w:ascii="Times New Roman" w:hAnsi="Times New Roman" w:eastAsia="Times New Roman" w:cs="Times New Roman"/>
                      <w:sz w:val="20"/>
                      <w:szCs w:val="20"/>
                    </w:rPr>
                  </w:pPr>
                  <w:r>
                    <w:rPr>
                      <w:b/>
                      <w:bCs/>
                      <w:color w:val="FF0000"/>
                      <w:spacing w:val="-7"/>
                      <w:sz w:val="20"/>
                      <w:szCs w:val="20"/>
                    </w:rPr>
                    <w:t>果汁（浆）和（或）蔬菜汁（浆）</w:t>
                  </w:r>
                  <w:r>
                    <w:rPr>
                      <w:color w:val="FF0000"/>
                      <w:spacing w:val="13"/>
                      <w:sz w:val="20"/>
                      <w:szCs w:val="20"/>
                    </w:rPr>
                    <w:t xml:space="preserve"> </w:t>
                  </w:r>
                  <w:r>
                    <w:rPr>
                      <w:b/>
                      <w:bCs/>
                      <w:color w:val="FF0000"/>
                      <w:spacing w:val="7"/>
                      <w:sz w:val="20"/>
                      <w:szCs w:val="20"/>
                    </w:rPr>
                    <w:t>含量（质量分数）</w:t>
                  </w:r>
                  <w:r>
                    <w:rPr>
                      <w:rFonts w:ascii="Times New Roman" w:hAnsi="Times New Roman" w:eastAsia="Times New Roman" w:cs="Times New Roman"/>
                      <w:b/>
                      <w:bCs/>
                      <w:color w:val="FF0000"/>
                      <w:spacing w:val="7"/>
                      <w:sz w:val="20"/>
                      <w:szCs w:val="20"/>
                    </w:rPr>
                    <w:t>/%</w:t>
                  </w:r>
                </w:p>
              </w:tc>
              <w:tc>
                <w:tcPr>
                  <w:tcW w:w="1918" w:type="dxa"/>
                  <w:gridSpan w:val="3"/>
                  <w:vAlign w:val="top"/>
                </w:tcPr>
                <w:p>
                  <w:pPr>
                    <w:pStyle w:val="6"/>
                    <w:spacing w:before="166" w:line="265" w:lineRule="exact"/>
                    <w:ind w:left="768"/>
                    <w:rPr>
                      <w:rFonts w:ascii="Times New Roman" w:hAnsi="Times New Roman" w:eastAsia="Times New Roman" w:cs="Times New Roman"/>
                      <w:sz w:val="20"/>
                      <w:szCs w:val="20"/>
                    </w:rPr>
                  </w:pPr>
                  <w:r>
                    <w:rPr>
                      <w:b/>
                      <w:bCs/>
                      <w:color w:val="FF0000"/>
                      <w:spacing w:val="-4"/>
                      <w:position w:val="1"/>
                      <w:sz w:val="20"/>
                      <w:szCs w:val="20"/>
                    </w:rPr>
                    <w:t>≥</w:t>
                  </w:r>
                  <w:r>
                    <w:rPr>
                      <w:rFonts w:ascii="Times New Roman" w:hAnsi="Times New Roman" w:eastAsia="Times New Roman" w:cs="Times New Roman"/>
                      <w:b/>
                      <w:bCs/>
                      <w:color w:val="FF0000"/>
                      <w:spacing w:val="-4"/>
                      <w:position w:val="1"/>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85" w:type="dxa"/>
                  <w:gridSpan w:val="3"/>
                  <w:vMerge w:val="continue"/>
                  <w:tcBorders>
                    <w:top w:val="nil"/>
                  </w:tcBorders>
                  <w:vAlign w:val="top"/>
                </w:tcPr>
                <w:p>
                  <w:pPr>
                    <w:rPr>
                      <w:rFonts w:ascii="Arial"/>
                      <w:sz w:val="21"/>
                    </w:rPr>
                  </w:pPr>
                </w:p>
              </w:tc>
              <w:tc>
                <w:tcPr>
                  <w:tcW w:w="1910" w:type="dxa"/>
                  <w:gridSpan w:val="2"/>
                  <w:vMerge w:val="continue"/>
                  <w:tcBorders>
                    <w:top w:val="nil"/>
                  </w:tcBorders>
                  <w:vAlign w:val="top"/>
                </w:tcPr>
                <w:p>
                  <w:pPr>
                    <w:rPr>
                      <w:rFonts w:ascii="Arial"/>
                      <w:sz w:val="21"/>
                    </w:rPr>
                  </w:pPr>
                </w:p>
              </w:tc>
              <w:tc>
                <w:tcPr>
                  <w:tcW w:w="741" w:type="dxa"/>
                  <w:gridSpan w:val="3"/>
                  <w:vMerge w:val="continue"/>
                  <w:tcBorders>
                    <w:top w:val="nil"/>
                  </w:tcBorders>
                  <w:vAlign w:val="top"/>
                </w:tcPr>
                <w:p>
                  <w:pPr>
                    <w:rPr>
                      <w:rFonts w:ascii="Arial"/>
                      <w:sz w:val="21"/>
                    </w:rPr>
                  </w:pPr>
                </w:p>
              </w:tc>
              <w:tc>
                <w:tcPr>
                  <w:tcW w:w="3082" w:type="dxa"/>
                  <w:gridSpan w:val="4"/>
                  <w:vAlign w:val="top"/>
                </w:tcPr>
                <w:p>
                  <w:pPr>
                    <w:pStyle w:val="6"/>
                    <w:spacing w:before="31" w:line="228" w:lineRule="auto"/>
                    <w:ind w:left="110"/>
                    <w:rPr>
                      <w:sz w:val="20"/>
                      <w:szCs w:val="20"/>
                    </w:rPr>
                  </w:pPr>
                  <w:r>
                    <w:rPr>
                      <w:b/>
                      <w:bCs/>
                      <w:color w:val="FF0000"/>
                      <w:spacing w:val="1"/>
                      <w:sz w:val="20"/>
                      <w:szCs w:val="20"/>
                    </w:rPr>
                    <w:t>不同果汁（浆）和（或）蔬菜汁</w:t>
                  </w:r>
                </w:p>
                <w:p>
                  <w:pPr>
                    <w:pStyle w:val="6"/>
                    <w:spacing w:before="23" w:line="219" w:lineRule="auto"/>
                    <w:ind w:left="1235"/>
                    <w:rPr>
                      <w:sz w:val="20"/>
                      <w:szCs w:val="20"/>
                    </w:rPr>
                  </w:pPr>
                  <w:r>
                    <w:rPr>
                      <w:b/>
                      <w:bCs/>
                      <w:color w:val="FF0000"/>
                      <w:spacing w:val="-2"/>
                      <w:sz w:val="20"/>
                      <w:szCs w:val="20"/>
                    </w:rPr>
                    <w:t>（浆）</w:t>
                  </w:r>
                </w:p>
              </w:tc>
              <w:tc>
                <w:tcPr>
                  <w:tcW w:w="1918" w:type="dxa"/>
                  <w:gridSpan w:val="3"/>
                  <w:vAlign w:val="top"/>
                </w:tcPr>
                <w:p>
                  <w:pPr>
                    <w:pStyle w:val="6"/>
                    <w:spacing w:before="165" w:line="228" w:lineRule="auto"/>
                    <w:ind w:left="326"/>
                    <w:rPr>
                      <w:sz w:val="20"/>
                      <w:szCs w:val="20"/>
                    </w:rPr>
                  </w:pPr>
                  <w:r>
                    <w:rPr>
                      <w:b/>
                      <w:bCs/>
                      <w:color w:val="FF0000"/>
                      <w:spacing w:val="6"/>
                      <w:sz w:val="20"/>
                      <w:szCs w:val="20"/>
                    </w:rPr>
                    <w:t>符合标签标示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1" w:hRule="atLeast"/>
              </w:trPr>
              <w:tc>
                <w:tcPr>
                  <w:tcW w:w="8636" w:type="dxa"/>
                  <w:gridSpan w:val="15"/>
                  <w:tcBorders>
                    <w:right w:val="nil"/>
                  </w:tcBorders>
                  <w:vAlign w:val="top"/>
                </w:tcPr>
                <w:p>
                  <w:pPr>
                    <w:pStyle w:val="6"/>
                    <w:spacing w:before="35" w:line="220" w:lineRule="auto"/>
                    <w:ind w:left="597"/>
                  </w:pPr>
                  <w:r>
                    <w:rPr>
                      <w:spacing w:val="-1"/>
                    </w:rPr>
                    <w:t>饮料标准要求来自于《食品安全国家标准 饮料》（</w:t>
                  </w:r>
                  <w:r>
                    <w:rPr>
                      <w:rFonts w:ascii="Times New Roman" w:hAnsi="Times New Roman" w:eastAsia="Times New Roman" w:cs="Times New Roman"/>
                      <w:spacing w:val="-1"/>
                    </w:rPr>
                    <w:t>GB7101-2022</w:t>
                  </w:r>
                  <w:r>
                    <w:rPr>
                      <w:spacing w:val="13"/>
                    </w:rPr>
                    <w:t>），</w:t>
                  </w:r>
                  <w:r>
                    <w:rPr>
                      <w:spacing w:val="-1"/>
                    </w:rPr>
                    <w:t>感官要</w:t>
                  </w:r>
                </w:p>
                <w:p>
                  <w:pPr>
                    <w:pStyle w:val="6"/>
                    <w:spacing w:before="181" w:line="220" w:lineRule="auto"/>
                    <w:ind w:left="119"/>
                  </w:pPr>
                  <w:r>
                    <w:rPr>
                      <w:spacing w:val="-1"/>
                    </w:rPr>
                    <w:t>求、理化指标和微生物限量应符合下表要求：</w:t>
                  </w:r>
                </w:p>
                <w:p>
                  <w:pPr>
                    <w:pStyle w:val="6"/>
                    <w:spacing w:before="175" w:line="218" w:lineRule="auto"/>
                    <w:ind w:left="2683"/>
                    <w:rPr>
                      <w:sz w:val="20"/>
                      <w:szCs w:val="20"/>
                    </w:rPr>
                  </w:pPr>
                  <w:r>
                    <w:rPr>
                      <w:b/>
                      <w:bCs/>
                      <w:spacing w:val="6"/>
                      <w:sz w:val="20"/>
                      <w:szCs w:val="20"/>
                    </w:rPr>
                    <w:t>表</w:t>
                  </w:r>
                  <w:r>
                    <w:rPr>
                      <w:spacing w:val="-26"/>
                      <w:sz w:val="20"/>
                      <w:szCs w:val="20"/>
                    </w:rPr>
                    <w:t xml:space="preserve"> </w:t>
                  </w:r>
                  <w:r>
                    <w:rPr>
                      <w:rFonts w:ascii="Times New Roman" w:hAnsi="Times New Roman" w:eastAsia="Times New Roman" w:cs="Times New Roman"/>
                      <w:b/>
                      <w:bCs/>
                      <w:spacing w:val="6"/>
                      <w:sz w:val="20"/>
                      <w:szCs w:val="20"/>
                    </w:rPr>
                    <w:t xml:space="preserve">2-4  </w:t>
                  </w:r>
                  <w:r>
                    <w:rPr>
                      <w:b/>
                      <w:bCs/>
                      <w:spacing w:val="6"/>
                      <w:sz w:val="20"/>
                      <w:szCs w:val="20"/>
                    </w:rPr>
                    <w:t>感官要求、理化指标和微生物限量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85" w:type="dxa"/>
                  <w:gridSpan w:val="3"/>
                  <w:vMerge w:val="restart"/>
                  <w:tcBorders>
                    <w:bottom w:val="nil"/>
                  </w:tcBorders>
                  <w:vAlign w:val="top"/>
                </w:tcPr>
                <w:p>
                  <w:pPr>
                    <w:spacing w:line="258" w:lineRule="auto"/>
                    <w:rPr>
                      <w:rFonts w:ascii="Arial"/>
                      <w:sz w:val="21"/>
                    </w:rPr>
                  </w:pPr>
                  <w:r>
                    <w:drawing>
                      <wp:anchor distT="0" distB="0" distL="0" distR="0" simplePos="0" relativeHeight="251716608" behindDoc="0" locked="0" layoutInCell="1" allowOverlap="1">
                        <wp:simplePos x="0" y="0"/>
                        <wp:positionH relativeFrom="rightMargin">
                          <wp:posOffset>-551180</wp:posOffset>
                        </wp:positionH>
                        <wp:positionV relativeFrom="topMargin">
                          <wp:posOffset>-5715</wp:posOffset>
                        </wp:positionV>
                        <wp:extent cx="6350" cy="105600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6"/>
                                <a:stretch>
                                  <a:fillRect/>
                                </a:stretch>
                              </pic:blipFill>
                              <pic:spPr>
                                <a:xfrm>
                                  <a:off x="0" y="0"/>
                                  <a:ext cx="6350" cy="1056303"/>
                                </a:xfrm>
                                <a:prstGeom prst="rect">
                                  <a:avLst/>
                                </a:prstGeom>
                              </pic:spPr>
                            </pic:pic>
                          </a:graphicData>
                        </a:graphic>
                      </wp:anchor>
                    </w:drawing>
                  </w:r>
                </w:p>
                <w:p>
                  <w:pPr>
                    <w:spacing w:line="259" w:lineRule="auto"/>
                    <w:rPr>
                      <w:rFonts w:ascii="Arial"/>
                      <w:sz w:val="21"/>
                    </w:rPr>
                  </w:pPr>
                </w:p>
                <w:p>
                  <w:pPr>
                    <w:pStyle w:val="6"/>
                    <w:spacing w:before="65"/>
                    <w:ind w:left="460" w:right="108" w:hanging="209"/>
                    <w:rPr>
                      <w:sz w:val="20"/>
                      <w:szCs w:val="20"/>
                    </w:rPr>
                  </w:pPr>
                  <w:r>
                    <w:rPr>
                      <w:spacing w:val="6"/>
                      <w:sz w:val="20"/>
                      <w:szCs w:val="20"/>
                    </w:rPr>
                    <w:t>感官要</w:t>
                  </w:r>
                  <w:r>
                    <w:rPr>
                      <w:sz w:val="20"/>
                      <w:szCs w:val="20"/>
                    </w:rPr>
                    <w:t xml:space="preserve"> 求</w:t>
                  </w:r>
                </w:p>
              </w:tc>
              <w:tc>
                <w:tcPr>
                  <w:tcW w:w="2329" w:type="dxa"/>
                  <w:gridSpan w:val="4"/>
                  <w:vAlign w:val="top"/>
                </w:tcPr>
                <w:p>
                  <w:pPr>
                    <w:pStyle w:val="6"/>
                    <w:spacing w:before="31" w:line="217" w:lineRule="auto"/>
                    <w:ind w:left="978"/>
                    <w:rPr>
                      <w:sz w:val="20"/>
                      <w:szCs w:val="20"/>
                    </w:rPr>
                  </w:pPr>
                  <w:r>
                    <w:rPr>
                      <w:b/>
                      <w:bCs/>
                      <w:spacing w:val="2"/>
                      <w:sz w:val="20"/>
                      <w:szCs w:val="20"/>
                    </w:rPr>
                    <w:t>项目</w:t>
                  </w:r>
                </w:p>
              </w:tc>
              <w:tc>
                <w:tcPr>
                  <w:tcW w:w="1692" w:type="dxa"/>
                  <w:gridSpan w:val="3"/>
                  <w:vAlign w:val="top"/>
                </w:tcPr>
                <w:p>
                  <w:pPr>
                    <w:pStyle w:val="6"/>
                    <w:spacing w:before="31" w:line="217" w:lineRule="auto"/>
                    <w:ind w:left="657"/>
                    <w:rPr>
                      <w:sz w:val="20"/>
                      <w:szCs w:val="20"/>
                    </w:rPr>
                  </w:pPr>
                  <w:r>
                    <w:rPr>
                      <w:b/>
                      <w:bCs/>
                      <w:spacing w:val="3"/>
                      <w:sz w:val="20"/>
                      <w:szCs w:val="20"/>
                    </w:rPr>
                    <w:t>要求</w:t>
                  </w:r>
                </w:p>
              </w:tc>
              <w:tc>
                <w:tcPr>
                  <w:tcW w:w="3630" w:type="dxa"/>
                  <w:gridSpan w:val="5"/>
                  <w:vAlign w:val="top"/>
                </w:tcPr>
                <w:p>
                  <w:pPr>
                    <w:pStyle w:val="6"/>
                    <w:spacing w:before="31" w:line="217" w:lineRule="auto"/>
                    <w:ind w:left="1405"/>
                    <w:rPr>
                      <w:sz w:val="20"/>
                      <w:szCs w:val="20"/>
                    </w:rPr>
                  </w:pPr>
                  <w:r>
                    <w:rPr>
                      <w:b/>
                      <w:bCs/>
                      <w:spacing w:val="6"/>
                      <w:sz w:val="20"/>
                      <w:szCs w:val="20"/>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985" w:type="dxa"/>
                  <w:gridSpan w:val="3"/>
                  <w:vMerge w:val="continue"/>
                  <w:tcBorders>
                    <w:top w:val="nil"/>
                    <w:bottom w:val="nil"/>
                  </w:tcBorders>
                  <w:vAlign w:val="top"/>
                </w:tcPr>
                <w:p>
                  <w:pPr>
                    <w:rPr>
                      <w:rFonts w:ascii="Arial"/>
                      <w:sz w:val="21"/>
                    </w:rPr>
                  </w:pPr>
                </w:p>
              </w:tc>
              <w:tc>
                <w:tcPr>
                  <w:tcW w:w="2329" w:type="dxa"/>
                  <w:gridSpan w:val="4"/>
                  <w:vAlign w:val="top"/>
                </w:tcPr>
                <w:p>
                  <w:pPr>
                    <w:pStyle w:val="6"/>
                    <w:spacing w:before="167" w:line="229" w:lineRule="auto"/>
                    <w:ind w:left="979"/>
                    <w:rPr>
                      <w:sz w:val="20"/>
                      <w:szCs w:val="20"/>
                    </w:rPr>
                  </w:pPr>
                  <w:r>
                    <w:rPr>
                      <w:spacing w:val="3"/>
                      <w:sz w:val="20"/>
                      <w:szCs w:val="20"/>
                    </w:rPr>
                    <w:t>色泽</w:t>
                  </w:r>
                </w:p>
              </w:tc>
              <w:tc>
                <w:tcPr>
                  <w:tcW w:w="1692" w:type="dxa"/>
                  <w:gridSpan w:val="3"/>
                  <w:vAlign w:val="top"/>
                </w:tcPr>
                <w:p>
                  <w:pPr>
                    <w:pStyle w:val="6"/>
                    <w:spacing w:before="30" w:line="235" w:lineRule="auto"/>
                    <w:ind w:left="570" w:right="92" w:hanging="432"/>
                    <w:rPr>
                      <w:sz w:val="20"/>
                      <w:szCs w:val="20"/>
                    </w:rPr>
                  </w:pPr>
                  <w:r>
                    <w:rPr>
                      <w:spacing w:val="8"/>
                      <w:sz w:val="20"/>
                      <w:szCs w:val="20"/>
                    </w:rPr>
                    <w:t>具有该产品应有</w:t>
                  </w:r>
                  <w:r>
                    <w:rPr>
                      <w:sz w:val="20"/>
                      <w:szCs w:val="20"/>
                    </w:rPr>
                    <w:t xml:space="preserve"> </w:t>
                  </w:r>
                  <w:r>
                    <w:rPr>
                      <w:spacing w:val="1"/>
                      <w:sz w:val="20"/>
                      <w:szCs w:val="20"/>
                    </w:rPr>
                    <w:t>的色泽</w:t>
                  </w:r>
                </w:p>
              </w:tc>
              <w:tc>
                <w:tcPr>
                  <w:tcW w:w="3630" w:type="dxa"/>
                  <w:gridSpan w:val="5"/>
                  <w:vMerge w:val="restart"/>
                  <w:tcBorders>
                    <w:bottom w:val="nil"/>
                  </w:tcBorders>
                  <w:vAlign w:val="top"/>
                </w:tcPr>
                <w:p>
                  <w:pPr>
                    <w:pStyle w:val="6"/>
                    <w:spacing w:before="34" w:line="245" w:lineRule="auto"/>
                    <w:ind w:left="132" w:right="143"/>
                    <w:jc w:val="both"/>
                    <w:rPr>
                      <w:sz w:val="20"/>
                      <w:szCs w:val="20"/>
                    </w:rPr>
                  </w:pPr>
                  <w:r>
                    <w:rPr>
                      <w:spacing w:val="12"/>
                      <w:sz w:val="20"/>
                      <w:szCs w:val="20"/>
                    </w:rPr>
                    <w:t>液体饮料：取约</w:t>
                  </w:r>
                  <w:r>
                    <w:rPr>
                      <w:rFonts w:ascii="Times New Roman" w:hAnsi="Times New Roman" w:eastAsia="Times New Roman" w:cs="Times New Roman"/>
                      <w:spacing w:val="12"/>
                      <w:sz w:val="20"/>
                      <w:szCs w:val="20"/>
                    </w:rPr>
                    <w:t>50</w:t>
                  </w:r>
                  <w:r>
                    <w:rPr>
                      <w:rFonts w:ascii="Times New Roman" w:hAnsi="Times New Roman" w:eastAsia="Times New Roman" w:cs="Times New Roman"/>
                      <w:sz w:val="20"/>
                      <w:szCs w:val="20"/>
                    </w:rPr>
                    <w:t>mL</w:t>
                  </w:r>
                  <w:r>
                    <w:rPr>
                      <w:rFonts w:ascii="Times New Roman" w:hAnsi="Times New Roman" w:eastAsia="Times New Roman" w:cs="Times New Roman"/>
                      <w:spacing w:val="12"/>
                      <w:sz w:val="20"/>
                      <w:szCs w:val="20"/>
                    </w:rPr>
                    <w:t xml:space="preserve"> </w:t>
                  </w:r>
                  <w:r>
                    <w:rPr>
                      <w:spacing w:val="12"/>
                      <w:sz w:val="20"/>
                      <w:szCs w:val="20"/>
                    </w:rPr>
                    <w:t>混合均匀的被</w:t>
                  </w:r>
                  <w:r>
                    <w:rPr>
                      <w:spacing w:val="3"/>
                      <w:sz w:val="20"/>
                      <w:szCs w:val="20"/>
                    </w:rPr>
                    <w:t xml:space="preserve"> </w:t>
                  </w:r>
                  <w:r>
                    <w:rPr>
                      <w:spacing w:val="9"/>
                      <w:sz w:val="20"/>
                      <w:szCs w:val="20"/>
                    </w:rPr>
                    <w:t>测样品置于无色透明的容器中，在自</w:t>
                  </w:r>
                  <w:r>
                    <w:rPr>
                      <w:spacing w:val="3"/>
                      <w:sz w:val="20"/>
                      <w:szCs w:val="20"/>
                    </w:rPr>
                    <w:t xml:space="preserve"> </w:t>
                  </w:r>
                  <w:r>
                    <w:rPr>
                      <w:spacing w:val="9"/>
                      <w:sz w:val="20"/>
                      <w:szCs w:val="20"/>
                    </w:rPr>
                    <w:t>然光下观察色泽，鉴别气味，用温开</w:t>
                  </w:r>
                  <w:r>
                    <w:rPr>
                      <w:spacing w:val="3"/>
                      <w:sz w:val="20"/>
                      <w:szCs w:val="20"/>
                    </w:rPr>
                    <w:t xml:space="preserve"> </w:t>
                  </w:r>
                  <w:r>
                    <w:rPr>
                      <w:spacing w:val="9"/>
                      <w:sz w:val="20"/>
                      <w:szCs w:val="20"/>
                    </w:rPr>
                    <w:t>水漱口，品尝滋味，检查其有无外来</w:t>
                  </w:r>
                  <w:r>
                    <w:rPr>
                      <w:spacing w:val="3"/>
                      <w:sz w:val="20"/>
                      <w:szCs w:val="20"/>
                    </w:rPr>
                    <w:t xml:space="preserve"> </w:t>
                  </w:r>
                  <w:r>
                    <w:rPr>
                      <w:spacing w:val="9"/>
                      <w:sz w:val="20"/>
                      <w:szCs w:val="20"/>
                    </w:rPr>
                    <w:t>异物。饮料浓浆按产品标签标示的冲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7" w:hRule="atLeast"/>
              </w:trPr>
              <w:tc>
                <w:tcPr>
                  <w:tcW w:w="985" w:type="dxa"/>
                  <w:gridSpan w:val="3"/>
                  <w:vMerge w:val="continue"/>
                  <w:tcBorders>
                    <w:top w:val="nil"/>
                    <w:bottom w:val="nil"/>
                  </w:tcBorders>
                  <w:vAlign w:val="top"/>
                </w:tcPr>
                <w:p>
                  <w:pPr>
                    <w:rPr>
                      <w:rFonts w:ascii="Arial"/>
                      <w:sz w:val="21"/>
                    </w:rPr>
                  </w:pPr>
                </w:p>
              </w:tc>
              <w:tc>
                <w:tcPr>
                  <w:tcW w:w="2329" w:type="dxa"/>
                  <w:gridSpan w:val="4"/>
                  <w:tcBorders>
                    <w:bottom w:val="nil"/>
                  </w:tcBorders>
                  <w:vAlign w:val="top"/>
                </w:tcPr>
                <w:p>
                  <w:pPr>
                    <w:pStyle w:val="6"/>
                    <w:spacing w:before="303" w:line="229" w:lineRule="auto"/>
                    <w:ind w:left="664"/>
                    <w:rPr>
                      <w:sz w:val="20"/>
                      <w:szCs w:val="20"/>
                    </w:rPr>
                  </w:pPr>
                  <w:r>
                    <w:rPr>
                      <w:spacing w:val="7"/>
                      <w:sz w:val="20"/>
                      <w:szCs w:val="20"/>
                    </w:rPr>
                    <w:t>滋味、气味</w:t>
                  </w:r>
                </w:p>
              </w:tc>
              <w:tc>
                <w:tcPr>
                  <w:tcW w:w="1692" w:type="dxa"/>
                  <w:gridSpan w:val="3"/>
                  <w:tcBorders>
                    <w:bottom w:val="nil"/>
                  </w:tcBorders>
                  <w:vAlign w:val="top"/>
                </w:tcPr>
                <w:p>
                  <w:pPr>
                    <w:pStyle w:val="6"/>
                    <w:spacing w:before="33" w:line="238" w:lineRule="auto"/>
                    <w:ind w:left="135" w:right="92" w:firstLine="2"/>
                    <w:rPr>
                      <w:sz w:val="20"/>
                      <w:szCs w:val="20"/>
                    </w:rPr>
                  </w:pPr>
                  <w:r>
                    <w:rPr>
                      <w:spacing w:val="8"/>
                      <w:sz w:val="20"/>
                      <w:szCs w:val="20"/>
                    </w:rPr>
                    <w:t>具有该产品应有</w:t>
                  </w:r>
                  <w:r>
                    <w:rPr>
                      <w:sz w:val="20"/>
                      <w:szCs w:val="20"/>
                    </w:rPr>
                    <w:t xml:space="preserve"> </w:t>
                  </w:r>
                  <w:r>
                    <w:rPr>
                      <w:spacing w:val="8"/>
                      <w:sz w:val="20"/>
                      <w:szCs w:val="20"/>
                    </w:rPr>
                    <w:t>的滋味、气味，</w:t>
                  </w:r>
                  <w:r>
                    <w:rPr>
                      <w:spacing w:val="2"/>
                      <w:sz w:val="20"/>
                      <w:szCs w:val="20"/>
                    </w:rPr>
                    <w:t xml:space="preserve"> </w:t>
                  </w:r>
                  <w:r>
                    <w:rPr>
                      <w:spacing w:val="8"/>
                      <w:sz w:val="20"/>
                      <w:szCs w:val="20"/>
                    </w:rPr>
                    <w:t>无异味、无异嗅</w:t>
                  </w:r>
                </w:p>
              </w:tc>
              <w:tc>
                <w:tcPr>
                  <w:tcW w:w="3630" w:type="dxa"/>
                  <w:gridSpan w:val="5"/>
                  <w:vMerge w:val="continue"/>
                  <w:tcBorders>
                    <w:top w:val="nil"/>
                    <w:bottom w:val="nil"/>
                  </w:tcBorders>
                  <w:vAlign w:val="top"/>
                </w:tcPr>
                <w:p>
                  <w:pPr>
                    <w:rPr>
                      <w:rFonts w:ascii="Arial"/>
                      <w:sz w:val="21"/>
                    </w:rPr>
                  </w:pPr>
                </w:p>
              </w:tc>
            </w:tr>
          </w:tbl>
          <w:p>
            <w:pPr>
              <w:spacing w:line="14" w:lineRule="auto"/>
              <w:rPr>
                <w:rFonts w:ascii="Arial"/>
                <w:sz w:val="2"/>
              </w:rPr>
            </w:pPr>
          </w:p>
        </w:tc>
      </w:tr>
    </w:tbl>
    <w:p>
      <w:pPr>
        <w:pStyle w:val="2"/>
        <w:rPr>
          <w:sz w:val="21"/>
        </w:rPr>
      </w:pPr>
    </w:p>
    <w:p>
      <w:pPr>
        <w:rPr>
          <w:sz w:val="21"/>
          <w:szCs w:val="21"/>
        </w:rPr>
        <w:sectPr>
          <w:footerReference r:id="rId27"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8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752" w:hRule="atLeast"/>
        </w:trPr>
        <w:tc>
          <w:tcPr>
            <w:tcW w:w="791" w:type="dxa"/>
            <w:tcBorders>
              <w:left w:val="single" w:color="000000" w:sz="6" w:space="0"/>
              <w:right w:val="single" w:color="000000" w:sz="2" w:space="0"/>
            </w:tcBorders>
            <w:vAlign w:val="top"/>
          </w:tcPr>
          <w:p>
            <w:pPr>
              <w:rPr>
                <w:rFonts w:ascii="Arial"/>
                <w:sz w:val="21"/>
              </w:rPr>
            </w:pPr>
          </w:p>
        </w:tc>
        <w:tc>
          <w:tcPr>
            <w:tcW w:w="8741" w:type="dxa"/>
            <w:tcBorders>
              <w:left w:val="single" w:color="000000" w:sz="2" w:space="0"/>
              <w:right w:val="single" w:color="000000" w:sz="6" w:space="0"/>
            </w:tcBorders>
            <w:vAlign w:val="top"/>
          </w:tcPr>
          <w:p>
            <w:pPr>
              <w:spacing w:line="104" w:lineRule="auto"/>
              <w:rPr>
                <w:rFonts w:ascii="Arial"/>
                <w:sz w:val="2"/>
              </w:rPr>
            </w:pPr>
          </w:p>
          <w:tbl>
            <w:tblPr>
              <w:tblStyle w:val="5"/>
              <w:tblW w:w="851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2328"/>
              <w:gridCol w:w="570"/>
              <w:gridCol w:w="391"/>
              <w:gridCol w:w="466"/>
              <w:gridCol w:w="266"/>
              <w:gridCol w:w="879"/>
              <w:gridCol w:w="1359"/>
              <w:gridCol w:w="1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92" w:hRule="atLeast"/>
              </w:trPr>
              <w:tc>
                <w:tcPr>
                  <w:tcW w:w="886" w:type="dxa"/>
                  <w:tcBorders>
                    <w:top w:val="nil"/>
                  </w:tcBorders>
                  <w:vAlign w:val="top"/>
                </w:tcPr>
                <w:p>
                  <w:pPr>
                    <w:rPr>
                      <w:rFonts w:ascii="Arial"/>
                      <w:sz w:val="21"/>
                    </w:rPr>
                  </w:pPr>
                </w:p>
              </w:tc>
              <w:tc>
                <w:tcPr>
                  <w:tcW w:w="2328" w:type="dxa"/>
                  <w:tcBorders>
                    <w:top w:val="nil"/>
                  </w:tcBorders>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65" w:line="228" w:lineRule="auto"/>
                    <w:ind w:left="959"/>
                    <w:rPr>
                      <w:sz w:val="20"/>
                      <w:szCs w:val="20"/>
                    </w:rPr>
                  </w:pPr>
                  <w:r>
                    <w:rPr>
                      <w:spacing w:val="4"/>
                      <w:sz w:val="20"/>
                      <w:szCs w:val="20"/>
                    </w:rPr>
                    <w:t>状态</w:t>
                  </w:r>
                </w:p>
              </w:tc>
              <w:tc>
                <w:tcPr>
                  <w:tcW w:w="1693" w:type="dxa"/>
                  <w:gridSpan w:val="4"/>
                  <w:tcBorders>
                    <w:top w:val="nil"/>
                  </w:tcBorders>
                  <w:vAlign w:val="top"/>
                </w:tcPr>
                <w:p>
                  <w:pPr>
                    <w:spacing w:line="259" w:lineRule="auto"/>
                    <w:rPr>
                      <w:rFonts w:ascii="Arial"/>
                      <w:sz w:val="21"/>
                    </w:rPr>
                  </w:pPr>
                </w:p>
                <w:p>
                  <w:pPr>
                    <w:spacing w:line="259" w:lineRule="auto"/>
                    <w:rPr>
                      <w:rFonts w:ascii="Arial"/>
                      <w:sz w:val="21"/>
                    </w:rPr>
                  </w:pPr>
                </w:p>
                <w:p>
                  <w:pPr>
                    <w:pStyle w:val="6"/>
                    <w:spacing w:before="65" w:line="228" w:lineRule="auto"/>
                    <w:ind w:left="121"/>
                    <w:rPr>
                      <w:sz w:val="20"/>
                      <w:szCs w:val="20"/>
                    </w:rPr>
                  </w:pPr>
                  <w:r>
                    <w:rPr>
                      <w:spacing w:val="8"/>
                      <w:sz w:val="20"/>
                      <w:szCs w:val="20"/>
                    </w:rPr>
                    <w:t>具有该产品应有</w:t>
                  </w:r>
                </w:p>
                <w:p>
                  <w:pPr>
                    <w:pStyle w:val="6"/>
                    <w:spacing w:before="24" w:line="228" w:lineRule="auto"/>
                    <w:ind w:left="134"/>
                    <w:rPr>
                      <w:sz w:val="20"/>
                      <w:szCs w:val="20"/>
                    </w:rPr>
                  </w:pPr>
                  <w:r>
                    <w:rPr>
                      <w:spacing w:val="6"/>
                      <w:sz w:val="20"/>
                      <w:szCs w:val="20"/>
                    </w:rPr>
                    <w:t>的状态，无正常</w:t>
                  </w:r>
                </w:p>
                <w:p>
                  <w:pPr>
                    <w:pStyle w:val="6"/>
                    <w:spacing w:before="24" w:line="228" w:lineRule="auto"/>
                    <w:ind w:left="116"/>
                    <w:rPr>
                      <w:sz w:val="20"/>
                      <w:szCs w:val="20"/>
                    </w:rPr>
                  </w:pPr>
                  <w:r>
                    <w:rPr>
                      <w:spacing w:val="8"/>
                      <w:sz w:val="20"/>
                      <w:szCs w:val="20"/>
                    </w:rPr>
                    <w:t>视力可见外来异</w:t>
                  </w:r>
                </w:p>
                <w:p>
                  <w:pPr>
                    <w:pStyle w:val="6"/>
                    <w:spacing w:before="26" w:line="230" w:lineRule="auto"/>
                    <w:ind w:left="745"/>
                    <w:rPr>
                      <w:sz w:val="20"/>
                      <w:szCs w:val="20"/>
                    </w:rPr>
                  </w:pPr>
                  <w:r>
                    <w:rPr>
                      <w:sz w:val="20"/>
                      <w:szCs w:val="20"/>
                    </w:rPr>
                    <w:t>物</w:t>
                  </w:r>
                </w:p>
              </w:tc>
              <w:tc>
                <w:tcPr>
                  <w:tcW w:w="3607" w:type="dxa"/>
                  <w:gridSpan w:val="3"/>
                  <w:tcBorders>
                    <w:top w:val="nil"/>
                  </w:tcBorders>
                  <w:vAlign w:val="top"/>
                </w:tcPr>
                <w:p>
                  <w:pPr>
                    <w:pStyle w:val="6"/>
                    <w:spacing w:before="41" w:line="228" w:lineRule="auto"/>
                    <w:ind w:left="115"/>
                    <w:rPr>
                      <w:sz w:val="20"/>
                      <w:szCs w:val="20"/>
                    </w:rPr>
                  </w:pPr>
                  <w:r>
                    <w:rPr>
                      <w:spacing w:val="7"/>
                      <w:sz w:val="20"/>
                      <w:szCs w:val="20"/>
                    </w:rPr>
                    <w:t>调方法稀释后进行检测。</w:t>
                  </w:r>
                </w:p>
                <w:p>
                  <w:pPr>
                    <w:pStyle w:val="6"/>
                    <w:spacing w:before="20" w:line="247" w:lineRule="auto"/>
                    <w:ind w:left="113" w:right="107" w:firstLine="17"/>
                    <w:rPr>
                      <w:sz w:val="20"/>
                      <w:szCs w:val="20"/>
                    </w:rPr>
                  </w:pPr>
                  <w:r>
                    <w:rPr>
                      <w:spacing w:val="2"/>
                      <w:sz w:val="20"/>
                      <w:szCs w:val="20"/>
                    </w:rPr>
                    <w:t>固体饮料：取</w:t>
                  </w:r>
                  <w:r>
                    <w:rPr>
                      <w:spacing w:val="-36"/>
                      <w:sz w:val="20"/>
                      <w:szCs w:val="20"/>
                    </w:rPr>
                    <w:t xml:space="preserve"> </w:t>
                  </w:r>
                  <w:r>
                    <w:rPr>
                      <w:rFonts w:ascii="Times New Roman" w:hAnsi="Times New Roman" w:eastAsia="Times New Roman" w:cs="Times New Roman"/>
                      <w:spacing w:val="2"/>
                      <w:sz w:val="20"/>
                      <w:szCs w:val="20"/>
                    </w:rPr>
                    <w:t>5g</w:t>
                  </w:r>
                  <w:r>
                    <w:rPr>
                      <w:rFonts w:ascii="Times New Roman" w:hAnsi="Times New Roman" w:eastAsia="Times New Roman" w:cs="Times New Roman"/>
                      <w:spacing w:val="13"/>
                      <w:w w:val="101"/>
                      <w:sz w:val="20"/>
                      <w:szCs w:val="20"/>
                    </w:rPr>
                    <w:t xml:space="preserve"> </w:t>
                  </w:r>
                  <w:r>
                    <w:rPr>
                      <w:spacing w:val="2"/>
                      <w:sz w:val="20"/>
                      <w:szCs w:val="20"/>
                    </w:rPr>
                    <w:t>左右的被测样品置于</w:t>
                  </w:r>
                  <w:r>
                    <w:rPr>
                      <w:sz w:val="20"/>
                      <w:szCs w:val="20"/>
                    </w:rPr>
                    <w:t xml:space="preserve"> </w:t>
                  </w:r>
                  <w:r>
                    <w:rPr>
                      <w:spacing w:val="8"/>
                      <w:sz w:val="20"/>
                      <w:szCs w:val="20"/>
                    </w:rPr>
                    <w:t>节净的白色瓷盘中，</w:t>
                  </w:r>
                  <w:r>
                    <w:rPr>
                      <w:spacing w:val="-49"/>
                      <w:sz w:val="20"/>
                      <w:szCs w:val="20"/>
                    </w:rPr>
                    <w:t xml:space="preserve"> </w:t>
                  </w:r>
                  <w:r>
                    <w:rPr>
                      <w:spacing w:val="8"/>
                      <w:sz w:val="20"/>
                      <w:szCs w:val="20"/>
                    </w:rPr>
                    <w:t>在自然光线下观</w:t>
                  </w:r>
                  <w:r>
                    <w:rPr>
                      <w:sz w:val="20"/>
                      <w:szCs w:val="20"/>
                    </w:rPr>
                    <w:t xml:space="preserve"> </w:t>
                  </w:r>
                  <w:r>
                    <w:rPr>
                      <w:spacing w:val="9"/>
                      <w:sz w:val="20"/>
                      <w:szCs w:val="20"/>
                    </w:rPr>
                    <w:t>察其色泽和外观形态；按标签标示的</w:t>
                  </w:r>
                  <w:r>
                    <w:rPr>
                      <w:spacing w:val="4"/>
                      <w:sz w:val="20"/>
                      <w:szCs w:val="20"/>
                    </w:rPr>
                    <w:t xml:space="preserve"> </w:t>
                  </w:r>
                  <w:r>
                    <w:rPr>
                      <w:spacing w:val="9"/>
                      <w:sz w:val="20"/>
                      <w:szCs w:val="20"/>
                    </w:rPr>
                    <w:t>冲调方法制备样品，倒入无色透明的</w:t>
                  </w:r>
                  <w:r>
                    <w:rPr>
                      <w:spacing w:val="4"/>
                      <w:sz w:val="20"/>
                      <w:szCs w:val="20"/>
                    </w:rPr>
                    <w:t xml:space="preserve"> </w:t>
                  </w:r>
                  <w:r>
                    <w:rPr>
                      <w:spacing w:val="9"/>
                      <w:sz w:val="20"/>
                      <w:szCs w:val="20"/>
                    </w:rPr>
                    <w:t>容器中，在自然光下观察色泽，鉴别</w:t>
                  </w:r>
                  <w:r>
                    <w:rPr>
                      <w:spacing w:val="4"/>
                      <w:sz w:val="20"/>
                      <w:szCs w:val="20"/>
                    </w:rPr>
                    <w:t xml:space="preserve"> </w:t>
                  </w:r>
                  <w:r>
                    <w:rPr>
                      <w:spacing w:val="9"/>
                      <w:sz w:val="20"/>
                      <w:szCs w:val="20"/>
                    </w:rPr>
                    <w:t>气味，用温开水漱口，品尝滋味，检</w:t>
                  </w:r>
                  <w:r>
                    <w:rPr>
                      <w:spacing w:val="4"/>
                      <w:sz w:val="20"/>
                      <w:szCs w:val="20"/>
                    </w:rPr>
                    <w:t xml:space="preserve"> </w:t>
                  </w:r>
                  <w:r>
                    <w:rPr>
                      <w:spacing w:val="7"/>
                      <w:sz w:val="20"/>
                      <w:szCs w:val="20"/>
                    </w:rPr>
                    <w:t>查其有无外来异物。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6"/>
                    <w:spacing w:before="65"/>
                    <w:ind w:left="343" w:right="126" w:hanging="207"/>
                    <w:rPr>
                      <w:sz w:val="20"/>
                      <w:szCs w:val="20"/>
                    </w:rPr>
                  </w:pPr>
                  <w:r>
                    <w:rPr>
                      <w:spacing w:val="6"/>
                      <w:sz w:val="20"/>
                      <w:szCs w:val="20"/>
                    </w:rPr>
                    <w:t>理化指</w:t>
                  </w:r>
                  <w:r>
                    <w:rPr>
                      <w:sz w:val="20"/>
                      <w:szCs w:val="20"/>
                    </w:rPr>
                    <w:t xml:space="preserve"> 标</w:t>
                  </w:r>
                </w:p>
              </w:tc>
              <w:tc>
                <w:tcPr>
                  <w:tcW w:w="2328" w:type="dxa"/>
                  <w:vAlign w:val="top"/>
                </w:tcPr>
                <w:p>
                  <w:pPr>
                    <w:pStyle w:val="6"/>
                    <w:spacing w:before="32" w:line="216" w:lineRule="auto"/>
                    <w:ind w:left="960"/>
                    <w:rPr>
                      <w:sz w:val="20"/>
                      <w:szCs w:val="20"/>
                    </w:rPr>
                  </w:pPr>
                  <w:r>
                    <w:rPr>
                      <w:b/>
                      <w:bCs/>
                      <w:spacing w:val="2"/>
                      <w:sz w:val="20"/>
                      <w:szCs w:val="20"/>
                    </w:rPr>
                    <w:t>项目</w:t>
                  </w:r>
                </w:p>
              </w:tc>
              <w:tc>
                <w:tcPr>
                  <w:tcW w:w="1693" w:type="dxa"/>
                  <w:gridSpan w:val="4"/>
                  <w:vAlign w:val="top"/>
                </w:tcPr>
                <w:p>
                  <w:pPr>
                    <w:pStyle w:val="6"/>
                    <w:spacing w:before="32" w:line="216" w:lineRule="auto"/>
                    <w:ind w:left="642"/>
                    <w:rPr>
                      <w:sz w:val="20"/>
                      <w:szCs w:val="20"/>
                    </w:rPr>
                  </w:pPr>
                  <w:r>
                    <w:rPr>
                      <w:b/>
                      <w:bCs/>
                      <w:spacing w:val="2"/>
                      <w:sz w:val="20"/>
                      <w:szCs w:val="20"/>
                    </w:rPr>
                    <w:t>指标</w:t>
                  </w:r>
                </w:p>
              </w:tc>
              <w:tc>
                <w:tcPr>
                  <w:tcW w:w="3607" w:type="dxa"/>
                  <w:gridSpan w:val="3"/>
                  <w:vAlign w:val="top"/>
                </w:tcPr>
                <w:p>
                  <w:pPr>
                    <w:pStyle w:val="6"/>
                    <w:spacing w:before="32" w:line="216" w:lineRule="auto"/>
                    <w:ind w:left="1387"/>
                    <w:rPr>
                      <w:sz w:val="20"/>
                      <w:szCs w:val="20"/>
                    </w:rPr>
                  </w:pPr>
                  <w:r>
                    <w:rPr>
                      <w:b/>
                      <w:bCs/>
                      <w:spacing w:val="6"/>
                      <w:sz w:val="20"/>
                      <w:szCs w:val="20"/>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886" w:type="dxa"/>
                  <w:vMerge w:val="continue"/>
                  <w:tcBorders>
                    <w:top w:val="nil"/>
                    <w:bottom w:val="nil"/>
                  </w:tcBorders>
                  <w:vAlign w:val="top"/>
                </w:tcPr>
                <w:p>
                  <w:pPr>
                    <w:rPr>
                      <w:rFonts w:ascii="Arial"/>
                      <w:sz w:val="21"/>
                    </w:rPr>
                  </w:pPr>
                </w:p>
              </w:tc>
              <w:tc>
                <w:tcPr>
                  <w:tcW w:w="2328" w:type="dxa"/>
                  <w:vAlign w:val="top"/>
                </w:tcPr>
                <w:p>
                  <w:pPr>
                    <w:pStyle w:val="6"/>
                    <w:spacing w:before="49" w:line="229" w:lineRule="auto"/>
                    <w:ind w:left="1098" w:hanging="987"/>
                    <w:rPr>
                      <w:rFonts w:ascii="Times New Roman" w:hAnsi="Times New Roman" w:eastAsia="Times New Roman" w:cs="Times New Roman"/>
                      <w:sz w:val="20"/>
                      <w:szCs w:val="20"/>
                    </w:rPr>
                  </w:pPr>
                  <w:r>
                    <w:rPr>
                      <w:spacing w:val="-21"/>
                      <w:sz w:val="20"/>
                      <w:szCs w:val="20"/>
                    </w:rPr>
                    <w:t>锌、铜、铁总和</w:t>
                  </w:r>
                  <w:r>
                    <w:rPr>
                      <w:rFonts w:ascii="Times New Roman" w:hAnsi="Times New Roman" w:eastAsia="Times New Roman" w:cs="Times New Roman"/>
                      <w:spacing w:val="15"/>
                      <w:w w:val="125"/>
                      <w:sz w:val="13"/>
                      <w:szCs w:val="13"/>
                    </w:rPr>
                    <w:t>a</w:t>
                  </w:r>
                  <w:r>
                    <w:rPr>
                      <w:rFonts w:ascii="Times New Roman" w:hAnsi="Times New Roman" w:eastAsia="Times New Roman" w:cs="Times New Roman"/>
                      <w:spacing w:val="15"/>
                      <w:w w:val="125"/>
                      <w:sz w:val="20"/>
                      <w:szCs w:val="20"/>
                    </w:rPr>
                    <w:t>/</w:t>
                  </w:r>
                  <w:r>
                    <w:rPr>
                      <w:rFonts w:ascii="微软雅黑" w:hAnsi="微软雅黑" w:eastAsia="微软雅黑" w:cs="微软雅黑"/>
                      <w:spacing w:val="-13"/>
                      <w:sz w:val="20"/>
                      <w:szCs w:val="20"/>
                    </w:rPr>
                    <w:t>（</w:t>
                  </w:r>
                  <w:r>
                    <w:rPr>
                      <w:rFonts w:ascii="Times New Roman" w:hAnsi="Times New Roman" w:eastAsia="Times New Roman" w:cs="Times New Roman"/>
                      <w:spacing w:val="-13"/>
                      <w:sz w:val="20"/>
                      <w:szCs w:val="20"/>
                    </w:rPr>
                    <w:t>mg/L</w:t>
                  </w:r>
                  <w:r>
                    <w:rPr>
                      <w:rFonts w:ascii="Times New Roman" w:hAnsi="Times New Roman" w:eastAsia="Times New Roman" w:cs="Times New Roman"/>
                      <w:spacing w:val="-20"/>
                      <w:sz w:val="20"/>
                      <w:szCs w:val="20"/>
                    </w:rPr>
                    <w:t xml:space="preserve"> </w:t>
                  </w:r>
                  <w:r>
                    <w:rPr>
                      <w:rFonts w:ascii="微软雅黑" w:hAnsi="微软雅黑" w:eastAsia="微软雅黑" w:cs="微软雅黑"/>
                      <w:spacing w:val="-13"/>
                      <w:sz w:val="20"/>
                      <w:szCs w:val="20"/>
                    </w:rPr>
                    <w:t>）</w:t>
                  </w:r>
                  <w:r>
                    <w:rPr>
                      <w:rFonts w:ascii="微软雅黑" w:hAnsi="微软雅黑" w:eastAsia="微软雅黑" w:cs="微软雅黑"/>
                      <w:sz w:val="20"/>
                      <w:szCs w:val="20"/>
                    </w:rPr>
                    <w:t xml:space="preserve"> </w:t>
                  </w:r>
                  <w:r>
                    <w:rPr>
                      <w:rFonts w:ascii="Times New Roman" w:hAnsi="Times New Roman" w:eastAsia="Times New Roman" w:cs="Times New Roman"/>
                      <w:spacing w:val="1"/>
                      <w:sz w:val="20"/>
                      <w:szCs w:val="20"/>
                    </w:rPr>
                    <w:t>≤</w:t>
                  </w:r>
                </w:p>
              </w:tc>
              <w:tc>
                <w:tcPr>
                  <w:tcW w:w="1693" w:type="dxa"/>
                  <w:gridSpan w:val="4"/>
                  <w:vAlign w:val="top"/>
                </w:tcPr>
                <w:p>
                  <w:pPr>
                    <w:spacing w:before="233"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3607" w:type="dxa"/>
                  <w:gridSpan w:val="3"/>
                  <w:vAlign w:val="top"/>
                </w:tcPr>
                <w:p>
                  <w:pPr>
                    <w:spacing w:before="234" w:line="196"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5009.13,</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5009.</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14,</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5009.90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6" w:hRule="atLeast"/>
              </w:trPr>
              <w:tc>
                <w:tcPr>
                  <w:tcW w:w="886" w:type="dxa"/>
                  <w:vMerge w:val="continue"/>
                  <w:tcBorders>
                    <w:top w:val="nil"/>
                    <w:bottom w:val="nil"/>
                  </w:tcBorders>
                  <w:vAlign w:val="top"/>
                </w:tcPr>
                <w:p>
                  <w:pPr>
                    <w:rPr>
                      <w:rFonts w:ascii="Arial"/>
                      <w:sz w:val="21"/>
                    </w:rPr>
                  </w:pPr>
                </w:p>
              </w:tc>
              <w:tc>
                <w:tcPr>
                  <w:tcW w:w="2328" w:type="dxa"/>
                  <w:vAlign w:val="top"/>
                </w:tcPr>
                <w:p>
                  <w:pPr>
                    <w:pStyle w:val="6"/>
                    <w:spacing w:before="2" w:line="248" w:lineRule="auto"/>
                    <w:ind w:left="649" w:right="106" w:hanging="539"/>
                    <w:rPr>
                      <w:rFonts w:ascii="Times New Roman" w:hAnsi="Times New Roman" w:eastAsia="Times New Roman" w:cs="Times New Roman"/>
                      <w:sz w:val="20"/>
                      <w:szCs w:val="20"/>
                    </w:rPr>
                  </w:pPr>
                  <w:r>
                    <w:rPr>
                      <w:spacing w:val="5"/>
                      <w:sz w:val="20"/>
                      <w:szCs w:val="20"/>
                    </w:rPr>
                    <w:t>氮化物（以</w:t>
                  </w:r>
                  <w:r>
                    <w:rPr>
                      <w:spacing w:val="-38"/>
                      <w:sz w:val="20"/>
                      <w:szCs w:val="20"/>
                    </w:rPr>
                    <w:t xml:space="preserve"> </w:t>
                  </w:r>
                  <w:r>
                    <w:rPr>
                      <w:rFonts w:ascii="Times New Roman" w:hAnsi="Times New Roman" w:eastAsia="Times New Roman" w:cs="Times New Roman"/>
                      <w:sz w:val="20"/>
                      <w:szCs w:val="20"/>
                    </w:rPr>
                    <w:t>HCN</w:t>
                  </w:r>
                  <w:r>
                    <w:rPr>
                      <w:rFonts w:ascii="Times New Roman" w:hAnsi="Times New Roman" w:eastAsia="Times New Roman" w:cs="Times New Roman"/>
                      <w:spacing w:val="5"/>
                      <w:sz w:val="20"/>
                      <w:szCs w:val="20"/>
                    </w:rPr>
                    <w:t xml:space="preserve"> </w:t>
                  </w:r>
                  <w:r>
                    <w:rPr>
                      <w:spacing w:val="5"/>
                      <w:sz w:val="20"/>
                      <w:szCs w:val="20"/>
                    </w:rPr>
                    <w:t>计）</w:t>
                  </w:r>
                  <w:r>
                    <w:rPr>
                      <w:rFonts w:ascii="Times New Roman" w:hAnsi="Times New Roman" w:eastAsia="Times New Roman" w:cs="Times New Roman"/>
                      <w:spacing w:val="5"/>
                      <w:position w:val="6"/>
                      <w:sz w:val="13"/>
                      <w:szCs w:val="13"/>
                    </w:rPr>
                    <w:t>b</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30"/>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/L</w:t>
                  </w:r>
                  <w:r>
                    <w:rPr>
                      <w:rFonts w:ascii="微软雅黑" w:hAnsi="微软雅黑" w:eastAsia="微软雅黑" w:cs="微软雅黑"/>
                      <w:spacing w:val="6"/>
                      <w:sz w:val="20"/>
                      <w:szCs w:val="20"/>
                    </w:rPr>
                    <w:t>）</w:t>
                  </w:r>
                  <w:r>
                    <w:rPr>
                      <w:rFonts w:ascii="Times New Roman" w:hAnsi="Times New Roman" w:eastAsia="Times New Roman" w:cs="Times New Roman"/>
                      <w:spacing w:val="6"/>
                      <w:sz w:val="20"/>
                      <w:szCs w:val="20"/>
                    </w:rPr>
                    <w:t>≤</w:t>
                  </w:r>
                </w:p>
              </w:tc>
              <w:tc>
                <w:tcPr>
                  <w:tcW w:w="1693" w:type="dxa"/>
                  <w:gridSpan w:val="4"/>
                  <w:vAlign w:val="top"/>
                </w:tcPr>
                <w:p>
                  <w:pPr>
                    <w:spacing w:before="248" w:line="195" w:lineRule="auto"/>
                    <w:ind w:left="6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3607" w:type="dxa"/>
                  <w:gridSpan w:val="3"/>
                  <w:vAlign w:val="top"/>
                </w:tcPr>
                <w:p>
                  <w:pPr>
                    <w:spacing w:before="248" w:line="195" w:lineRule="auto"/>
                    <w:ind w:left="1319"/>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5009.36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86" w:type="dxa"/>
                  <w:vMerge w:val="continue"/>
                  <w:tcBorders>
                    <w:top w:val="nil"/>
                    <w:bottom w:val="nil"/>
                  </w:tcBorders>
                  <w:vAlign w:val="top"/>
                </w:tcPr>
                <w:p>
                  <w:pPr>
                    <w:rPr>
                      <w:rFonts w:ascii="Arial"/>
                      <w:sz w:val="21"/>
                    </w:rPr>
                  </w:pPr>
                </w:p>
              </w:tc>
              <w:tc>
                <w:tcPr>
                  <w:tcW w:w="2328" w:type="dxa"/>
                  <w:vAlign w:val="top"/>
                </w:tcPr>
                <w:p>
                  <w:pPr>
                    <w:pStyle w:val="6"/>
                    <w:spacing w:before="35" w:line="215" w:lineRule="auto"/>
                    <w:ind w:left="694"/>
                    <w:rPr>
                      <w:rFonts w:ascii="Times New Roman" w:hAnsi="Times New Roman" w:eastAsia="Times New Roman" w:cs="Times New Roman"/>
                      <w:sz w:val="13"/>
                      <w:szCs w:val="13"/>
                    </w:rPr>
                  </w:pPr>
                  <w:r>
                    <w:rPr>
                      <w:spacing w:val="5"/>
                      <w:sz w:val="20"/>
                      <w:szCs w:val="20"/>
                    </w:rPr>
                    <w:t>脉酶试验</w:t>
                  </w:r>
                  <w:r>
                    <w:rPr>
                      <w:spacing w:val="-41"/>
                      <w:sz w:val="20"/>
                      <w:szCs w:val="20"/>
                    </w:rPr>
                    <w:t xml:space="preserve"> </w:t>
                  </w:r>
                  <w:r>
                    <w:rPr>
                      <w:rFonts w:ascii="Times New Roman" w:hAnsi="Times New Roman" w:eastAsia="Times New Roman" w:cs="Times New Roman"/>
                      <w:spacing w:val="5"/>
                      <w:position w:val="6"/>
                      <w:sz w:val="13"/>
                      <w:szCs w:val="13"/>
                    </w:rPr>
                    <w:t>c</w:t>
                  </w:r>
                </w:p>
              </w:tc>
              <w:tc>
                <w:tcPr>
                  <w:tcW w:w="1693" w:type="dxa"/>
                  <w:gridSpan w:val="4"/>
                  <w:vAlign w:val="top"/>
                </w:tcPr>
                <w:p>
                  <w:pPr>
                    <w:pStyle w:val="6"/>
                    <w:spacing w:before="35" w:line="215" w:lineRule="auto"/>
                    <w:ind w:left="658"/>
                    <w:rPr>
                      <w:sz w:val="20"/>
                      <w:szCs w:val="20"/>
                    </w:rPr>
                  </w:pPr>
                  <w:r>
                    <w:rPr>
                      <w:spacing w:val="-4"/>
                      <w:sz w:val="20"/>
                      <w:szCs w:val="20"/>
                    </w:rPr>
                    <w:t>阴性</w:t>
                  </w:r>
                </w:p>
              </w:tc>
              <w:tc>
                <w:tcPr>
                  <w:tcW w:w="3607" w:type="dxa"/>
                  <w:gridSpan w:val="3"/>
                  <w:vAlign w:val="top"/>
                </w:tcPr>
                <w:p>
                  <w:pPr>
                    <w:spacing w:before="4" w:line="264" w:lineRule="exact"/>
                    <w:ind w:left="117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/T5009.183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7628" w:type="dxa"/>
                  <w:gridSpan w:val="8"/>
                  <w:vAlign w:val="top"/>
                </w:tcPr>
                <w:p>
                  <w:pPr>
                    <w:pStyle w:val="6"/>
                    <w:spacing w:before="35" w:line="214" w:lineRule="auto"/>
                    <w:ind w:left="143"/>
                    <w:rPr>
                      <w:sz w:val="20"/>
                      <w:szCs w:val="20"/>
                    </w:rPr>
                  </w:pPr>
                  <w:r>
                    <w:rPr>
                      <w:spacing w:val="9"/>
                      <w:sz w:val="20"/>
                      <w:szCs w:val="20"/>
                    </w:rPr>
                    <w:t>注：固体饮料、饮料浓浆按产品标签标示的冲调方法稀释后应符合本标准要求。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886" w:type="dxa"/>
                  <w:vMerge w:val="continue"/>
                  <w:tcBorders>
                    <w:top w:val="nil"/>
                  </w:tcBorders>
                  <w:vAlign w:val="top"/>
                </w:tcPr>
                <w:p>
                  <w:pPr>
                    <w:rPr>
                      <w:rFonts w:ascii="Arial"/>
                      <w:sz w:val="21"/>
                    </w:rPr>
                  </w:pPr>
                </w:p>
              </w:tc>
              <w:tc>
                <w:tcPr>
                  <w:tcW w:w="7628" w:type="dxa"/>
                  <w:gridSpan w:val="8"/>
                  <w:vAlign w:val="top"/>
                </w:tcPr>
                <w:p>
                  <w:pPr>
                    <w:pStyle w:val="6"/>
                    <w:spacing w:before="34" w:line="224" w:lineRule="auto"/>
                    <w:ind w:left="111"/>
                    <w:rPr>
                      <w:sz w:val="20"/>
                      <w:szCs w:val="20"/>
                    </w:rPr>
                  </w:pPr>
                  <w:r>
                    <w:rPr>
                      <w:rFonts w:ascii="Times New Roman" w:hAnsi="Times New Roman" w:eastAsia="Times New Roman" w:cs="Times New Roman"/>
                      <w:spacing w:val="7"/>
                      <w:sz w:val="20"/>
                      <w:szCs w:val="20"/>
                    </w:rPr>
                    <w:t xml:space="preserve">a  </w:t>
                  </w:r>
                  <w:r>
                    <w:rPr>
                      <w:spacing w:val="7"/>
                      <w:sz w:val="20"/>
                      <w:szCs w:val="20"/>
                    </w:rPr>
                    <w:t>仅适用于金属罐装果蔬汁类及其饮料。</w:t>
                  </w:r>
                </w:p>
                <w:p>
                  <w:pPr>
                    <w:pStyle w:val="6"/>
                    <w:spacing w:line="246" w:lineRule="auto"/>
                    <w:ind w:left="110" w:right="916" w:hanging="7"/>
                    <w:rPr>
                      <w:sz w:val="20"/>
                      <w:szCs w:val="20"/>
                    </w:rPr>
                  </w:pPr>
                  <w:r>
                    <w:rPr>
                      <w:rFonts w:ascii="Times New Roman" w:hAnsi="Times New Roman" w:eastAsia="Times New Roman" w:cs="Times New Roman"/>
                      <w:spacing w:val="10"/>
                      <w:sz w:val="20"/>
                      <w:szCs w:val="20"/>
                    </w:rPr>
                    <w:t xml:space="preserve">b  </w:t>
                  </w:r>
                  <w:r>
                    <w:rPr>
                      <w:spacing w:val="10"/>
                      <w:sz w:val="20"/>
                      <w:szCs w:val="20"/>
                    </w:rPr>
                    <w:t>仅适用于添加了杏仁或杏仁制品的饮料，检测结果换算为以</w:t>
                  </w:r>
                  <w:r>
                    <w:rPr>
                      <w:rFonts w:ascii="Times New Roman" w:hAnsi="Times New Roman" w:eastAsia="Times New Roman" w:cs="Times New Roman"/>
                      <w:sz w:val="20"/>
                      <w:szCs w:val="20"/>
                    </w:rPr>
                    <w:t>HCN</w:t>
                  </w:r>
                  <w:r>
                    <w:rPr>
                      <w:rFonts w:ascii="Times New Roman" w:hAnsi="Times New Roman" w:eastAsia="Times New Roman" w:cs="Times New Roman"/>
                      <w:spacing w:val="10"/>
                      <w:sz w:val="20"/>
                      <w:szCs w:val="20"/>
                    </w:rPr>
                    <w:t xml:space="preserve"> </w:t>
                  </w:r>
                  <w:r>
                    <w:rPr>
                      <w:spacing w:val="10"/>
                      <w:sz w:val="20"/>
                      <w:szCs w:val="20"/>
                    </w:rPr>
                    <w:t>十。</w:t>
                  </w:r>
                  <w:r>
                    <w:rPr>
                      <w:spacing w:val="9"/>
                      <w:sz w:val="20"/>
                      <w:szCs w:val="20"/>
                    </w:rPr>
                    <w:t xml:space="preserve"> </w:t>
                  </w:r>
                  <w:r>
                    <w:rPr>
                      <w:rFonts w:ascii="Times New Roman" w:hAnsi="Times New Roman" w:eastAsia="Times New Roman" w:cs="Times New Roman"/>
                      <w:spacing w:val="8"/>
                      <w:sz w:val="20"/>
                      <w:szCs w:val="20"/>
                    </w:rPr>
                    <w:t xml:space="preserve">c  </w:t>
                  </w:r>
                  <w:r>
                    <w:rPr>
                      <w:spacing w:val="8"/>
                      <w:sz w:val="20"/>
                      <w:szCs w:val="20"/>
                    </w:rPr>
                    <w:t>仅适用于添加了大豆或含大豆蛋白的制品的饮料。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41" w:lineRule="auto"/>
                    <w:ind w:left="254" w:right="126" w:hanging="120"/>
                    <w:rPr>
                      <w:sz w:val="20"/>
                      <w:szCs w:val="20"/>
                    </w:rPr>
                  </w:pPr>
                  <w:r>
                    <w:rPr>
                      <w:spacing w:val="6"/>
                      <w:sz w:val="20"/>
                      <w:szCs w:val="20"/>
                    </w:rPr>
                    <w:t>微生物</w:t>
                  </w:r>
                  <w:r>
                    <w:rPr>
                      <w:spacing w:val="1"/>
                      <w:sz w:val="20"/>
                      <w:szCs w:val="20"/>
                    </w:rPr>
                    <w:t xml:space="preserve"> </w:t>
                  </w:r>
                  <w:r>
                    <w:rPr>
                      <w:spacing w:val="-3"/>
                      <w:sz w:val="20"/>
                      <w:szCs w:val="20"/>
                    </w:rPr>
                    <w:t>限量</w:t>
                  </w:r>
                </w:p>
              </w:tc>
              <w:tc>
                <w:tcPr>
                  <w:tcW w:w="2898" w:type="dxa"/>
                  <w:gridSpan w:val="2"/>
                  <w:vMerge w:val="restart"/>
                  <w:tcBorders>
                    <w:bottom w:val="nil"/>
                  </w:tcBorders>
                  <w:vAlign w:val="top"/>
                </w:tcPr>
                <w:p>
                  <w:pPr>
                    <w:pStyle w:val="6"/>
                    <w:spacing w:before="161" w:line="229" w:lineRule="auto"/>
                    <w:ind w:left="1248"/>
                    <w:rPr>
                      <w:sz w:val="20"/>
                      <w:szCs w:val="20"/>
                    </w:rPr>
                  </w:pPr>
                  <w:r>
                    <w:rPr>
                      <w:spacing w:val="3"/>
                      <w:sz w:val="20"/>
                      <w:szCs w:val="20"/>
                    </w:rPr>
                    <w:t>项目</w:t>
                  </w:r>
                </w:p>
              </w:tc>
              <w:tc>
                <w:tcPr>
                  <w:tcW w:w="3361" w:type="dxa"/>
                  <w:gridSpan w:val="5"/>
                  <w:vAlign w:val="top"/>
                </w:tcPr>
                <w:p>
                  <w:pPr>
                    <w:pStyle w:val="6"/>
                    <w:spacing w:before="36" w:line="213" w:lineRule="auto"/>
                    <w:ind w:left="878"/>
                    <w:rPr>
                      <w:sz w:val="20"/>
                      <w:szCs w:val="20"/>
                    </w:rPr>
                  </w:pPr>
                  <w:r>
                    <w:rPr>
                      <w:spacing w:val="13"/>
                      <w:sz w:val="20"/>
                      <w:szCs w:val="20"/>
                    </w:rPr>
                    <w:t>采样方案</w:t>
                  </w:r>
                  <w:r>
                    <w:rPr>
                      <w:rFonts w:ascii="Times New Roman" w:hAnsi="Times New Roman" w:eastAsia="Times New Roman" w:cs="Times New Roman"/>
                      <w:spacing w:val="13"/>
                      <w:sz w:val="13"/>
                      <w:szCs w:val="13"/>
                    </w:rPr>
                    <w:t xml:space="preserve">a </w:t>
                  </w:r>
                  <w:r>
                    <w:rPr>
                      <w:spacing w:val="13"/>
                      <w:sz w:val="20"/>
                      <w:szCs w:val="20"/>
                    </w:rPr>
                    <w:t>及限量</w:t>
                  </w:r>
                </w:p>
              </w:tc>
              <w:tc>
                <w:tcPr>
                  <w:tcW w:w="1369" w:type="dxa"/>
                  <w:vMerge w:val="restart"/>
                  <w:tcBorders>
                    <w:bottom w:val="nil"/>
                  </w:tcBorders>
                  <w:vAlign w:val="top"/>
                </w:tcPr>
                <w:p>
                  <w:pPr>
                    <w:pStyle w:val="6"/>
                    <w:spacing w:before="161" w:line="228" w:lineRule="auto"/>
                    <w:ind w:left="114"/>
                    <w:rPr>
                      <w:sz w:val="20"/>
                      <w:szCs w:val="20"/>
                    </w:rPr>
                  </w:pPr>
                  <w:r>
                    <w:rPr>
                      <w:spacing w:val="7"/>
                      <w:sz w:val="20"/>
                      <w:szCs w:val="20"/>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7" w:hRule="atLeast"/>
              </w:trPr>
              <w:tc>
                <w:tcPr>
                  <w:tcW w:w="886" w:type="dxa"/>
                  <w:vMerge w:val="continue"/>
                  <w:tcBorders>
                    <w:top w:val="nil"/>
                    <w:bottom w:val="nil"/>
                  </w:tcBorders>
                  <w:vAlign w:val="top"/>
                </w:tcPr>
                <w:p>
                  <w:pPr>
                    <w:rPr>
                      <w:rFonts w:ascii="Arial"/>
                      <w:sz w:val="21"/>
                    </w:rPr>
                  </w:pPr>
                </w:p>
              </w:tc>
              <w:tc>
                <w:tcPr>
                  <w:tcW w:w="2898" w:type="dxa"/>
                  <w:gridSpan w:val="2"/>
                  <w:vMerge w:val="continue"/>
                  <w:tcBorders>
                    <w:top w:val="nil"/>
                  </w:tcBorders>
                  <w:vAlign w:val="top"/>
                </w:tcPr>
                <w:p>
                  <w:pPr>
                    <w:rPr>
                      <w:rFonts w:ascii="Arial"/>
                      <w:sz w:val="21"/>
                    </w:rPr>
                  </w:pPr>
                </w:p>
              </w:tc>
              <w:tc>
                <w:tcPr>
                  <w:tcW w:w="391" w:type="dxa"/>
                  <w:vAlign w:val="top"/>
                </w:tcPr>
                <w:p>
                  <w:pPr>
                    <w:spacing w:before="102" w:line="135" w:lineRule="exact"/>
                    <w:ind w:left="14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n</w:t>
                  </w:r>
                </w:p>
              </w:tc>
              <w:tc>
                <w:tcPr>
                  <w:tcW w:w="466" w:type="dxa"/>
                  <w:vAlign w:val="top"/>
                </w:tcPr>
                <w:p>
                  <w:pPr>
                    <w:spacing w:before="102" w:line="135" w:lineRule="exact"/>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1145" w:type="dxa"/>
                  <w:gridSpan w:val="2"/>
                  <w:vAlign w:val="top"/>
                </w:tcPr>
                <w:p>
                  <w:pPr>
                    <w:spacing w:before="102" w:line="135" w:lineRule="exact"/>
                    <w:ind w:left="490"/>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1359" w:type="dxa"/>
                  <w:vAlign w:val="top"/>
                </w:tcPr>
                <w:p>
                  <w:pPr>
                    <w:spacing w:before="59" w:line="18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p>
              </w:tc>
              <w:tc>
                <w:tcPr>
                  <w:tcW w:w="136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4" w:line="242" w:lineRule="auto"/>
                    <w:ind w:left="116"/>
                    <w:rPr>
                      <w:sz w:val="20"/>
                      <w:szCs w:val="20"/>
                    </w:rPr>
                  </w:pPr>
                  <w:r>
                    <w:rPr>
                      <w:spacing w:val="9"/>
                      <w:sz w:val="20"/>
                      <w:szCs w:val="20"/>
                    </w:rPr>
                    <w:t>菌落总数</w:t>
                  </w:r>
                  <w:r>
                    <w:rPr>
                      <w:spacing w:val="-44"/>
                      <w:sz w:val="20"/>
                      <w:szCs w:val="20"/>
                    </w:rPr>
                    <w:t xml:space="preserve"> </w:t>
                  </w:r>
                  <w:r>
                    <w:rPr>
                      <w:rFonts w:ascii="Times New Roman" w:hAnsi="Times New Roman" w:eastAsia="Times New Roman" w:cs="Times New Roman"/>
                      <w:spacing w:val="9"/>
                      <w:position w:val="6"/>
                      <w:sz w:val="13"/>
                      <w:szCs w:val="13"/>
                    </w:rPr>
                    <w:t>b</w:t>
                  </w:r>
                  <w:r>
                    <w:rPr>
                      <w:spacing w:val="9"/>
                      <w:sz w:val="20"/>
                      <w:szCs w:val="20"/>
                    </w:rPr>
                    <w:t>（</w:t>
                  </w:r>
                  <w:r>
                    <w:rPr>
                      <w:rFonts w:ascii="Times New Roman" w:hAnsi="Times New Roman" w:eastAsia="Times New Roman" w:cs="Times New Roman"/>
                      <w:sz w:val="20"/>
                      <w:szCs w:val="20"/>
                    </w:rPr>
                    <w:t>CFU</w:t>
                  </w:r>
                  <w:r>
                    <w:rPr>
                      <w:rFonts w:ascii="Times New Roman" w:hAnsi="Times New Roman" w:eastAsia="Times New Roman" w:cs="Times New Roman"/>
                      <w:spacing w:val="9"/>
                      <w:sz w:val="20"/>
                      <w:szCs w:val="20"/>
                    </w:rPr>
                    <w:t>/g/</w:t>
                  </w:r>
                  <w:r>
                    <w:rPr>
                      <w:rFonts w:ascii="Times New Roman" w:hAnsi="Times New Roman" w:eastAsia="Times New Roman" w:cs="Times New Roman"/>
                      <w:sz w:val="20"/>
                      <w:szCs w:val="20"/>
                    </w:rPr>
                    <w:t>CFU</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mL</w:t>
                  </w:r>
                  <w:r>
                    <w:rPr>
                      <w:spacing w:val="9"/>
                      <w:sz w:val="20"/>
                      <w:szCs w:val="20"/>
                    </w:rPr>
                    <w:t>）</w:t>
                  </w:r>
                </w:p>
              </w:tc>
              <w:tc>
                <w:tcPr>
                  <w:tcW w:w="391" w:type="dxa"/>
                  <w:vAlign w:val="top"/>
                </w:tcPr>
                <w:p>
                  <w:pPr>
                    <w:spacing w:before="73" w:line="192"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6" w:type="dxa"/>
                  <w:vAlign w:val="top"/>
                </w:tcPr>
                <w:p>
                  <w:pPr>
                    <w:spacing w:before="71"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5" w:type="dxa"/>
                  <w:gridSpan w:val="2"/>
                  <w:vAlign w:val="top"/>
                </w:tcPr>
                <w:p>
                  <w:pPr>
                    <w:pStyle w:val="6"/>
                    <w:spacing w:before="35" w:line="214" w:lineRule="auto"/>
                    <w:ind w:left="129"/>
                    <w:rPr>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2</w:t>
                  </w:r>
                  <w:r>
                    <w:rPr>
                      <w:spacing w:val="4"/>
                      <w:sz w:val="20"/>
                      <w:szCs w:val="20"/>
                    </w:rPr>
                    <w:t>（</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4"/>
                      <w:position w:val="6"/>
                      <w:sz w:val="13"/>
                      <w:szCs w:val="13"/>
                    </w:rPr>
                    <w:t>4</w:t>
                  </w:r>
                  <w:r>
                    <w:rPr>
                      <w:spacing w:val="4"/>
                      <w:sz w:val="20"/>
                      <w:szCs w:val="20"/>
                    </w:rPr>
                    <w:t>）</w:t>
                  </w:r>
                </w:p>
              </w:tc>
              <w:tc>
                <w:tcPr>
                  <w:tcW w:w="1359" w:type="dxa"/>
                  <w:vAlign w:val="top"/>
                </w:tcPr>
                <w:p>
                  <w:pPr>
                    <w:pStyle w:val="6"/>
                    <w:spacing w:before="35" w:line="214" w:lineRule="auto"/>
                    <w:ind w:right="8"/>
                    <w:jc w:val="right"/>
                    <w:rPr>
                      <w:sz w:val="20"/>
                      <w:szCs w:val="20"/>
                    </w:rPr>
                  </w:pPr>
                  <w:r>
                    <w:rPr>
                      <w:rFonts w:ascii="Times New Roman" w:hAnsi="Times New Roman" w:eastAsia="Times New Roman" w:cs="Times New Roman"/>
                      <w:spacing w:val="-5"/>
                      <w:sz w:val="20"/>
                      <w:szCs w:val="20"/>
                    </w:rPr>
                    <w:t>10</w:t>
                  </w:r>
                  <w:r>
                    <w:rPr>
                      <w:rFonts w:ascii="Times New Roman" w:hAnsi="Times New Roman" w:eastAsia="Times New Roman" w:cs="Times New Roman"/>
                      <w:spacing w:val="-5"/>
                      <w:position w:val="6"/>
                      <w:sz w:val="13"/>
                      <w:szCs w:val="13"/>
                    </w:rPr>
                    <w:t>4</w:t>
                  </w:r>
                  <w:r>
                    <w:rPr>
                      <w:spacing w:val="-1"/>
                      <w:sz w:val="20"/>
                      <w:szCs w:val="20"/>
                    </w:rPr>
                    <w:t>（</w:t>
                  </w:r>
                  <w:r>
                    <w:rPr>
                      <w:rFonts w:ascii="Times New Roman" w:hAnsi="Times New Roman" w:eastAsia="Times New Roman" w:cs="Times New Roman"/>
                      <w:spacing w:val="-1"/>
                      <w:sz w:val="20"/>
                      <w:szCs w:val="20"/>
                    </w:rPr>
                    <w:t>5</w:t>
                  </w:r>
                  <w:r>
                    <w:rPr>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4</w:t>
                  </w:r>
                  <w:r>
                    <w:rPr>
                      <w:spacing w:val="-1"/>
                      <w:sz w:val="20"/>
                      <w:szCs w:val="20"/>
                    </w:rPr>
                    <w:t>）</w:t>
                  </w:r>
                </w:p>
              </w:tc>
              <w:tc>
                <w:tcPr>
                  <w:tcW w:w="1369"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5" w:line="242" w:lineRule="auto"/>
                    <w:ind w:left="114"/>
                    <w:rPr>
                      <w:sz w:val="20"/>
                      <w:szCs w:val="20"/>
                    </w:rPr>
                  </w:pPr>
                  <w:r>
                    <w:rPr>
                      <w:spacing w:val="8"/>
                      <w:sz w:val="20"/>
                      <w:szCs w:val="20"/>
                    </w:rPr>
                    <w:t>大肠杆菌</w:t>
                  </w:r>
                  <w:r>
                    <w:rPr>
                      <w:spacing w:val="-31"/>
                      <w:sz w:val="20"/>
                      <w:szCs w:val="20"/>
                    </w:rPr>
                    <w:t xml:space="preserve"> </w:t>
                  </w:r>
                  <w:r>
                    <w:rPr>
                      <w:rFonts w:ascii="Times New Roman" w:hAnsi="Times New Roman" w:eastAsia="Times New Roman" w:cs="Times New Roman"/>
                      <w:spacing w:val="8"/>
                      <w:position w:val="6"/>
                      <w:sz w:val="13"/>
                      <w:szCs w:val="13"/>
                    </w:rPr>
                    <w:t>c</w:t>
                  </w:r>
                  <w:r>
                    <w:rPr>
                      <w:spacing w:val="8"/>
                      <w:sz w:val="20"/>
                      <w:szCs w:val="20"/>
                    </w:rPr>
                    <w:t>（</w:t>
                  </w:r>
                  <w:r>
                    <w:rPr>
                      <w:rFonts w:ascii="Times New Roman" w:hAnsi="Times New Roman" w:eastAsia="Times New Roman" w:cs="Times New Roman"/>
                      <w:sz w:val="20"/>
                      <w:szCs w:val="20"/>
                    </w:rPr>
                    <w:t>CFU</w:t>
                  </w:r>
                  <w:r>
                    <w:rPr>
                      <w:rFonts w:ascii="Times New Roman" w:hAnsi="Times New Roman" w:eastAsia="Times New Roman" w:cs="Times New Roman"/>
                      <w:spacing w:val="8"/>
                      <w:sz w:val="20"/>
                      <w:szCs w:val="20"/>
                    </w:rPr>
                    <w:t>/g/</w:t>
                  </w:r>
                  <w:r>
                    <w:rPr>
                      <w:rFonts w:ascii="Times New Roman" w:hAnsi="Times New Roman" w:eastAsia="Times New Roman" w:cs="Times New Roman"/>
                      <w:sz w:val="20"/>
                      <w:szCs w:val="20"/>
                    </w:rPr>
                    <w:t>CFU</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mL</w:t>
                  </w:r>
                  <w:r>
                    <w:rPr>
                      <w:spacing w:val="8"/>
                      <w:sz w:val="20"/>
                      <w:szCs w:val="20"/>
                    </w:rPr>
                    <w:t>）</w:t>
                  </w:r>
                </w:p>
              </w:tc>
              <w:tc>
                <w:tcPr>
                  <w:tcW w:w="391" w:type="dxa"/>
                  <w:vAlign w:val="top"/>
                </w:tcPr>
                <w:p>
                  <w:pPr>
                    <w:spacing w:before="75" w:line="192"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66" w:type="dxa"/>
                  <w:vAlign w:val="top"/>
                </w:tcPr>
                <w:p>
                  <w:pPr>
                    <w:spacing w:before="7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45" w:type="dxa"/>
                  <w:gridSpan w:val="2"/>
                  <w:vAlign w:val="top"/>
                </w:tcPr>
                <w:p>
                  <w:pPr>
                    <w:pStyle w:val="6"/>
                    <w:spacing w:before="36" w:line="214" w:lineRule="auto"/>
                    <w:ind w:left="227"/>
                    <w:rPr>
                      <w:sz w:val="20"/>
                      <w:szCs w:val="20"/>
                    </w:rPr>
                  </w:pPr>
                  <w:r>
                    <w:rPr>
                      <w:rFonts w:ascii="Times New Roman" w:hAnsi="Times New Roman" w:eastAsia="Times New Roman" w:cs="Times New Roman"/>
                      <w:sz w:val="20"/>
                      <w:szCs w:val="20"/>
                    </w:rPr>
                    <w:t>1</w:t>
                  </w:r>
                  <w:r>
                    <w:rPr>
                      <w:sz w:val="20"/>
                      <w:szCs w:val="20"/>
                    </w:rPr>
                    <w:t>（</w:t>
                  </w:r>
                  <w:r>
                    <w:rPr>
                      <w:rFonts w:ascii="Times New Roman" w:hAnsi="Times New Roman" w:eastAsia="Times New Roman" w:cs="Times New Roman"/>
                      <w:sz w:val="20"/>
                      <w:szCs w:val="20"/>
                    </w:rPr>
                    <w:t>10</w:t>
                  </w:r>
                  <w:r>
                    <w:rPr>
                      <w:sz w:val="20"/>
                      <w:szCs w:val="20"/>
                    </w:rPr>
                    <w:t>）</w:t>
                  </w:r>
                </w:p>
              </w:tc>
              <w:tc>
                <w:tcPr>
                  <w:tcW w:w="1359" w:type="dxa"/>
                  <w:vAlign w:val="top"/>
                </w:tcPr>
                <w:p>
                  <w:pPr>
                    <w:pStyle w:val="6"/>
                    <w:spacing w:before="36" w:line="214" w:lineRule="auto"/>
                    <w:ind w:left="249"/>
                    <w:rPr>
                      <w:sz w:val="20"/>
                      <w:szCs w:val="20"/>
                    </w:rPr>
                  </w:pPr>
                  <w:r>
                    <w:rPr>
                      <w:rFonts w:ascii="Times New Roman" w:hAnsi="Times New Roman" w:eastAsia="Times New Roman" w:cs="Times New Roman"/>
                      <w:spacing w:val="1"/>
                      <w:sz w:val="20"/>
                      <w:szCs w:val="20"/>
                    </w:rPr>
                    <w:t>10</w:t>
                  </w:r>
                  <w:r>
                    <w:rPr>
                      <w:spacing w:val="1"/>
                      <w:sz w:val="20"/>
                      <w:szCs w:val="20"/>
                    </w:rPr>
                    <w:t>（</w:t>
                  </w:r>
                  <w:r>
                    <w:rPr>
                      <w:rFonts w:ascii="Times New Roman" w:hAnsi="Times New Roman" w:eastAsia="Times New Roman" w:cs="Times New Roman"/>
                      <w:spacing w:val="1"/>
                      <w:sz w:val="20"/>
                      <w:szCs w:val="20"/>
                    </w:rPr>
                    <w:t>10</w:t>
                  </w:r>
                  <w:r>
                    <w:rPr>
                      <w:rFonts w:ascii="Times New Roman" w:hAnsi="Times New Roman" w:eastAsia="Times New Roman" w:cs="Times New Roman"/>
                      <w:spacing w:val="1"/>
                      <w:position w:val="6"/>
                      <w:sz w:val="13"/>
                      <w:szCs w:val="13"/>
                    </w:rPr>
                    <w:t>2</w:t>
                  </w:r>
                  <w:r>
                    <w:rPr>
                      <w:spacing w:val="1"/>
                      <w:sz w:val="20"/>
                      <w:szCs w:val="20"/>
                    </w:rPr>
                    <w:t>）</w:t>
                  </w:r>
                </w:p>
              </w:tc>
              <w:tc>
                <w:tcPr>
                  <w:tcW w:w="1369" w:type="dxa"/>
                  <w:vAlign w:val="top"/>
                </w:tcPr>
                <w:p>
                  <w:pPr>
                    <w:spacing w:before="7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65" w:line="274" w:lineRule="exact"/>
                    <w:ind w:left="112"/>
                    <w:rPr>
                      <w:sz w:val="20"/>
                      <w:szCs w:val="20"/>
                    </w:rPr>
                  </w:pPr>
                  <w:r>
                    <w:rPr>
                      <w:spacing w:val="9"/>
                      <w:position w:val="2"/>
                      <w:sz w:val="20"/>
                      <w:szCs w:val="20"/>
                    </w:rPr>
                    <w:t>霉菌</w:t>
                  </w:r>
                  <w:r>
                    <w:rPr>
                      <w:rFonts w:ascii="Times New Roman" w:hAnsi="Times New Roman" w:eastAsia="Times New Roman" w:cs="Times New Roman"/>
                      <w:spacing w:val="9"/>
                      <w:position w:val="2"/>
                      <w:sz w:val="20"/>
                      <w:szCs w:val="20"/>
                    </w:rPr>
                    <w:t>/</w:t>
                  </w:r>
                  <w:r>
                    <w:rPr>
                      <w:spacing w:val="9"/>
                      <w:position w:val="2"/>
                      <w:sz w:val="20"/>
                      <w:szCs w:val="20"/>
                    </w:rPr>
                    <w:t>（</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9"/>
                      <w:position w:val="2"/>
                      <w:sz w:val="20"/>
                      <w:szCs w:val="20"/>
                    </w:rPr>
                    <w:t>/g/</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mL</w:t>
                  </w:r>
                  <w:r>
                    <w:rPr>
                      <w:spacing w:val="9"/>
                      <w:position w:val="2"/>
                      <w:sz w:val="20"/>
                      <w:szCs w:val="20"/>
                    </w:rPr>
                    <w:t>）</w:t>
                  </w:r>
                </w:p>
              </w:tc>
              <w:tc>
                <w:tcPr>
                  <w:tcW w:w="3361" w:type="dxa"/>
                  <w:gridSpan w:val="5"/>
                  <w:vAlign w:val="top"/>
                </w:tcPr>
                <w:p>
                  <w:pPr>
                    <w:pStyle w:val="6"/>
                    <w:spacing w:before="96" w:line="241" w:lineRule="auto"/>
                    <w:ind w:left="1263"/>
                    <w:rPr>
                      <w:sz w:val="20"/>
                      <w:szCs w:val="20"/>
                    </w:rPr>
                  </w:pPr>
                  <w:r>
                    <w:rPr>
                      <w:rFonts w:ascii="Times New Roman" w:hAnsi="Times New Roman" w:eastAsia="Times New Roman" w:cs="Times New Roman"/>
                      <w:spacing w:val="4"/>
                      <w:sz w:val="20"/>
                      <w:szCs w:val="20"/>
                    </w:rPr>
                    <w:t>20</w:t>
                  </w:r>
                  <w:r>
                    <w:rPr>
                      <w:spacing w:val="4"/>
                      <w:sz w:val="20"/>
                      <w:szCs w:val="20"/>
                    </w:rPr>
                    <w:t>（</w:t>
                  </w:r>
                  <w:r>
                    <w:rPr>
                      <w:rFonts w:ascii="Times New Roman" w:hAnsi="Times New Roman" w:eastAsia="Times New Roman" w:cs="Times New Roman"/>
                      <w:spacing w:val="4"/>
                      <w:sz w:val="20"/>
                      <w:szCs w:val="20"/>
                    </w:rPr>
                    <w:t>50</w:t>
                  </w:r>
                  <w:r>
                    <w:rPr>
                      <w:spacing w:val="4"/>
                      <w:sz w:val="20"/>
                      <w:szCs w:val="20"/>
                    </w:rPr>
                    <w:t>）</w:t>
                  </w:r>
                </w:p>
              </w:tc>
              <w:tc>
                <w:tcPr>
                  <w:tcW w:w="1369" w:type="dxa"/>
                  <w:vAlign w:val="top"/>
                </w:tcPr>
                <w:p>
                  <w:pPr>
                    <w:spacing w:before="132"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2898" w:type="dxa"/>
                  <w:gridSpan w:val="2"/>
                  <w:vAlign w:val="top"/>
                </w:tcPr>
                <w:p>
                  <w:pPr>
                    <w:pStyle w:val="6"/>
                    <w:spacing w:before="3" w:line="264" w:lineRule="exact"/>
                    <w:ind w:left="112"/>
                    <w:rPr>
                      <w:sz w:val="20"/>
                      <w:szCs w:val="20"/>
                    </w:rPr>
                  </w:pPr>
                  <w:r>
                    <w:rPr>
                      <w:spacing w:val="8"/>
                      <w:position w:val="2"/>
                      <w:sz w:val="20"/>
                      <w:szCs w:val="20"/>
                    </w:rPr>
                    <w:t>酵母</w:t>
                  </w:r>
                  <w:r>
                    <w:rPr>
                      <w:spacing w:val="-40"/>
                      <w:position w:val="2"/>
                      <w:sz w:val="20"/>
                      <w:szCs w:val="20"/>
                    </w:rPr>
                    <w:t xml:space="preserve"> </w:t>
                  </w:r>
                  <w:r>
                    <w:rPr>
                      <w:rFonts w:ascii="Times New Roman" w:hAnsi="Times New Roman" w:eastAsia="Times New Roman" w:cs="Times New Roman"/>
                      <w:spacing w:val="8"/>
                      <w:position w:val="8"/>
                      <w:sz w:val="13"/>
                      <w:szCs w:val="13"/>
                    </w:rPr>
                    <w:t>d</w:t>
                  </w:r>
                  <w:r>
                    <w:rPr>
                      <w:rFonts w:ascii="Times New Roman" w:hAnsi="Times New Roman" w:eastAsia="Times New Roman" w:cs="Times New Roman"/>
                      <w:spacing w:val="8"/>
                      <w:position w:val="2"/>
                      <w:sz w:val="20"/>
                      <w:szCs w:val="20"/>
                    </w:rPr>
                    <w:t>/</w:t>
                  </w:r>
                  <w:r>
                    <w:rPr>
                      <w:spacing w:val="8"/>
                      <w:position w:val="2"/>
                      <w:sz w:val="20"/>
                      <w:szCs w:val="20"/>
                    </w:rPr>
                    <w:t>（</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8"/>
                      <w:position w:val="2"/>
                      <w:sz w:val="20"/>
                      <w:szCs w:val="20"/>
                    </w:rPr>
                    <w:t>/g/</w:t>
                  </w:r>
                  <w:r>
                    <w:rPr>
                      <w:rFonts w:ascii="Times New Roman" w:hAnsi="Times New Roman" w:eastAsia="Times New Roman" w:cs="Times New Roman"/>
                      <w:position w:val="2"/>
                      <w:sz w:val="20"/>
                      <w:szCs w:val="20"/>
                    </w:rPr>
                    <w:t>CFU</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mL</w:t>
                  </w:r>
                  <w:r>
                    <w:rPr>
                      <w:spacing w:val="8"/>
                      <w:position w:val="2"/>
                      <w:sz w:val="20"/>
                      <w:szCs w:val="20"/>
                    </w:rPr>
                    <w:t>）</w:t>
                  </w:r>
                </w:p>
              </w:tc>
              <w:tc>
                <w:tcPr>
                  <w:tcW w:w="3361" w:type="dxa"/>
                  <w:gridSpan w:val="5"/>
                  <w:vAlign w:val="top"/>
                </w:tcPr>
                <w:p>
                  <w:pPr>
                    <w:spacing w:before="70" w:line="195" w:lineRule="auto"/>
                    <w:ind w:left="15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69"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86" w:type="dxa"/>
                  <w:vMerge w:val="continue"/>
                  <w:tcBorders>
                    <w:top w:val="nil"/>
                    <w:bottom w:val="nil"/>
                  </w:tcBorders>
                  <w:vAlign w:val="top"/>
                </w:tcPr>
                <w:p>
                  <w:pPr>
                    <w:rPr>
                      <w:rFonts w:ascii="Arial"/>
                      <w:sz w:val="21"/>
                    </w:rPr>
                  </w:pPr>
                </w:p>
              </w:tc>
              <w:tc>
                <w:tcPr>
                  <w:tcW w:w="7628" w:type="dxa"/>
                  <w:gridSpan w:val="8"/>
                  <w:vAlign w:val="top"/>
                </w:tcPr>
                <w:p>
                  <w:pPr>
                    <w:pStyle w:val="6"/>
                    <w:spacing w:before="36" w:line="213" w:lineRule="auto"/>
                    <w:ind w:left="112"/>
                    <w:rPr>
                      <w:sz w:val="20"/>
                      <w:szCs w:val="20"/>
                    </w:rPr>
                  </w:pPr>
                  <w:r>
                    <w:rPr>
                      <w:spacing w:val="8"/>
                      <w:sz w:val="20"/>
                      <w:szCs w:val="20"/>
                    </w:rPr>
                    <w:t>注：括号中的限值适用于固体饮料。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9" w:hRule="atLeast"/>
              </w:trPr>
              <w:tc>
                <w:tcPr>
                  <w:tcW w:w="886" w:type="dxa"/>
                  <w:vMerge w:val="continue"/>
                  <w:tcBorders>
                    <w:top w:val="nil"/>
                  </w:tcBorders>
                  <w:vAlign w:val="top"/>
                </w:tcPr>
                <w:p>
                  <w:pPr>
                    <w:rPr>
                      <w:rFonts w:ascii="Arial"/>
                      <w:sz w:val="21"/>
                    </w:rPr>
                  </w:pPr>
                </w:p>
              </w:tc>
              <w:tc>
                <w:tcPr>
                  <w:tcW w:w="7628" w:type="dxa"/>
                  <w:gridSpan w:val="8"/>
                  <w:vAlign w:val="top"/>
                </w:tcPr>
                <w:p>
                  <w:pPr>
                    <w:pStyle w:val="6"/>
                    <w:spacing w:before="37" w:line="222" w:lineRule="auto"/>
                    <w:ind w:left="111"/>
                    <w:rPr>
                      <w:sz w:val="20"/>
                      <w:szCs w:val="20"/>
                    </w:rPr>
                  </w:pPr>
                  <w:r>
                    <w:rPr>
                      <w:rFonts w:ascii="Times New Roman" w:hAnsi="Times New Roman" w:eastAsia="Times New Roman" w:cs="Times New Roman"/>
                      <w:spacing w:val="5"/>
                      <w:sz w:val="20"/>
                      <w:szCs w:val="20"/>
                    </w:rPr>
                    <w:t xml:space="preserve">a  </w:t>
                  </w:r>
                  <w:r>
                    <w:rPr>
                      <w:spacing w:val="5"/>
                      <w:sz w:val="20"/>
                      <w:szCs w:val="20"/>
                    </w:rPr>
                    <w:t>样品的采集及处理按</w:t>
                  </w:r>
                  <w:r>
                    <w:rPr>
                      <w:spacing w:val="-24"/>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4789.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和</w:t>
                  </w:r>
                  <w:r>
                    <w:rPr>
                      <w:spacing w:val="-40"/>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 xml:space="preserve">4789.21 </w:t>
                  </w:r>
                  <w:r>
                    <w:rPr>
                      <w:spacing w:val="5"/>
                      <w:sz w:val="20"/>
                      <w:szCs w:val="20"/>
                    </w:rPr>
                    <w:t>执行。</w:t>
                  </w:r>
                </w:p>
                <w:p>
                  <w:pPr>
                    <w:pStyle w:val="6"/>
                    <w:spacing w:line="251" w:lineRule="auto"/>
                    <w:ind w:left="110" w:right="1466" w:hanging="7"/>
                    <w:rPr>
                      <w:sz w:val="20"/>
                      <w:szCs w:val="20"/>
                    </w:rPr>
                  </w:pPr>
                  <w:r>
                    <w:rPr>
                      <w:rFonts w:ascii="Times New Roman" w:hAnsi="Times New Roman" w:eastAsia="Times New Roman" w:cs="Times New Roman"/>
                      <w:spacing w:val="8"/>
                      <w:sz w:val="20"/>
                      <w:szCs w:val="20"/>
                    </w:rPr>
                    <w:t xml:space="preserve">b  </w:t>
                  </w:r>
                  <w:r>
                    <w:rPr>
                      <w:spacing w:val="8"/>
                      <w:sz w:val="20"/>
                      <w:szCs w:val="20"/>
                    </w:rPr>
                    <w:t>不适用于添加了需氧和兼性厌氧菌种的活菌（未杀菌）型饮料。</w:t>
                  </w:r>
                  <w:r>
                    <w:rPr>
                      <w:spacing w:val="3"/>
                      <w:sz w:val="20"/>
                      <w:szCs w:val="20"/>
                    </w:rPr>
                    <w:t xml:space="preserve"> </w:t>
                  </w:r>
                  <w:r>
                    <w:rPr>
                      <w:rFonts w:ascii="Times New Roman" w:hAnsi="Times New Roman" w:eastAsia="Times New Roman" w:cs="Times New Roman"/>
                      <w:spacing w:val="7"/>
                      <w:sz w:val="20"/>
                      <w:szCs w:val="20"/>
                    </w:rPr>
                    <w:t xml:space="preserve">c  </w:t>
                  </w:r>
                  <w:r>
                    <w:rPr>
                      <w:spacing w:val="7"/>
                      <w:sz w:val="20"/>
                      <w:szCs w:val="20"/>
                    </w:rPr>
                    <w:t>饮料浓浆按照括号中的限值执行。</w:t>
                  </w:r>
                </w:p>
                <w:p>
                  <w:pPr>
                    <w:pStyle w:val="6"/>
                    <w:spacing w:line="266" w:lineRule="exact"/>
                    <w:ind w:left="110"/>
                    <w:rPr>
                      <w:sz w:val="20"/>
                      <w:szCs w:val="20"/>
                    </w:rPr>
                  </w:pPr>
                  <w:r>
                    <w:rPr>
                      <w:rFonts w:ascii="Times New Roman" w:hAnsi="Times New Roman" w:eastAsia="Times New Roman" w:cs="Times New Roman"/>
                      <w:spacing w:val="6"/>
                      <w:position w:val="1"/>
                      <w:sz w:val="20"/>
                      <w:szCs w:val="20"/>
                    </w:rPr>
                    <w:t xml:space="preserve">d  </w:t>
                  </w:r>
                  <w:r>
                    <w:rPr>
                      <w:spacing w:val="6"/>
                      <w:position w:val="1"/>
                      <w:sz w:val="20"/>
                      <w:szCs w:val="20"/>
                    </w:rPr>
                    <w:t>不适用于固体饮料。</w:t>
                  </w:r>
                </w:p>
              </w:tc>
            </w:tr>
          </w:tbl>
          <w:p>
            <w:pPr>
              <w:pStyle w:val="6"/>
              <w:spacing w:before="35" w:line="221" w:lineRule="auto"/>
              <w:ind w:left="116"/>
              <w:outlineLvl w:val="1"/>
            </w:pPr>
            <w:r>
              <w:rPr>
                <w:rFonts w:ascii="Times New Roman" w:hAnsi="Times New Roman" w:eastAsia="Times New Roman" w:cs="Times New Roman"/>
                <w:b/>
                <w:bCs/>
                <w:spacing w:val="-6"/>
              </w:rPr>
              <w:t>1.3</w:t>
            </w:r>
            <w:r>
              <w:rPr>
                <w:rFonts w:ascii="Times New Roman" w:hAnsi="Times New Roman" w:eastAsia="Times New Roman" w:cs="Times New Roman"/>
                <w:b/>
                <w:bCs/>
                <w:spacing w:val="-30"/>
              </w:rPr>
              <w:t xml:space="preserve"> </w:t>
            </w:r>
            <w:r>
              <w:rPr>
                <w:b/>
                <w:bCs/>
                <w:spacing w:val="-6"/>
              </w:rPr>
              <w:t>、主要设备清单</w:t>
            </w:r>
          </w:p>
          <w:p>
            <w:pPr>
              <w:pStyle w:val="6"/>
              <w:spacing w:before="177" w:line="357" w:lineRule="auto"/>
              <w:ind w:left="111" w:right="103" w:firstLine="478"/>
              <w:jc w:val="both"/>
            </w:pPr>
            <w:r>
              <w:t>通过核查《产业结构调整指导目录（</w:t>
            </w:r>
            <w:r>
              <w:rPr>
                <w:rFonts w:ascii="Times New Roman" w:hAnsi="Times New Roman" w:eastAsia="Times New Roman" w:cs="Times New Roman"/>
              </w:rPr>
              <w:t xml:space="preserve">2024 </w:t>
            </w:r>
            <w:r>
              <w:t>年本）》</w:t>
            </w:r>
            <w:r>
              <w:rPr>
                <w:spacing w:val="-1"/>
              </w:rPr>
              <w:t>可知，本项目所用设备均</w:t>
            </w:r>
            <w:r>
              <w:t xml:space="preserve"> </w:t>
            </w:r>
            <w:r>
              <w:rPr>
                <w:spacing w:val="-4"/>
              </w:rPr>
              <w:t>不属于国家禁止或明令淘汰的设备，同时对照工信部发布第一、二、三批《高耗能</w:t>
            </w:r>
            <w:r>
              <w:rPr>
                <w:spacing w:val="18"/>
              </w:rPr>
              <w:t xml:space="preserve"> </w:t>
            </w:r>
            <w:r>
              <w:rPr>
                <w:spacing w:val="-1"/>
              </w:rPr>
              <w:t>落后机电设备</w:t>
            </w:r>
            <w:r>
              <w:rPr>
                <w:rFonts w:ascii="Times New Roman" w:hAnsi="Times New Roman" w:eastAsia="Times New Roman" w:cs="Times New Roman"/>
                <w:spacing w:val="-1"/>
              </w:rPr>
              <w:t>(</w:t>
            </w:r>
            <w:r>
              <w:rPr>
                <w:spacing w:val="-1"/>
              </w:rPr>
              <w:t>产品</w:t>
            </w:r>
            <w:r>
              <w:rPr>
                <w:rFonts w:ascii="Times New Roman" w:hAnsi="Times New Roman" w:eastAsia="Times New Roman" w:cs="Times New Roman"/>
                <w:spacing w:val="-1"/>
              </w:rPr>
              <w:t>)</w:t>
            </w:r>
            <w:r>
              <w:rPr>
                <w:spacing w:val="-1"/>
              </w:rPr>
              <w:t>淘汰目录》，本项目所用设备不属于落后设备，详见表</w:t>
            </w:r>
            <w:r>
              <w:rPr>
                <w:spacing w:val="-37"/>
              </w:rPr>
              <w:t xml:space="preserve"> </w:t>
            </w:r>
            <w:r>
              <w:rPr>
                <w:rFonts w:ascii="Times New Roman" w:hAnsi="Times New Roman" w:eastAsia="Times New Roman" w:cs="Times New Roman"/>
                <w:spacing w:val="-1"/>
              </w:rPr>
              <w:t>2-6</w:t>
            </w:r>
            <w:r>
              <w:rPr>
                <w:spacing w:val="-1"/>
              </w:rPr>
              <w:t>。</w:t>
            </w:r>
          </w:p>
          <w:p>
            <w:pPr>
              <w:pStyle w:val="6"/>
              <w:spacing w:before="10" w:line="219" w:lineRule="auto"/>
              <w:ind w:left="590"/>
            </w:pPr>
            <w:r>
              <w:rPr>
                <w:spacing w:val="-1"/>
              </w:rPr>
              <w:t>本项目各类产品共线生产，所有加热、烘干的设备能源都为电能。</w:t>
            </w:r>
          </w:p>
          <w:p>
            <w:pPr>
              <w:pStyle w:val="6"/>
              <w:spacing w:before="178" w:line="221" w:lineRule="auto"/>
              <w:ind w:left="2730"/>
              <w:rPr>
                <w:sz w:val="20"/>
                <w:szCs w:val="20"/>
              </w:rPr>
            </w:pPr>
            <w:r>
              <w:rPr>
                <w:b/>
                <w:bCs/>
                <w:spacing w:val="5"/>
                <w:sz w:val="20"/>
                <w:szCs w:val="20"/>
              </w:rPr>
              <w:t>表</w:t>
            </w:r>
            <w:r>
              <w:rPr>
                <w:spacing w:val="-37"/>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项目主要生产设备一览表</w:t>
            </w:r>
          </w:p>
          <w:tbl>
            <w:tblPr>
              <w:tblStyle w:val="5"/>
              <w:tblW w:w="852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742"/>
              <w:gridCol w:w="1403"/>
              <w:gridCol w:w="1001"/>
              <w:gridCol w:w="1536"/>
              <w:gridCol w:w="21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9" w:hRule="atLeast"/>
              </w:trPr>
              <w:tc>
                <w:tcPr>
                  <w:tcW w:w="641" w:type="dxa"/>
                  <w:vAlign w:val="top"/>
                </w:tcPr>
                <w:p>
                  <w:pPr>
                    <w:pStyle w:val="6"/>
                    <w:spacing w:before="70" w:line="229" w:lineRule="auto"/>
                    <w:ind w:left="114"/>
                    <w:rPr>
                      <w:sz w:val="20"/>
                      <w:szCs w:val="20"/>
                    </w:rPr>
                  </w:pPr>
                  <w:r>
                    <w:rPr>
                      <w:spacing w:val="5"/>
                      <w:sz w:val="20"/>
                      <w:szCs w:val="20"/>
                    </w:rPr>
                    <w:t>序号</w:t>
                  </w:r>
                </w:p>
              </w:tc>
              <w:tc>
                <w:tcPr>
                  <w:tcW w:w="1742" w:type="dxa"/>
                  <w:vAlign w:val="top"/>
                </w:tcPr>
                <w:p>
                  <w:pPr>
                    <w:pStyle w:val="6"/>
                    <w:spacing w:before="70" w:line="229" w:lineRule="auto"/>
                    <w:ind w:left="142"/>
                    <w:rPr>
                      <w:sz w:val="20"/>
                      <w:szCs w:val="20"/>
                    </w:rPr>
                  </w:pPr>
                  <w:r>
                    <w:rPr>
                      <w:spacing w:val="8"/>
                      <w:sz w:val="20"/>
                      <w:szCs w:val="20"/>
                    </w:rPr>
                    <w:t>设施（备）名称</w:t>
                  </w:r>
                </w:p>
              </w:tc>
              <w:tc>
                <w:tcPr>
                  <w:tcW w:w="1403" w:type="dxa"/>
                  <w:vAlign w:val="top"/>
                </w:tcPr>
                <w:p>
                  <w:pPr>
                    <w:pStyle w:val="6"/>
                    <w:spacing w:before="69" w:line="228" w:lineRule="auto"/>
                    <w:ind w:left="183"/>
                    <w:rPr>
                      <w:sz w:val="20"/>
                      <w:szCs w:val="20"/>
                    </w:rPr>
                  </w:pPr>
                  <w:r>
                    <w:rPr>
                      <w:spacing w:val="7"/>
                      <w:sz w:val="20"/>
                      <w:szCs w:val="20"/>
                    </w:rPr>
                    <w:t>规格、型号</w:t>
                  </w:r>
                </w:p>
              </w:tc>
              <w:tc>
                <w:tcPr>
                  <w:tcW w:w="1001" w:type="dxa"/>
                  <w:vAlign w:val="top"/>
                </w:tcPr>
                <w:p>
                  <w:pPr>
                    <w:pStyle w:val="6"/>
                    <w:spacing w:before="69" w:line="228" w:lineRule="auto"/>
                    <w:ind w:left="298"/>
                    <w:rPr>
                      <w:sz w:val="20"/>
                      <w:szCs w:val="20"/>
                    </w:rPr>
                  </w:pPr>
                  <w:r>
                    <w:rPr>
                      <w:spacing w:val="3"/>
                      <w:sz w:val="20"/>
                      <w:szCs w:val="20"/>
                    </w:rPr>
                    <w:t>数量</w:t>
                  </w:r>
                </w:p>
              </w:tc>
              <w:tc>
                <w:tcPr>
                  <w:tcW w:w="1536" w:type="dxa"/>
                  <w:vAlign w:val="top"/>
                </w:tcPr>
                <w:p>
                  <w:pPr>
                    <w:pStyle w:val="6"/>
                    <w:spacing w:before="70" w:line="229" w:lineRule="auto"/>
                    <w:ind w:left="353"/>
                    <w:rPr>
                      <w:sz w:val="20"/>
                      <w:szCs w:val="20"/>
                    </w:rPr>
                  </w:pPr>
                  <w:r>
                    <w:rPr>
                      <w:spacing w:val="7"/>
                      <w:sz w:val="20"/>
                      <w:szCs w:val="20"/>
                    </w:rPr>
                    <w:t>对应工艺</w:t>
                  </w:r>
                </w:p>
              </w:tc>
              <w:tc>
                <w:tcPr>
                  <w:tcW w:w="2197" w:type="dxa"/>
                  <w:vAlign w:val="top"/>
                </w:tcPr>
                <w:p>
                  <w:pPr>
                    <w:pStyle w:val="6"/>
                    <w:spacing w:before="69" w:line="228" w:lineRule="auto"/>
                    <w:ind w:left="682"/>
                    <w:rPr>
                      <w:sz w:val="20"/>
                      <w:szCs w:val="20"/>
                    </w:rPr>
                  </w:pPr>
                  <w:r>
                    <w:rPr>
                      <w:spacing w:val="7"/>
                      <w:sz w:val="20"/>
                      <w:szCs w:val="20"/>
                    </w:rPr>
                    <w:t>对应产品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4" w:hRule="atLeast"/>
              </w:trPr>
              <w:tc>
                <w:tcPr>
                  <w:tcW w:w="641" w:type="dxa"/>
                  <w:vAlign w:val="top"/>
                </w:tcPr>
                <w:p>
                  <w:pPr>
                    <w:spacing w:before="133" w:line="194"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42" w:type="dxa"/>
                  <w:vAlign w:val="top"/>
                </w:tcPr>
                <w:p>
                  <w:pPr>
                    <w:pStyle w:val="6"/>
                    <w:spacing w:before="94" w:line="227" w:lineRule="auto"/>
                    <w:ind w:left="354"/>
                    <w:rPr>
                      <w:sz w:val="20"/>
                      <w:szCs w:val="20"/>
                    </w:rPr>
                  </w:pPr>
                  <w:r>
                    <w:rPr>
                      <w:spacing w:val="7"/>
                      <w:sz w:val="20"/>
                      <w:szCs w:val="20"/>
                    </w:rPr>
                    <w:t>果汁精制机</w:t>
                  </w:r>
                </w:p>
              </w:tc>
              <w:tc>
                <w:tcPr>
                  <w:tcW w:w="1403" w:type="dxa"/>
                  <w:vAlign w:val="top"/>
                </w:tcPr>
                <w:p>
                  <w:pPr>
                    <w:spacing w:before="109" w:line="273"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4"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pPr>
                    <w:pStyle w:val="6"/>
                    <w:spacing w:before="93" w:line="229" w:lineRule="auto"/>
                    <w:ind w:left="564"/>
                    <w:rPr>
                      <w:sz w:val="20"/>
                      <w:szCs w:val="20"/>
                    </w:rPr>
                  </w:pPr>
                  <w:r>
                    <w:rPr>
                      <w:spacing w:val="5"/>
                      <w:sz w:val="20"/>
                      <w:szCs w:val="20"/>
                    </w:rPr>
                    <w:t>榨汁</w:t>
                  </w:r>
                </w:p>
              </w:tc>
              <w:tc>
                <w:tcPr>
                  <w:tcW w:w="2197" w:type="dxa"/>
                  <w:vMerge w:val="restart"/>
                  <w:tcBorders>
                    <w:bottom w:val="nil"/>
                  </w:tcBorders>
                  <w:vAlign w:val="top"/>
                </w:tcPr>
                <w:p>
                  <w:pPr>
                    <w:pStyle w:val="6"/>
                    <w:spacing w:before="164" w:line="239" w:lineRule="auto"/>
                    <w:ind w:left="999" w:right="151" w:hanging="840"/>
                    <w:rPr>
                      <w:sz w:val="20"/>
                      <w:szCs w:val="20"/>
                    </w:rPr>
                  </w:pPr>
                  <w:r>
                    <w:rPr>
                      <w:spacing w:val="8"/>
                      <w:sz w:val="20"/>
                      <w:szCs w:val="20"/>
                    </w:rPr>
                    <w:t>脐橙膳食纤维固体饮</w:t>
                  </w:r>
                  <w:r>
                    <w:rPr>
                      <w:spacing w:val="7"/>
                      <w:sz w:val="20"/>
                      <w:szCs w:val="20"/>
                    </w:rPr>
                    <w:t xml:space="preserve"> </w:t>
                  </w:r>
                  <w:r>
                    <w:rPr>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4" w:hRule="atLeast"/>
              </w:trPr>
              <w:tc>
                <w:tcPr>
                  <w:tcW w:w="641" w:type="dxa"/>
                  <w:vAlign w:val="top"/>
                </w:tcPr>
                <w:p>
                  <w:pPr>
                    <w:spacing w:before="131" w:line="194"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42" w:type="dxa"/>
                  <w:vAlign w:val="top"/>
                </w:tcPr>
                <w:p>
                  <w:pPr>
                    <w:pStyle w:val="6"/>
                    <w:spacing w:before="95" w:line="227" w:lineRule="auto"/>
                    <w:ind w:left="354"/>
                    <w:rPr>
                      <w:sz w:val="20"/>
                      <w:szCs w:val="20"/>
                    </w:rPr>
                  </w:pPr>
                  <w:r>
                    <w:rPr>
                      <w:spacing w:val="7"/>
                      <w:sz w:val="20"/>
                      <w:szCs w:val="20"/>
                    </w:rPr>
                    <w:t>果皮切丁机</w:t>
                  </w:r>
                </w:p>
              </w:tc>
              <w:tc>
                <w:tcPr>
                  <w:tcW w:w="1403" w:type="dxa"/>
                  <w:vAlign w:val="top"/>
                </w:tcPr>
                <w:p>
                  <w:pPr>
                    <w:spacing w:before="109"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4"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pPr>
                    <w:pStyle w:val="6"/>
                    <w:spacing w:before="95" w:line="229" w:lineRule="auto"/>
                    <w:ind w:left="564"/>
                    <w:rPr>
                      <w:sz w:val="20"/>
                      <w:szCs w:val="20"/>
                    </w:rPr>
                  </w:pPr>
                  <w:r>
                    <w:rPr>
                      <w:spacing w:val="5"/>
                      <w:sz w:val="20"/>
                      <w:szCs w:val="20"/>
                    </w:rPr>
                    <w:t>切丁</w:t>
                  </w:r>
                </w:p>
              </w:tc>
              <w:tc>
                <w:tcPr>
                  <w:tcW w:w="219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41" w:type="dxa"/>
                  <w:vAlign w:val="top"/>
                </w:tcPr>
                <w:p>
                  <w:pPr>
                    <w:spacing w:before="249" w:line="194"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42" w:type="dxa"/>
                  <w:vAlign w:val="top"/>
                </w:tcPr>
                <w:p>
                  <w:pPr>
                    <w:pStyle w:val="6"/>
                    <w:spacing w:before="167" w:line="227" w:lineRule="auto"/>
                    <w:ind w:left="262"/>
                    <w:rPr>
                      <w:sz w:val="20"/>
                      <w:szCs w:val="20"/>
                    </w:rPr>
                  </w:pPr>
                  <w:r>
                    <w:rPr>
                      <w:spacing w:val="5"/>
                      <w:sz w:val="20"/>
                      <w:szCs w:val="20"/>
                    </w:rPr>
                    <w:t>圆盘式烘干机</w:t>
                  </w:r>
                </w:p>
              </w:tc>
              <w:tc>
                <w:tcPr>
                  <w:tcW w:w="1403" w:type="dxa"/>
                  <w:vAlign w:val="top"/>
                </w:tcPr>
                <w:p>
                  <w:pPr>
                    <w:spacing w:before="182" w:line="273"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9" w:line="194"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36" w:type="dxa"/>
                  <w:vAlign w:val="top"/>
                </w:tcPr>
                <w:p>
                  <w:pPr>
                    <w:pStyle w:val="6"/>
                    <w:spacing w:before="167" w:line="227" w:lineRule="auto"/>
                    <w:ind w:left="565"/>
                    <w:rPr>
                      <w:sz w:val="20"/>
                      <w:szCs w:val="20"/>
                    </w:rPr>
                  </w:pPr>
                  <w:r>
                    <w:rPr>
                      <w:spacing w:val="4"/>
                      <w:sz w:val="20"/>
                      <w:szCs w:val="20"/>
                    </w:rPr>
                    <w:t>烘干</w:t>
                  </w:r>
                </w:p>
              </w:tc>
              <w:tc>
                <w:tcPr>
                  <w:tcW w:w="2197" w:type="dxa"/>
                  <w:vAlign w:val="top"/>
                </w:tcPr>
                <w:p>
                  <w:pPr>
                    <w:pStyle w:val="6"/>
                    <w:spacing w:before="34" w:line="233" w:lineRule="auto"/>
                    <w:ind w:left="367" w:right="151" w:hanging="208"/>
                    <w:rPr>
                      <w:sz w:val="20"/>
                      <w:szCs w:val="20"/>
                    </w:rPr>
                  </w:pPr>
                  <w:r>
                    <w:rPr>
                      <w:spacing w:val="8"/>
                      <w:sz w:val="20"/>
                      <w:szCs w:val="20"/>
                    </w:rPr>
                    <w:t>脐橙膳食纤维固体饮</w:t>
                  </w:r>
                  <w:r>
                    <w:rPr>
                      <w:spacing w:val="7"/>
                      <w:sz w:val="20"/>
                      <w:szCs w:val="20"/>
                    </w:rPr>
                    <w:t xml:space="preserve"> </w:t>
                  </w:r>
                  <w:r>
                    <w:rPr>
                      <w:spacing w:val="8"/>
                      <w:sz w:val="20"/>
                      <w:szCs w:val="20"/>
                    </w:rPr>
                    <w:t>料、药膳煲汤料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41" w:type="dxa"/>
                  <w:vAlign w:val="top"/>
                </w:tcPr>
                <w:p>
                  <w:pPr>
                    <w:spacing w:before="248" w:line="194"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42" w:type="dxa"/>
                  <w:vAlign w:val="top"/>
                </w:tcPr>
                <w:p>
                  <w:pPr>
                    <w:pStyle w:val="6"/>
                    <w:spacing w:before="167" w:line="227" w:lineRule="auto"/>
                    <w:ind w:left="558"/>
                    <w:rPr>
                      <w:sz w:val="20"/>
                      <w:szCs w:val="20"/>
                    </w:rPr>
                  </w:pPr>
                  <w:r>
                    <w:rPr>
                      <w:spacing w:val="7"/>
                      <w:sz w:val="20"/>
                      <w:szCs w:val="20"/>
                    </w:rPr>
                    <w:t>粉碎机</w:t>
                  </w:r>
                </w:p>
              </w:tc>
              <w:tc>
                <w:tcPr>
                  <w:tcW w:w="1403" w:type="dxa"/>
                  <w:vAlign w:val="top"/>
                </w:tcPr>
                <w:p>
                  <w:pPr>
                    <w:spacing w:before="181"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4" w:lineRule="auto"/>
                    <w:ind w:left="46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pPr>
                    <w:pStyle w:val="6"/>
                    <w:spacing w:before="166" w:line="228" w:lineRule="auto"/>
                    <w:ind w:left="564"/>
                    <w:rPr>
                      <w:sz w:val="20"/>
                      <w:szCs w:val="20"/>
                    </w:rPr>
                  </w:pPr>
                  <w:r>
                    <w:rPr>
                      <w:spacing w:val="5"/>
                      <w:sz w:val="20"/>
                      <w:szCs w:val="20"/>
                    </w:rPr>
                    <w:t>粉碎</w:t>
                  </w:r>
                </w:p>
              </w:tc>
              <w:tc>
                <w:tcPr>
                  <w:tcW w:w="2197" w:type="dxa"/>
                  <w:vAlign w:val="top"/>
                </w:tcPr>
                <w:p>
                  <w:pPr>
                    <w:pStyle w:val="6"/>
                    <w:spacing w:before="31" w:line="234" w:lineRule="auto"/>
                    <w:ind w:left="999" w:right="151" w:hanging="840"/>
                    <w:rPr>
                      <w:sz w:val="20"/>
                      <w:szCs w:val="20"/>
                    </w:rPr>
                  </w:pPr>
                  <w:r>
                    <w:rPr>
                      <w:spacing w:val="8"/>
                      <w:sz w:val="20"/>
                      <w:szCs w:val="20"/>
                    </w:rPr>
                    <w:t>脐橙膳食纤维固体饮</w:t>
                  </w:r>
                  <w:r>
                    <w:rPr>
                      <w:spacing w:val="7"/>
                      <w:sz w:val="20"/>
                      <w:szCs w:val="20"/>
                    </w:rPr>
                    <w:t xml:space="preserve"> </w:t>
                  </w:r>
                  <w:r>
                    <w:rPr>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641" w:type="dxa"/>
                  <w:tcBorders>
                    <w:bottom w:val="nil"/>
                  </w:tcBorders>
                  <w:vAlign w:val="top"/>
                </w:tcPr>
                <w:p>
                  <w:pPr>
                    <w:spacing w:before="205" w:line="191"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42" w:type="dxa"/>
                  <w:tcBorders>
                    <w:bottom w:val="nil"/>
                  </w:tcBorders>
                  <w:vAlign w:val="top"/>
                </w:tcPr>
                <w:p>
                  <w:pPr>
                    <w:pStyle w:val="6"/>
                    <w:spacing w:before="166" w:line="227" w:lineRule="auto"/>
                    <w:ind w:left="350"/>
                    <w:rPr>
                      <w:sz w:val="20"/>
                      <w:szCs w:val="20"/>
                    </w:rPr>
                  </w:pPr>
                  <w:r>
                    <w:rPr>
                      <w:spacing w:val="8"/>
                      <w:sz w:val="20"/>
                      <w:szCs w:val="20"/>
                    </w:rPr>
                    <w:t>浓缩提取罐</w:t>
                  </w:r>
                </w:p>
              </w:tc>
              <w:tc>
                <w:tcPr>
                  <w:tcW w:w="1403" w:type="dxa"/>
                  <w:tcBorders>
                    <w:bottom w:val="nil"/>
                  </w:tcBorders>
                  <w:vAlign w:val="top"/>
                </w:tcPr>
                <w:p>
                  <w:pPr>
                    <w:spacing w:before="180" w:line="274" w:lineRule="exact"/>
                    <w:ind w:left="6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tcBorders>
                    <w:bottom w:val="nil"/>
                  </w:tcBorders>
                  <w:vAlign w:val="top"/>
                </w:tcPr>
                <w:p>
                  <w:pPr>
                    <w:spacing w:before="248" w:line="194"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36" w:type="dxa"/>
                  <w:tcBorders>
                    <w:bottom w:val="nil"/>
                  </w:tcBorders>
                  <w:vAlign w:val="top"/>
                </w:tcPr>
                <w:p>
                  <w:pPr>
                    <w:pStyle w:val="6"/>
                    <w:spacing w:before="165" w:line="229" w:lineRule="auto"/>
                    <w:ind w:left="566"/>
                    <w:rPr>
                      <w:sz w:val="20"/>
                      <w:szCs w:val="20"/>
                    </w:rPr>
                  </w:pPr>
                  <w:r>
                    <w:rPr>
                      <w:spacing w:val="4"/>
                      <w:sz w:val="20"/>
                      <w:szCs w:val="20"/>
                    </w:rPr>
                    <w:t>提取</w:t>
                  </w:r>
                </w:p>
              </w:tc>
              <w:tc>
                <w:tcPr>
                  <w:tcW w:w="2197" w:type="dxa"/>
                  <w:tcBorders>
                    <w:bottom w:val="nil"/>
                  </w:tcBorders>
                  <w:vAlign w:val="top"/>
                </w:tcPr>
                <w:p>
                  <w:pPr>
                    <w:pStyle w:val="6"/>
                    <w:spacing w:before="31" w:line="232" w:lineRule="auto"/>
                    <w:ind w:left="159" w:right="151"/>
                    <w:rPr>
                      <w:sz w:val="20"/>
                      <w:szCs w:val="20"/>
                    </w:rPr>
                  </w:pPr>
                  <w:r>
                    <w:rPr>
                      <w:spacing w:val="8"/>
                      <w:sz w:val="20"/>
                      <w:szCs w:val="20"/>
                    </w:rPr>
                    <w:t>脐橙膳食纤维固体饮</w:t>
                  </w:r>
                  <w:r>
                    <w:rPr>
                      <w:spacing w:val="7"/>
                      <w:sz w:val="20"/>
                      <w:szCs w:val="20"/>
                    </w:rPr>
                    <w:t xml:space="preserve"> </w:t>
                  </w:r>
                  <w:r>
                    <w:rPr>
                      <w:spacing w:val="8"/>
                      <w:sz w:val="20"/>
                      <w:szCs w:val="20"/>
                    </w:rPr>
                    <w:t>料、药膳煲汤料、植</w:t>
                  </w:r>
                </w:p>
              </w:tc>
            </w:tr>
          </w:tbl>
          <w:p>
            <w:pPr>
              <w:spacing w:line="14" w:lineRule="auto"/>
              <w:rPr>
                <w:rFonts w:ascii="Arial"/>
                <w:sz w:val="2"/>
              </w:rPr>
            </w:pPr>
          </w:p>
        </w:tc>
      </w:tr>
    </w:tbl>
    <w:p>
      <w:pPr>
        <w:pStyle w:val="2"/>
        <w:rPr>
          <w:sz w:val="21"/>
        </w:rPr>
      </w:pPr>
    </w:p>
    <w:p>
      <w:pPr>
        <w:rPr>
          <w:sz w:val="21"/>
          <w:szCs w:val="21"/>
        </w:rPr>
        <w:sectPr>
          <w:footerReference r:id="rId28"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000000" w:sz="4"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903" w:hRule="atLeast"/>
        </w:trPr>
        <w:tc>
          <w:tcPr>
            <w:tcW w:w="9532" w:type="dxa"/>
            <w:vAlign w:val="top"/>
          </w:tcPr>
          <w:p>
            <w:pPr>
              <w:spacing w:line="96" w:lineRule="auto"/>
              <w:rPr>
                <w:rFonts w:ascii="Arial"/>
                <w:sz w:val="2"/>
              </w:rPr>
            </w:pPr>
            <w:r>
              <w:drawing>
                <wp:anchor distT="0" distB="0" distL="0" distR="0" simplePos="0" relativeHeight="251722752" behindDoc="0" locked="0" layoutInCell="1" allowOverlap="1">
                  <wp:simplePos x="0" y="0"/>
                  <wp:positionH relativeFrom="rightMargin">
                    <wp:posOffset>-5478780</wp:posOffset>
                  </wp:positionH>
                  <wp:positionV relativeFrom="topMargin">
                    <wp:posOffset>7388860</wp:posOffset>
                  </wp:positionV>
                  <wp:extent cx="6350" cy="143446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7"/>
                          <a:stretch>
                            <a:fillRect/>
                          </a:stretch>
                        </pic:blipFill>
                        <pic:spPr>
                          <a:xfrm>
                            <a:off x="0" y="0"/>
                            <a:ext cx="6350" cy="1434465"/>
                          </a:xfrm>
                          <a:prstGeom prst="rect">
                            <a:avLst/>
                          </a:prstGeom>
                        </pic:spPr>
                      </pic:pic>
                    </a:graphicData>
                  </a:graphic>
                </wp:anchor>
              </w:drawing>
            </w:r>
            <w:r>
              <w:pict>
                <v:shape id="_x0000_s1057" o:spid="_x0000_s1057" style="position:absolute;left:0pt;margin-left:44.75pt;margin-top:1pt;height:333.8pt;width:0.5pt;mso-position-horizontal-relative:page;mso-position-vertical-relative:page;z-index:251721728;mso-width-relative:page;mso-height-relative:page;" filled="f" stroked="t" coordsize="10,6675" path="m4,0l4,6675e">
                  <v:fill on="f" focussize="0,0"/>
                  <v:stroke weight="0.48pt" color="#000000" miterlimit="2" joinstyle="bevel"/>
                  <v:imagedata o:title=""/>
                  <o:lock v:ext="edit"/>
                </v:shape>
              </w:pict>
            </w:r>
          </w:p>
          <w:tbl>
            <w:tblPr>
              <w:tblStyle w:val="5"/>
              <w:tblW w:w="8635"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1007"/>
              <w:gridCol w:w="734"/>
              <w:gridCol w:w="294"/>
              <w:gridCol w:w="1107"/>
              <w:gridCol w:w="1001"/>
              <w:gridCol w:w="539"/>
              <w:gridCol w:w="997"/>
              <w:gridCol w:w="558"/>
              <w:gridCol w:w="16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 w:hRule="atLeast"/>
              </w:trPr>
              <w:tc>
                <w:tcPr>
                  <w:tcW w:w="757" w:type="dxa"/>
                  <w:tcBorders>
                    <w:top w:val="nil"/>
                  </w:tcBorders>
                  <w:vAlign w:val="top"/>
                </w:tcPr>
                <w:p>
                  <w:pPr>
                    <w:rPr>
                      <w:rFonts w:ascii="Arial"/>
                      <w:sz w:val="21"/>
                    </w:rPr>
                  </w:pPr>
                </w:p>
              </w:tc>
              <w:tc>
                <w:tcPr>
                  <w:tcW w:w="1741" w:type="dxa"/>
                  <w:gridSpan w:val="2"/>
                  <w:tcBorders>
                    <w:top w:val="nil"/>
                  </w:tcBorders>
                  <w:vAlign w:val="top"/>
                </w:tcPr>
                <w:p>
                  <w:pPr>
                    <w:rPr>
                      <w:rFonts w:ascii="Arial"/>
                      <w:sz w:val="21"/>
                    </w:rPr>
                  </w:pPr>
                </w:p>
              </w:tc>
              <w:tc>
                <w:tcPr>
                  <w:tcW w:w="1401" w:type="dxa"/>
                  <w:gridSpan w:val="2"/>
                  <w:tcBorders>
                    <w:top w:val="nil"/>
                  </w:tcBorders>
                  <w:vAlign w:val="top"/>
                </w:tcPr>
                <w:p>
                  <w:pPr>
                    <w:rPr>
                      <w:rFonts w:ascii="Arial"/>
                      <w:sz w:val="21"/>
                    </w:rPr>
                  </w:pPr>
                </w:p>
              </w:tc>
              <w:tc>
                <w:tcPr>
                  <w:tcW w:w="1001" w:type="dxa"/>
                  <w:tcBorders>
                    <w:top w:val="nil"/>
                  </w:tcBorders>
                  <w:vAlign w:val="top"/>
                </w:tcPr>
                <w:p>
                  <w:pPr>
                    <w:rPr>
                      <w:rFonts w:ascii="Arial"/>
                      <w:sz w:val="21"/>
                    </w:rPr>
                  </w:pPr>
                </w:p>
              </w:tc>
              <w:tc>
                <w:tcPr>
                  <w:tcW w:w="1536" w:type="dxa"/>
                  <w:gridSpan w:val="2"/>
                  <w:tcBorders>
                    <w:top w:val="nil"/>
                  </w:tcBorders>
                  <w:vAlign w:val="top"/>
                </w:tcPr>
                <w:p>
                  <w:pPr>
                    <w:rPr>
                      <w:rFonts w:ascii="Arial"/>
                      <w:sz w:val="21"/>
                    </w:rPr>
                  </w:pPr>
                </w:p>
              </w:tc>
              <w:tc>
                <w:tcPr>
                  <w:tcW w:w="2199" w:type="dxa"/>
                  <w:gridSpan w:val="2"/>
                  <w:tcBorders>
                    <w:top w:val="nil"/>
                  </w:tcBorders>
                  <w:vAlign w:val="top"/>
                </w:tcPr>
                <w:p>
                  <w:pPr>
                    <w:pStyle w:val="6"/>
                    <w:spacing w:before="42" w:line="229" w:lineRule="auto"/>
                    <w:ind w:left="683"/>
                    <w:rPr>
                      <w:sz w:val="20"/>
                      <w:szCs w:val="20"/>
                    </w:rPr>
                  </w:pPr>
                  <w:r>
                    <w:rPr>
                      <w:spacing w:val="7"/>
                      <w:sz w:val="20"/>
                      <w:szCs w:val="20"/>
                    </w:rPr>
                    <w:t>物提取物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57" w:type="dxa"/>
                  <w:vAlign w:val="top"/>
                </w:tcPr>
                <w:p>
                  <w:pPr>
                    <w:spacing w:before="20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41" w:type="dxa"/>
                  <w:gridSpan w:val="2"/>
                  <w:vAlign w:val="top"/>
                </w:tcPr>
                <w:p>
                  <w:pPr>
                    <w:pStyle w:val="6"/>
                    <w:spacing w:before="166" w:line="228" w:lineRule="auto"/>
                    <w:ind w:left="356"/>
                    <w:rPr>
                      <w:sz w:val="20"/>
                      <w:szCs w:val="20"/>
                    </w:rPr>
                  </w:pPr>
                  <w:r>
                    <w:rPr>
                      <w:spacing w:val="6"/>
                      <w:sz w:val="20"/>
                      <w:szCs w:val="20"/>
                    </w:rPr>
                    <w:t>喷雾干燥器</w:t>
                  </w:r>
                </w:p>
              </w:tc>
              <w:tc>
                <w:tcPr>
                  <w:tcW w:w="1401" w:type="dxa"/>
                  <w:gridSpan w:val="2"/>
                  <w:vAlign w:val="top"/>
                </w:tcPr>
                <w:p>
                  <w:pPr>
                    <w:spacing w:before="181"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gridSpan w:val="2"/>
                  <w:vAlign w:val="top"/>
                </w:tcPr>
                <w:p>
                  <w:pPr>
                    <w:pStyle w:val="6"/>
                    <w:spacing w:before="166" w:line="228" w:lineRule="auto"/>
                    <w:ind w:left="363"/>
                    <w:rPr>
                      <w:sz w:val="20"/>
                      <w:szCs w:val="20"/>
                    </w:rPr>
                  </w:pPr>
                  <w:r>
                    <w:rPr>
                      <w:spacing w:val="5"/>
                      <w:sz w:val="20"/>
                      <w:szCs w:val="20"/>
                    </w:rPr>
                    <w:t>喷雾干燥</w:t>
                  </w:r>
                </w:p>
              </w:tc>
              <w:tc>
                <w:tcPr>
                  <w:tcW w:w="2199" w:type="dxa"/>
                  <w:gridSpan w:val="2"/>
                  <w:vAlign w:val="top"/>
                </w:tcPr>
                <w:p>
                  <w:pPr>
                    <w:pStyle w:val="6"/>
                    <w:spacing w:before="32" w:line="234" w:lineRule="auto"/>
                    <w:ind w:left="368" w:right="152" w:hanging="208"/>
                    <w:rPr>
                      <w:sz w:val="20"/>
                      <w:szCs w:val="20"/>
                    </w:rPr>
                  </w:pPr>
                  <w:r>
                    <w:rPr>
                      <w:spacing w:val="8"/>
                      <w:sz w:val="20"/>
                      <w:szCs w:val="20"/>
                    </w:rPr>
                    <w:t>脐橙膳食纤维固体饮</w:t>
                  </w:r>
                  <w:r>
                    <w:rPr>
                      <w:spacing w:val="7"/>
                      <w:sz w:val="20"/>
                      <w:szCs w:val="20"/>
                    </w:rPr>
                    <w:t xml:space="preserve"> </w:t>
                  </w:r>
                  <w:r>
                    <w:rPr>
                      <w:spacing w:val="8"/>
                      <w:sz w:val="20"/>
                      <w:szCs w:val="20"/>
                    </w:rPr>
                    <w:t>料、药膳煲汤料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3" w:line="192"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41" w:type="dxa"/>
                  <w:gridSpan w:val="2"/>
                  <w:vAlign w:val="top"/>
                </w:tcPr>
                <w:p>
                  <w:pPr>
                    <w:pStyle w:val="6"/>
                    <w:spacing w:before="94" w:line="228" w:lineRule="auto"/>
                    <w:ind w:left="348"/>
                    <w:rPr>
                      <w:sz w:val="20"/>
                      <w:szCs w:val="20"/>
                    </w:rPr>
                  </w:pPr>
                  <w:r>
                    <w:rPr>
                      <w:spacing w:val="8"/>
                      <w:sz w:val="20"/>
                      <w:szCs w:val="20"/>
                    </w:rPr>
                    <w:t>臭氧灭菌柜</w:t>
                  </w:r>
                </w:p>
              </w:tc>
              <w:tc>
                <w:tcPr>
                  <w:tcW w:w="1401" w:type="dxa"/>
                  <w:gridSpan w:val="2"/>
                  <w:vAlign w:val="top"/>
                </w:tcPr>
                <w:p>
                  <w:pPr>
                    <w:spacing w:before="110"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36" w:type="dxa"/>
                  <w:gridSpan w:val="2"/>
                  <w:vAlign w:val="top"/>
                </w:tcPr>
                <w:p>
                  <w:pPr>
                    <w:pStyle w:val="6"/>
                    <w:spacing w:before="95" w:line="228" w:lineRule="auto"/>
                    <w:ind w:left="569"/>
                    <w:rPr>
                      <w:sz w:val="20"/>
                      <w:szCs w:val="20"/>
                    </w:rPr>
                  </w:pPr>
                  <w:r>
                    <w:rPr>
                      <w:spacing w:val="3"/>
                      <w:sz w:val="20"/>
                      <w:szCs w:val="20"/>
                    </w:rPr>
                    <w:t>灭菌</w:t>
                  </w:r>
                </w:p>
              </w:tc>
              <w:tc>
                <w:tcPr>
                  <w:tcW w:w="2199" w:type="dxa"/>
                  <w:gridSpan w:val="2"/>
                  <w:vAlign w:val="top"/>
                </w:tcPr>
                <w:p>
                  <w:pPr>
                    <w:pStyle w:val="6"/>
                    <w:spacing w:before="95"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57" w:type="dxa"/>
                  <w:vAlign w:val="top"/>
                </w:tcPr>
                <w:p>
                  <w:pPr>
                    <w:spacing w:before="20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41" w:type="dxa"/>
                  <w:gridSpan w:val="2"/>
                  <w:vAlign w:val="top"/>
                </w:tcPr>
                <w:p>
                  <w:pPr>
                    <w:pStyle w:val="6"/>
                    <w:spacing w:before="166" w:line="228" w:lineRule="auto"/>
                    <w:ind w:left="556"/>
                    <w:rPr>
                      <w:sz w:val="20"/>
                      <w:szCs w:val="20"/>
                    </w:rPr>
                  </w:pPr>
                  <w:r>
                    <w:rPr>
                      <w:spacing w:val="7"/>
                      <w:sz w:val="20"/>
                      <w:szCs w:val="20"/>
                    </w:rPr>
                    <w:t>切片机</w:t>
                  </w:r>
                </w:p>
              </w:tc>
              <w:tc>
                <w:tcPr>
                  <w:tcW w:w="1401" w:type="dxa"/>
                  <w:gridSpan w:val="2"/>
                  <w:vAlign w:val="top"/>
                </w:tcPr>
                <w:p>
                  <w:pPr>
                    <w:spacing w:before="182"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167" w:line="229" w:lineRule="auto"/>
                    <w:ind w:left="565"/>
                    <w:rPr>
                      <w:sz w:val="20"/>
                      <w:szCs w:val="20"/>
                    </w:rPr>
                  </w:pPr>
                  <w:r>
                    <w:rPr>
                      <w:spacing w:val="5"/>
                      <w:sz w:val="20"/>
                      <w:szCs w:val="20"/>
                    </w:rPr>
                    <w:t>切片</w:t>
                  </w:r>
                </w:p>
              </w:tc>
              <w:tc>
                <w:tcPr>
                  <w:tcW w:w="2199" w:type="dxa"/>
                  <w:gridSpan w:val="2"/>
                  <w:vAlign w:val="top"/>
                </w:tcPr>
                <w:p>
                  <w:pPr>
                    <w:pStyle w:val="6"/>
                    <w:spacing w:before="29" w:line="235" w:lineRule="auto"/>
                    <w:ind w:left="897" w:right="152" w:hanging="734"/>
                    <w:rPr>
                      <w:sz w:val="20"/>
                      <w:szCs w:val="20"/>
                    </w:rPr>
                  </w:pPr>
                  <w:r>
                    <w:rPr>
                      <w:spacing w:val="8"/>
                      <w:sz w:val="20"/>
                      <w:szCs w:val="20"/>
                    </w:rPr>
                    <w:t>药膳煲汤料、植物提</w:t>
                  </w:r>
                  <w:r>
                    <w:rPr>
                      <w:spacing w:val="5"/>
                      <w:sz w:val="20"/>
                      <w:szCs w:val="20"/>
                    </w:rPr>
                    <w:t xml:space="preserve"> </w:t>
                  </w:r>
                  <w:r>
                    <w:rPr>
                      <w:spacing w:val="3"/>
                      <w:sz w:val="20"/>
                      <w:szCs w:val="20"/>
                    </w:rPr>
                    <w:t>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41" w:type="dxa"/>
                  <w:gridSpan w:val="2"/>
                  <w:vAlign w:val="top"/>
                </w:tcPr>
                <w:p>
                  <w:pPr>
                    <w:pStyle w:val="6"/>
                    <w:spacing w:before="96" w:line="228" w:lineRule="auto"/>
                    <w:ind w:left="557"/>
                    <w:rPr>
                      <w:sz w:val="20"/>
                      <w:szCs w:val="20"/>
                    </w:rPr>
                  </w:pPr>
                  <w:r>
                    <w:rPr>
                      <w:spacing w:val="6"/>
                      <w:sz w:val="20"/>
                      <w:szCs w:val="20"/>
                    </w:rPr>
                    <w:t>腌渍罐</w:t>
                  </w:r>
                </w:p>
              </w:tc>
              <w:tc>
                <w:tcPr>
                  <w:tcW w:w="1401" w:type="dxa"/>
                  <w:gridSpan w:val="2"/>
                  <w:vAlign w:val="top"/>
                </w:tcPr>
                <w:p>
                  <w:pPr>
                    <w:rPr>
                      <w:rFonts w:ascii="Arial"/>
                      <w:sz w:val="21"/>
                    </w:rPr>
                  </w:pPr>
                </w:p>
              </w:tc>
              <w:tc>
                <w:tcPr>
                  <w:tcW w:w="1001" w:type="dxa"/>
                  <w:vAlign w:val="top"/>
                </w:tcPr>
                <w:p>
                  <w:pPr>
                    <w:spacing w:before="17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5" w:line="229" w:lineRule="auto"/>
                    <w:ind w:left="566"/>
                    <w:rPr>
                      <w:sz w:val="20"/>
                      <w:szCs w:val="20"/>
                    </w:rPr>
                  </w:pPr>
                  <w:r>
                    <w:rPr>
                      <w:spacing w:val="4"/>
                      <w:sz w:val="20"/>
                      <w:szCs w:val="20"/>
                    </w:rPr>
                    <w:t>腌渍</w:t>
                  </w:r>
                </w:p>
              </w:tc>
              <w:tc>
                <w:tcPr>
                  <w:tcW w:w="2199" w:type="dxa"/>
                  <w:gridSpan w:val="2"/>
                  <w:vAlign w:val="top"/>
                </w:tcPr>
                <w:p>
                  <w:pPr>
                    <w:pStyle w:val="6"/>
                    <w:spacing w:before="95" w:line="229" w:lineRule="auto"/>
                    <w:ind w:left="583"/>
                    <w:rPr>
                      <w:sz w:val="20"/>
                      <w:szCs w:val="20"/>
                    </w:rPr>
                  </w:pPr>
                  <w:r>
                    <w:rPr>
                      <w:spacing w:val="7"/>
                      <w:sz w:val="20"/>
                      <w:szCs w:val="20"/>
                    </w:rPr>
                    <w:t>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1"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41" w:type="dxa"/>
                  <w:gridSpan w:val="2"/>
                  <w:vAlign w:val="top"/>
                </w:tcPr>
                <w:p>
                  <w:pPr>
                    <w:pStyle w:val="6"/>
                    <w:spacing w:before="95" w:line="229" w:lineRule="auto"/>
                    <w:ind w:left="452"/>
                    <w:rPr>
                      <w:sz w:val="20"/>
                      <w:szCs w:val="20"/>
                    </w:rPr>
                  </w:pPr>
                  <w:r>
                    <w:rPr>
                      <w:spacing w:val="7"/>
                      <w:sz w:val="20"/>
                      <w:szCs w:val="20"/>
                    </w:rPr>
                    <w:t>制粒系统</w:t>
                  </w:r>
                </w:p>
              </w:tc>
              <w:tc>
                <w:tcPr>
                  <w:tcW w:w="1401" w:type="dxa"/>
                  <w:gridSpan w:val="2"/>
                  <w:vAlign w:val="top"/>
                </w:tcPr>
                <w:p>
                  <w:pPr>
                    <w:spacing w:before="110"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5" w:line="229" w:lineRule="auto"/>
                    <w:ind w:left="567"/>
                    <w:rPr>
                      <w:sz w:val="20"/>
                      <w:szCs w:val="20"/>
                    </w:rPr>
                  </w:pPr>
                  <w:r>
                    <w:rPr>
                      <w:spacing w:val="4"/>
                      <w:sz w:val="20"/>
                      <w:szCs w:val="20"/>
                    </w:rPr>
                    <w:t>制粒</w:t>
                  </w:r>
                </w:p>
              </w:tc>
              <w:tc>
                <w:tcPr>
                  <w:tcW w:w="2199" w:type="dxa"/>
                  <w:gridSpan w:val="2"/>
                  <w:vAlign w:val="top"/>
                </w:tcPr>
                <w:p>
                  <w:pPr>
                    <w:pStyle w:val="6"/>
                    <w:spacing w:before="95" w:line="229" w:lineRule="auto"/>
                    <w:ind w:left="583"/>
                    <w:rPr>
                      <w:sz w:val="20"/>
                      <w:szCs w:val="20"/>
                    </w:rPr>
                  </w:pPr>
                  <w:r>
                    <w:rPr>
                      <w:spacing w:val="7"/>
                      <w:sz w:val="20"/>
                      <w:szCs w:val="20"/>
                    </w:rPr>
                    <w:t>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57" w:type="dxa"/>
                  <w:vAlign w:val="top"/>
                </w:tcPr>
                <w:p>
                  <w:pPr>
                    <w:spacing w:before="20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741" w:type="dxa"/>
                  <w:gridSpan w:val="2"/>
                  <w:vAlign w:val="top"/>
                </w:tcPr>
                <w:p>
                  <w:pPr>
                    <w:pStyle w:val="6"/>
                    <w:spacing w:before="167" w:line="228" w:lineRule="auto"/>
                    <w:ind w:left="155"/>
                    <w:rPr>
                      <w:sz w:val="20"/>
                      <w:szCs w:val="20"/>
                    </w:rPr>
                  </w:pPr>
                  <w:r>
                    <w:rPr>
                      <w:spacing w:val="6"/>
                      <w:sz w:val="20"/>
                      <w:szCs w:val="20"/>
                    </w:rPr>
                    <w:t>固体粉末灌装机</w:t>
                  </w:r>
                </w:p>
              </w:tc>
              <w:tc>
                <w:tcPr>
                  <w:tcW w:w="1401" w:type="dxa"/>
                  <w:gridSpan w:val="2"/>
                  <w:vAlign w:val="top"/>
                </w:tcPr>
                <w:p>
                  <w:pPr>
                    <w:spacing w:before="183"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168" w:line="228" w:lineRule="auto"/>
                    <w:ind w:left="164"/>
                    <w:rPr>
                      <w:sz w:val="20"/>
                      <w:szCs w:val="20"/>
                    </w:rPr>
                  </w:pPr>
                  <w:r>
                    <w:rPr>
                      <w:spacing w:val="5"/>
                      <w:sz w:val="20"/>
                      <w:szCs w:val="20"/>
                    </w:rPr>
                    <w:t>固体饮料罐装</w:t>
                  </w:r>
                </w:p>
              </w:tc>
              <w:tc>
                <w:tcPr>
                  <w:tcW w:w="2199" w:type="dxa"/>
                  <w:gridSpan w:val="2"/>
                  <w:vAlign w:val="top"/>
                </w:tcPr>
                <w:p>
                  <w:pPr>
                    <w:pStyle w:val="6"/>
                    <w:spacing w:before="30" w:line="235" w:lineRule="auto"/>
                    <w:ind w:left="1000" w:right="152" w:hanging="840"/>
                    <w:rPr>
                      <w:sz w:val="20"/>
                      <w:szCs w:val="20"/>
                    </w:rPr>
                  </w:pPr>
                  <w:r>
                    <w:rPr>
                      <w:spacing w:val="8"/>
                      <w:sz w:val="20"/>
                      <w:szCs w:val="20"/>
                    </w:rPr>
                    <w:t>脐橙膳食纤维固体饮</w:t>
                  </w:r>
                  <w:r>
                    <w:rPr>
                      <w:spacing w:val="7"/>
                      <w:sz w:val="20"/>
                      <w:szCs w:val="20"/>
                    </w:rPr>
                    <w:t xml:space="preserve"> </w:t>
                  </w:r>
                  <w:r>
                    <w:rPr>
                      <w:sz w:val="20"/>
                      <w:szCs w:val="20"/>
                    </w:rPr>
                    <w:t>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757" w:type="dxa"/>
                  <w:vAlign w:val="top"/>
                </w:tcPr>
                <w:p>
                  <w:pPr>
                    <w:spacing w:before="203"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741" w:type="dxa"/>
                  <w:gridSpan w:val="2"/>
                  <w:vAlign w:val="top"/>
                </w:tcPr>
                <w:p>
                  <w:pPr>
                    <w:pStyle w:val="6"/>
                    <w:spacing w:before="166" w:line="228" w:lineRule="auto"/>
                    <w:ind w:left="350"/>
                    <w:rPr>
                      <w:sz w:val="20"/>
                      <w:szCs w:val="20"/>
                    </w:rPr>
                  </w:pPr>
                  <w:r>
                    <w:rPr>
                      <w:spacing w:val="7"/>
                      <w:sz w:val="20"/>
                      <w:szCs w:val="20"/>
                    </w:rPr>
                    <w:t>液体灌装机</w:t>
                  </w:r>
                </w:p>
              </w:tc>
              <w:tc>
                <w:tcPr>
                  <w:tcW w:w="1401" w:type="dxa"/>
                  <w:gridSpan w:val="2"/>
                  <w:vAlign w:val="top"/>
                </w:tcPr>
                <w:p>
                  <w:pPr>
                    <w:spacing w:before="182"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24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gridSpan w:val="2"/>
                  <w:vAlign w:val="top"/>
                </w:tcPr>
                <w:p>
                  <w:pPr>
                    <w:pStyle w:val="6"/>
                    <w:spacing w:before="167" w:line="228" w:lineRule="auto"/>
                    <w:ind w:left="568"/>
                    <w:rPr>
                      <w:sz w:val="20"/>
                      <w:szCs w:val="20"/>
                    </w:rPr>
                  </w:pPr>
                  <w:r>
                    <w:rPr>
                      <w:spacing w:val="3"/>
                      <w:sz w:val="20"/>
                      <w:szCs w:val="20"/>
                    </w:rPr>
                    <w:t>灌装</w:t>
                  </w:r>
                </w:p>
              </w:tc>
              <w:tc>
                <w:tcPr>
                  <w:tcW w:w="2199" w:type="dxa"/>
                  <w:gridSpan w:val="2"/>
                  <w:vAlign w:val="top"/>
                </w:tcPr>
                <w:p>
                  <w:pPr>
                    <w:pStyle w:val="6"/>
                    <w:spacing w:before="32" w:line="234" w:lineRule="auto"/>
                    <w:ind w:left="581" w:right="187" w:hanging="418"/>
                    <w:rPr>
                      <w:sz w:val="20"/>
                      <w:szCs w:val="20"/>
                    </w:rPr>
                  </w:pPr>
                  <w:r>
                    <w:rPr>
                      <w:spacing w:val="4"/>
                      <w:sz w:val="20"/>
                      <w:szCs w:val="20"/>
                    </w:rPr>
                    <w:t>药食同源植物饮料、</w:t>
                  </w:r>
                  <w:r>
                    <w:rPr>
                      <w:spacing w:val="6"/>
                      <w:sz w:val="20"/>
                      <w:szCs w:val="20"/>
                    </w:rPr>
                    <w:t xml:space="preserve"> </w:t>
                  </w:r>
                  <w:r>
                    <w:rPr>
                      <w:spacing w:val="7"/>
                      <w:sz w:val="20"/>
                      <w:szCs w:val="20"/>
                    </w:rPr>
                    <w:t>植物提取物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741" w:type="dxa"/>
                  <w:gridSpan w:val="2"/>
                  <w:vAlign w:val="top"/>
                </w:tcPr>
                <w:p>
                  <w:pPr>
                    <w:pStyle w:val="6"/>
                    <w:spacing w:before="94" w:line="229" w:lineRule="auto"/>
                    <w:ind w:left="667"/>
                    <w:rPr>
                      <w:sz w:val="20"/>
                      <w:szCs w:val="20"/>
                    </w:rPr>
                  </w:pPr>
                  <w:r>
                    <w:rPr>
                      <w:spacing w:val="2"/>
                      <w:sz w:val="20"/>
                      <w:szCs w:val="20"/>
                    </w:rPr>
                    <w:t>天平</w:t>
                  </w:r>
                </w:p>
              </w:tc>
              <w:tc>
                <w:tcPr>
                  <w:tcW w:w="1401" w:type="dxa"/>
                  <w:gridSpan w:val="2"/>
                  <w:vAlign w:val="top"/>
                </w:tcPr>
                <w:p>
                  <w:pPr>
                    <w:spacing w:before="109" w:line="274"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1-5kg</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4" w:line="231" w:lineRule="auto"/>
                    <w:ind w:left="565"/>
                    <w:rPr>
                      <w:sz w:val="20"/>
                      <w:szCs w:val="20"/>
                    </w:rPr>
                  </w:pPr>
                  <w:r>
                    <w:rPr>
                      <w:spacing w:val="5"/>
                      <w:sz w:val="20"/>
                      <w:szCs w:val="20"/>
                    </w:rPr>
                    <w:t>称量</w:t>
                  </w:r>
                </w:p>
              </w:tc>
              <w:tc>
                <w:tcPr>
                  <w:tcW w:w="2199" w:type="dxa"/>
                  <w:gridSpan w:val="2"/>
                  <w:vAlign w:val="top"/>
                </w:tcPr>
                <w:p>
                  <w:pPr>
                    <w:pStyle w:val="6"/>
                    <w:spacing w:before="95"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741" w:type="dxa"/>
                  <w:gridSpan w:val="2"/>
                  <w:vAlign w:val="top"/>
                </w:tcPr>
                <w:p>
                  <w:pPr>
                    <w:pStyle w:val="6"/>
                    <w:spacing w:before="94" w:line="229" w:lineRule="auto"/>
                    <w:ind w:left="667"/>
                    <w:rPr>
                      <w:sz w:val="20"/>
                      <w:szCs w:val="20"/>
                    </w:rPr>
                  </w:pPr>
                  <w:r>
                    <w:rPr>
                      <w:spacing w:val="2"/>
                      <w:sz w:val="20"/>
                      <w:szCs w:val="20"/>
                    </w:rPr>
                    <w:t>天平</w:t>
                  </w:r>
                </w:p>
              </w:tc>
              <w:tc>
                <w:tcPr>
                  <w:tcW w:w="1401" w:type="dxa"/>
                  <w:gridSpan w:val="2"/>
                  <w:vAlign w:val="top"/>
                </w:tcPr>
                <w:p>
                  <w:pPr>
                    <w:spacing w:before="176" w:line="197"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w:t>
                  </w:r>
                  <w:r>
                    <w:rPr>
                      <w:rFonts w:ascii="Times New Roman" w:hAnsi="Times New Roman" w:eastAsia="Times New Roman" w:cs="Times New Roman"/>
                      <w:sz w:val="20"/>
                      <w:szCs w:val="20"/>
                    </w:rPr>
                    <w:t>Kg</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4" w:line="231" w:lineRule="auto"/>
                    <w:ind w:left="565"/>
                    <w:rPr>
                      <w:sz w:val="20"/>
                      <w:szCs w:val="20"/>
                    </w:rPr>
                  </w:pPr>
                  <w:r>
                    <w:rPr>
                      <w:spacing w:val="5"/>
                      <w:sz w:val="20"/>
                      <w:szCs w:val="20"/>
                    </w:rPr>
                    <w:t>称量</w:t>
                  </w:r>
                </w:p>
              </w:tc>
              <w:tc>
                <w:tcPr>
                  <w:tcW w:w="2199" w:type="dxa"/>
                  <w:gridSpan w:val="2"/>
                  <w:vAlign w:val="top"/>
                </w:tcPr>
                <w:p>
                  <w:pPr>
                    <w:pStyle w:val="6"/>
                    <w:spacing w:before="95"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741" w:type="dxa"/>
                  <w:gridSpan w:val="2"/>
                  <w:vAlign w:val="top"/>
                </w:tcPr>
                <w:p>
                  <w:pPr>
                    <w:pStyle w:val="6"/>
                    <w:spacing w:before="92" w:line="229" w:lineRule="auto"/>
                    <w:ind w:left="667"/>
                    <w:rPr>
                      <w:sz w:val="20"/>
                      <w:szCs w:val="20"/>
                    </w:rPr>
                  </w:pPr>
                  <w:r>
                    <w:rPr>
                      <w:spacing w:val="2"/>
                      <w:sz w:val="20"/>
                      <w:szCs w:val="20"/>
                    </w:rPr>
                    <w:t>天平</w:t>
                  </w:r>
                </w:p>
              </w:tc>
              <w:tc>
                <w:tcPr>
                  <w:tcW w:w="1401" w:type="dxa"/>
                  <w:gridSpan w:val="2"/>
                  <w:vAlign w:val="top"/>
                </w:tcPr>
                <w:p>
                  <w:pPr>
                    <w:spacing w:before="110" w:line="274" w:lineRule="exact"/>
                    <w:ind w:left="371"/>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1-150</w:t>
                  </w:r>
                  <w:r>
                    <w:rPr>
                      <w:rFonts w:ascii="Times New Roman" w:hAnsi="Times New Roman" w:eastAsia="Times New Roman" w:cs="Times New Roman"/>
                      <w:position w:val="3"/>
                      <w:sz w:val="20"/>
                      <w:szCs w:val="20"/>
                    </w:rPr>
                    <w:t>kg</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2" w:line="231" w:lineRule="auto"/>
                    <w:ind w:left="565"/>
                    <w:rPr>
                      <w:sz w:val="20"/>
                      <w:szCs w:val="20"/>
                    </w:rPr>
                  </w:pPr>
                  <w:r>
                    <w:rPr>
                      <w:spacing w:val="5"/>
                      <w:sz w:val="20"/>
                      <w:szCs w:val="20"/>
                    </w:rPr>
                    <w:t>称量</w:t>
                  </w:r>
                </w:p>
              </w:tc>
              <w:tc>
                <w:tcPr>
                  <w:tcW w:w="2199" w:type="dxa"/>
                  <w:gridSpan w:val="2"/>
                  <w:vAlign w:val="top"/>
                </w:tcPr>
                <w:p>
                  <w:pPr>
                    <w:pStyle w:val="6"/>
                    <w:spacing w:before="93" w:line="228" w:lineRule="auto"/>
                    <w:ind w:left="496"/>
                    <w:rPr>
                      <w:sz w:val="20"/>
                      <w:szCs w:val="20"/>
                    </w:rPr>
                  </w:pPr>
                  <w:r>
                    <w:rPr>
                      <w:rFonts w:ascii="Times New Roman" w:hAnsi="Times New Roman" w:eastAsia="Times New Roman" w:cs="Times New Roman"/>
                      <w:spacing w:val="7"/>
                      <w:sz w:val="20"/>
                      <w:szCs w:val="20"/>
                    </w:rPr>
                    <w:t xml:space="preserve">4 </w:t>
                  </w:r>
                  <w:r>
                    <w:rPr>
                      <w:spacing w:val="7"/>
                      <w:sz w:val="20"/>
                      <w:szCs w:val="20"/>
                    </w:rPr>
                    <w:t>个产品通用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757" w:type="dxa"/>
                  <w:vAlign w:val="top"/>
                </w:tcPr>
                <w:p>
                  <w:pPr>
                    <w:spacing w:line="278" w:lineRule="auto"/>
                    <w:rPr>
                      <w:rFonts w:ascii="Arial"/>
                      <w:sz w:val="21"/>
                    </w:rPr>
                  </w:pPr>
                </w:p>
                <w:p>
                  <w:pPr>
                    <w:spacing w:before="57"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741" w:type="dxa"/>
                  <w:gridSpan w:val="2"/>
                  <w:vAlign w:val="top"/>
                </w:tcPr>
                <w:p>
                  <w:pPr>
                    <w:pStyle w:val="6"/>
                    <w:spacing w:before="302" w:line="228" w:lineRule="auto"/>
                    <w:ind w:left="245"/>
                    <w:rPr>
                      <w:sz w:val="20"/>
                      <w:szCs w:val="20"/>
                    </w:rPr>
                  </w:pPr>
                  <w:r>
                    <w:rPr>
                      <w:spacing w:val="7"/>
                      <w:sz w:val="20"/>
                      <w:szCs w:val="20"/>
                    </w:rPr>
                    <w:t>纯水制备系统</w:t>
                  </w:r>
                </w:p>
              </w:tc>
              <w:tc>
                <w:tcPr>
                  <w:tcW w:w="1401" w:type="dxa"/>
                  <w:gridSpan w:val="2"/>
                  <w:vAlign w:val="top"/>
                </w:tcPr>
                <w:p>
                  <w:pPr>
                    <w:spacing w:line="257" w:lineRule="auto"/>
                    <w:rPr>
                      <w:rFonts w:ascii="Arial"/>
                      <w:sz w:val="21"/>
                    </w:rPr>
                  </w:pPr>
                </w:p>
                <w:p>
                  <w:pPr>
                    <w:spacing w:before="58" w:line="274"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line="323" w:lineRule="auto"/>
                    <w:rPr>
                      <w:rFonts w:ascii="Arial"/>
                      <w:sz w:val="21"/>
                    </w:rPr>
                  </w:pPr>
                </w:p>
                <w:p>
                  <w:pPr>
                    <w:spacing w:before="5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302" w:line="228" w:lineRule="auto"/>
                    <w:ind w:left="252"/>
                    <w:rPr>
                      <w:sz w:val="20"/>
                      <w:szCs w:val="20"/>
                    </w:rPr>
                  </w:pPr>
                  <w:r>
                    <w:rPr>
                      <w:spacing w:val="7"/>
                      <w:sz w:val="20"/>
                      <w:szCs w:val="20"/>
                    </w:rPr>
                    <w:t>党参等切片</w:t>
                  </w:r>
                </w:p>
              </w:tc>
              <w:tc>
                <w:tcPr>
                  <w:tcW w:w="2199" w:type="dxa"/>
                  <w:gridSpan w:val="2"/>
                  <w:vAlign w:val="top"/>
                </w:tcPr>
                <w:p>
                  <w:pPr>
                    <w:pStyle w:val="6"/>
                    <w:spacing w:before="31" w:line="239" w:lineRule="auto"/>
                    <w:ind w:left="161" w:right="152" w:firstLine="1"/>
                    <w:rPr>
                      <w:sz w:val="20"/>
                      <w:szCs w:val="20"/>
                    </w:rPr>
                  </w:pPr>
                  <w:r>
                    <w:rPr>
                      <w:spacing w:val="8"/>
                      <w:sz w:val="20"/>
                      <w:szCs w:val="20"/>
                    </w:rPr>
                    <w:t>药食同源植物饮料、</w:t>
                  </w:r>
                  <w:r>
                    <w:rPr>
                      <w:spacing w:val="5"/>
                      <w:sz w:val="20"/>
                      <w:szCs w:val="20"/>
                    </w:rPr>
                    <w:t xml:space="preserve"> </w:t>
                  </w:r>
                  <w:r>
                    <w:rPr>
                      <w:spacing w:val="8"/>
                      <w:sz w:val="20"/>
                      <w:szCs w:val="20"/>
                    </w:rPr>
                    <w:t>植物提取物、药膳煲</w:t>
                  </w:r>
                </w:p>
                <w:p>
                  <w:pPr>
                    <w:pStyle w:val="6"/>
                    <w:spacing w:before="25" w:line="218" w:lineRule="auto"/>
                    <w:ind w:left="898"/>
                    <w:rPr>
                      <w:sz w:val="20"/>
                      <w:szCs w:val="20"/>
                    </w:rPr>
                  </w:pPr>
                  <w:r>
                    <w:rPr>
                      <w:spacing w:val="3"/>
                      <w:sz w:val="20"/>
                      <w:szCs w:val="20"/>
                    </w:rPr>
                    <w:t>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741" w:type="dxa"/>
                  <w:gridSpan w:val="2"/>
                  <w:vAlign w:val="top"/>
                </w:tcPr>
                <w:p>
                  <w:pPr>
                    <w:pStyle w:val="6"/>
                    <w:spacing w:before="94" w:line="229" w:lineRule="auto"/>
                    <w:ind w:left="667"/>
                    <w:rPr>
                      <w:sz w:val="20"/>
                      <w:szCs w:val="20"/>
                    </w:rPr>
                  </w:pPr>
                  <w:r>
                    <w:rPr>
                      <w:spacing w:val="2"/>
                      <w:sz w:val="20"/>
                      <w:szCs w:val="20"/>
                    </w:rPr>
                    <w:t>天平</w:t>
                  </w:r>
                </w:p>
              </w:tc>
              <w:tc>
                <w:tcPr>
                  <w:tcW w:w="1401" w:type="dxa"/>
                  <w:gridSpan w:val="2"/>
                  <w:vAlign w:val="top"/>
                </w:tcPr>
                <w:p>
                  <w:pPr>
                    <w:spacing w:before="176" w:line="197"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1-500g</w:t>
                  </w:r>
                </w:p>
              </w:tc>
              <w:tc>
                <w:tcPr>
                  <w:tcW w:w="1001" w:type="dxa"/>
                  <w:vAlign w:val="top"/>
                </w:tcPr>
                <w:p>
                  <w:pPr>
                    <w:spacing w:before="176" w:line="195" w:lineRule="auto"/>
                    <w:ind w:left="44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gridSpan w:val="2"/>
                  <w:vAlign w:val="top"/>
                </w:tcPr>
                <w:p>
                  <w:pPr>
                    <w:pStyle w:val="6"/>
                    <w:spacing w:before="94" w:line="229" w:lineRule="auto"/>
                    <w:ind w:left="465"/>
                    <w:rPr>
                      <w:sz w:val="20"/>
                      <w:szCs w:val="20"/>
                    </w:rPr>
                  </w:pPr>
                  <w:r>
                    <w:rPr>
                      <w:spacing w:val="5"/>
                      <w:sz w:val="20"/>
                      <w:szCs w:val="20"/>
                    </w:rPr>
                    <w:t>实验用</w:t>
                  </w:r>
                </w:p>
              </w:tc>
              <w:tc>
                <w:tcPr>
                  <w:tcW w:w="2199" w:type="dxa"/>
                  <w:gridSpan w:val="2"/>
                  <w:vAlign w:val="top"/>
                </w:tcPr>
                <w:p>
                  <w:pPr>
                    <w:pStyle w:val="6"/>
                    <w:spacing w:before="94" w:line="229" w:lineRule="auto"/>
                    <w:ind w:left="794"/>
                    <w:rPr>
                      <w:sz w:val="20"/>
                      <w:szCs w:val="20"/>
                    </w:rPr>
                  </w:pPr>
                  <w:r>
                    <w:rPr>
                      <w:spacing w:val="5"/>
                      <w:sz w:val="20"/>
                      <w:szCs w:val="20"/>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5" w:hRule="atLeast"/>
              </w:trPr>
              <w:tc>
                <w:tcPr>
                  <w:tcW w:w="757" w:type="dxa"/>
                  <w:vAlign w:val="top"/>
                </w:tcPr>
                <w:p>
                  <w:pPr>
                    <w:spacing w:before="13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741" w:type="dxa"/>
                  <w:gridSpan w:val="2"/>
                  <w:vAlign w:val="top"/>
                </w:tcPr>
                <w:p>
                  <w:pPr>
                    <w:pStyle w:val="6"/>
                    <w:spacing w:before="95" w:line="229" w:lineRule="auto"/>
                    <w:ind w:left="558"/>
                    <w:rPr>
                      <w:sz w:val="20"/>
                      <w:szCs w:val="20"/>
                    </w:rPr>
                  </w:pPr>
                  <w:r>
                    <w:rPr>
                      <w:spacing w:val="6"/>
                      <w:sz w:val="20"/>
                      <w:szCs w:val="20"/>
                    </w:rPr>
                    <w:t>酸度计</w:t>
                  </w:r>
                </w:p>
              </w:tc>
              <w:tc>
                <w:tcPr>
                  <w:tcW w:w="1401" w:type="dxa"/>
                  <w:gridSpan w:val="2"/>
                  <w:vAlign w:val="top"/>
                </w:tcPr>
                <w:p>
                  <w:pPr>
                    <w:spacing w:before="109" w:line="275" w:lineRule="exact"/>
                    <w:ind w:left="66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1" w:type="dxa"/>
                  <w:vAlign w:val="top"/>
                </w:tcPr>
                <w:p>
                  <w:pPr>
                    <w:spacing w:before="17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gridSpan w:val="2"/>
                  <w:vAlign w:val="top"/>
                </w:tcPr>
                <w:p>
                  <w:pPr>
                    <w:pStyle w:val="6"/>
                    <w:spacing w:before="95" w:line="229" w:lineRule="auto"/>
                    <w:ind w:left="465"/>
                    <w:rPr>
                      <w:sz w:val="20"/>
                      <w:szCs w:val="20"/>
                    </w:rPr>
                  </w:pPr>
                  <w:r>
                    <w:rPr>
                      <w:spacing w:val="5"/>
                      <w:sz w:val="20"/>
                      <w:szCs w:val="20"/>
                    </w:rPr>
                    <w:t>实验用</w:t>
                  </w:r>
                </w:p>
              </w:tc>
              <w:tc>
                <w:tcPr>
                  <w:tcW w:w="2199" w:type="dxa"/>
                  <w:gridSpan w:val="2"/>
                  <w:vAlign w:val="top"/>
                </w:tcPr>
                <w:p>
                  <w:pPr>
                    <w:pStyle w:val="6"/>
                    <w:spacing w:before="95" w:line="229" w:lineRule="auto"/>
                    <w:ind w:left="794"/>
                    <w:rPr>
                      <w:sz w:val="20"/>
                      <w:szCs w:val="20"/>
                    </w:rPr>
                  </w:pPr>
                  <w:r>
                    <w:rPr>
                      <w:spacing w:val="5"/>
                      <w:sz w:val="20"/>
                      <w:szCs w:val="20"/>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44" w:hRule="atLeast"/>
              </w:trPr>
              <w:tc>
                <w:tcPr>
                  <w:tcW w:w="8635" w:type="dxa"/>
                  <w:gridSpan w:val="10"/>
                  <w:tcBorders>
                    <w:right w:val="nil"/>
                  </w:tcBorders>
                  <w:vAlign w:val="top"/>
                </w:tcPr>
                <w:p>
                  <w:pPr>
                    <w:pStyle w:val="6"/>
                    <w:spacing w:before="38" w:line="347" w:lineRule="auto"/>
                    <w:ind w:left="117" w:firstLine="480"/>
                  </w:pPr>
                  <w:r>
                    <w:rPr>
                      <w:color w:val="FF0000"/>
                      <w:spacing w:val="-2"/>
                    </w:rPr>
                    <w:t>本项目各产品生产时序：脐橙膳食纤维益生菌后生元固体饮料，每年</w:t>
                  </w:r>
                  <w:r>
                    <w:rPr>
                      <w:color w:val="FF0000"/>
                      <w:spacing w:val="-21"/>
                    </w:rPr>
                    <w:t xml:space="preserve"> </w:t>
                  </w:r>
                  <w:r>
                    <w:rPr>
                      <w:rFonts w:ascii="Times New Roman" w:hAnsi="Times New Roman" w:eastAsia="Times New Roman" w:cs="Times New Roman"/>
                      <w:color w:val="FF0000"/>
                      <w:spacing w:val="-2"/>
                    </w:rPr>
                    <w:t>12</w:t>
                  </w:r>
                  <w:r>
                    <w:rPr>
                      <w:rFonts w:ascii="Times New Roman" w:hAnsi="Times New Roman" w:eastAsia="Times New Roman" w:cs="Times New Roman"/>
                      <w:color w:val="FF0000"/>
                      <w:spacing w:val="15"/>
                      <w:w w:val="101"/>
                    </w:rPr>
                    <w:t xml:space="preserve"> </w:t>
                  </w:r>
                  <w:r>
                    <w:rPr>
                      <w:color w:val="FF0000"/>
                      <w:spacing w:val="-2"/>
                    </w:rPr>
                    <w:t>月</w:t>
                  </w:r>
                  <w:r>
                    <w:rPr>
                      <w:rFonts w:ascii="Times New Roman" w:hAnsi="Times New Roman" w:eastAsia="Times New Roman" w:cs="Times New Roman"/>
                      <w:color w:val="FF0000"/>
                      <w:spacing w:val="-2"/>
                    </w:rPr>
                    <w:t>-4</w:t>
                  </w:r>
                  <w:r>
                    <w:rPr>
                      <w:rFonts w:ascii="Times New Roman" w:hAnsi="Times New Roman" w:eastAsia="Times New Roman" w:cs="Times New Roman"/>
                      <w:color w:val="FF0000"/>
                    </w:rPr>
                    <w:t xml:space="preserve">  </w:t>
                  </w:r>
                  <w:r>
                    <w:rPr>
                      <w:color w:val="FF0000"/>
                      <w:spacing w:val="-2"/>
                    </w:rPr>
                    <w:t>月生产，每天生产</w:t>
                  </w:r>
                  <w:r>
                    <w:rPr>
                      <w:color w:val="FF0000"/>
                      <w:spacing w:val="-57"/>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。药食同源植物饮料，</w:t>
                  </w:r>
                  <w:r>
                    <w:rPr>
                      <w:rFonts w:ascii="Times New Roman" w:hAnsi="Times New Roman" w:eastAsia="Times New Roman" w:cs="Times New Roman"/>
                      <w:color w:val="FF0000"/>
                      <w:spacing w:val="-2"/>
                    </w:rPr>
                    <w:t xml:space="preserve">300 </w:t>
                  </w:r>
                  <w:r>
                    <w:rPr>
                      <w:color w:val="FF0000"/>
                      <w:spacing w:val="-2"/>
                    </w:rPr>
                    <w:t>天，每天</w:t>
                  </w:r>
                  <w:r>
                    <w:rPr>
                      <w:color w:val="FF0000"/>
                      <w:spacing w:val="-56"/>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。药膳</w:t>
                  </w:r>
                  <w:r>
                    <w:rPr>
                      <w:color w:val="FF0000"/>
                      <w:spacing w:val="-3"/>
                    </w:rPr>
                    <w:t>煲汤料，</w:t>
                  </w:r>
                  <w:r>
                    <w:rPr>
                      <w:rFonts w:ascii="Times New Roman" w:hAnsi="Times New Roman" w:eastAsia="Times New Roman" w:cs="Times New Roman"/>
                      <w:color w:val="FF0000"/>
                      <w:spacing w:val="-3"/>
                    </w:rPr>
                    <w:t>300</w:t>
                  </w:r>
                  <w:r>
                    <w:rPr>
                      <w:rFonts w:ascii="Times New Roman" w:hAnsi="Times New Roman" w:eastAsia="Times New Roman" w:cs="Times New Roman"/>
                      <w:color w:val="FF0000"/>
                    </w:rPr>
                    <w:t xml:space="preserve">    </w:t>
                  </w:r>
                  <w:r>
                    <w:rPr>
                      <w:color w:val="FF0000"/>
                      <w:spacing w:val="-2"/>
                    </w:rPr>
                    <w:t>天，每天</w:t>
                  </w:r>
                  <w:r>
                    <w:rPr>
                      <w:color w:val="FF0000"/>
                      <w:spacing w:val="-57"/>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。植物提取物，</w:t>
                  </w:r>
                  <w:r>
                    <w:rPr>
                      <w:rFonts w:ascii="Times New Roman" w:hAnsi="Times New Roman" w:eastAsia="Times New Roman" w:cs="Times New Roman"/>
                      <w:color w:val="FF0000"/>
                      <w:spacing w:val="-2"/>
                    </w:rPr>
                    <w:t xml:space="preserve">300 </w:t>
                  </w:r>
                  <w:r>
                    <w:rPr>
                      <w:color w:val="FF0000"/>
                      <w:spacing w:val="-2"/>
                    </w:rPr>
                    <w:t>天，每天</w:t>
                  </w:r>
                  <w:r>
                    <w:rPr>
                      <w:color w:val="FF0000"/>
                      <w:spacing w:val="-56"/>
                    </w:rPr>
                    <w:t xml:space="preserve"> </w:t>
                  </w:r>
                  <w:r>
                    <w:rPr>
                      <w:rFonts w:ascii="Times New Roman" w:hAnsi="Times New Roman" w:eastAsia="Times New Roman" w:cs="Times New Roman"/>
                      <w:color w:val="FF0000"/>
                      <w:spacing w:val="-2"/>
                    </w:rPr>
                    <w:t>4h</w:t>
                  </w:r>
                  <w:r>
                    <w:rPr>
                      <w:rFonts w:ascii="Times New Roman" w:hAnsi="Times New Roman" w:eastAsia="Times New Roman" w:cs="Times New Roman"/>
                      <w:color w:val="FF0000"/>
                      <w:spacing w:val="-27"/>
                    </w:rPr>
                    <w:t xml:space="preserve"> </w:t>
                  </w:r>
                  <w:r>
                    <w:rPr>
                      <w:color w:val="FF0000"/>
                      <w:spacing w:val="-2"/>
                    </w:rPr>
                    <w:t>。在不生产脐橙</w:t>
                  </w:r>
                  <w:r>
                    <w:rPr>
                      <w:color w:val="FF0000"/>
                      <w:spacing w:val="-3"/>
                    </w:rPr>
                    <w:t>膳食纤维益生菌后生</w:t>
                  </w:r>
                  <w:r>
                    <w:rPr>
                      <w:color w:val="FF0000"/>
                    </w:rPr>
                    <w:t xml:space="preserve"> </w:t>
                  </w:r>
                  <w:r>
                    <w:rPr>
                      <w:color w:val="FF0000"/>
                      <w:spacing w:val="-3"/>
                    </w:rPr>
                    <w:t>元固体饮料时，项目每天生产时间为</w:t>
                  </w:r>
                  <w:r>
                    <w:rPr>
                      <w:color w:val="FF0000"/>
                      <w:spacing w:val="-16"/>
                    </w:rPr>
                    <w:t xml:space="preserve"> </w:t>
                  </w:r>
                  <w:r>
                    <w:rPr>
                      <w:rFonts w:ascii="Times New Roman" w:hAnsi="Times New Roman" w:eastAsia="Times New Roman" w:cs="Times New Roman"/>
                      <w:color w:val="FF0000"/>
                      <w:spacing w:val="-3"/>
                    </w:rPr>
                    <w:t>12h</w:t>
                  </w:r>
                  <w:r>
                    <w:rPr>
                      <w:color w:val="FF0000"/>
                      <w:spacing w:val="-3"/>
                    </w:rPr>
                    <w:t>，生产脐橙膳食纤维益生菌后生元固体饮</w:t>
                  </w:r>
                  <w:r>
                    <w:rPr>
                      <w:color w:val="FF0000"/>
                    </w:rPr>
                    <w:t xml:space="preserve"> </w:t>
                  </w:r>
                  <w:r>
                    <w:rPr>
                      <w:color w:val="FF0000"/>
                      <w:spacing w:val="-3"/>
                    </w:rPr>
                    <w:t>料时，每天生产时间为</w:t>
                  </w:r>
                  <w:r>
                    <w:rPr>
                      <w:color w:val="FF0000"/>
                      <w:spacing w:val="-30"/>
                    </w:rPr>
                    <w:t xml:space="preserve"> </w:t>
                  </w:r>
                  <w:r>
                    <w:rPr>
                      <w:rFonts w:ascii="Times New Roman" w:hAnsi="Times New Roman" w:eastAsia="Times New Roman" w:cs="Times New Roman"/>
                      <w:color w:val="FF0000"/>
                      <w:spacing w:val="-3"/>
                    </w:rPr>
                    <w:t>16h</w:t>
                  </w:r>
                  <w:r>
                    <w:rPr>
                      <w:color w:val="FF0000"/>
                      <w:spacing w:val="-3"/>
                    </w:rPr>
                    <w:t>。</w:t>
                  </w:r>
                </w:p>
                <w:p>
                  <w:pPr>
                    <w:pStyle w:val="6"/>
                    <w:spacing w:before="75" w:line="350" w:lineRule="auto"/>
                    <w:ind w:left="116" w:firstLine="481"/>
                    <w:jc w:val="both"/>
                  </w:pPr>
                  <w:r>
                    <w:rPr>
                      <w:spacing w:val="-6"/>
                    </w:rPr>
                    <w:t>项目生产过程中清洗水池、浓缩提取罐、喷雾干燥器、粉碎机等设备为各产品</w:t>
                  </w:r>
                  <w:r>
                    <w:rPr>
                      <w:spacing w:val="14"/>
                    </w:rPr>
                    <w:t xml:space="preserve"> </w:t>
                  </w:r>
                  <w:r>
                    <w:rPr>
                      <w:spacing w:val="-10"/>
                    </w:rPr>
                    <w:t>共用设备，根据产品生产情况，一种产品生产完之后，将对使用过的设备进行清洗，</w:t>
                  </w:r>
                  <w:r>
                    <w:rPr>
                      <w:spacing w:val="4"/>
                    </w:rPr>
                    <w:t xml:space="preserve"> </w:t>
                  </w:r>
                  <w:r>
                    <w:rPr>
                      <w:spacing w:val="-3"/>
                    </w:rPr>
                    <w:t>清洗完成后继续投入下一种产品的生产。</w:t>
                  </w:r>
                </w:p>
                <w:p>
                  <w:pPr>
                    <w:pStyle w:val="6"/>
                    <w:spacing w:before="34" w:line="219" w:lineRule="auto"/>
                    <w:ind w:left="124"/>
                    <w:outlineLvl w:val="1"/>
                  </w:pPr>
                  <w:r>
                    <w:rPr>
                      <w:rFonts w:ascii="Times New Roman" w:hAnsi="Times New Roman" w:eastAsia="Times New Roman" w:cs="Times New Roman"/>
                      <w:b/>
                      <w:bCs/>
                      <w:spacing w:val="-3"/>
                    </w:rPr>
                    <w:t xml:space="preserve">1.4 </w:t>
                  </w:r>
                  <w:r>
                    <w:rPr>
                      <w:b/>
                      <w:bCs/>
                      <w:spacing w:val="-3"/>
                    </w:rPr>
                    <w:t>主要原辅材料及能源用量</w:t>
                  </w:r>
                </w:p>
                <w:p>
                  <w:pPr>
                    <w:pStyle w:val="6"/>
                    <w:spacing w:before="183" w:line="219" w:lineRule="auto"/>
                    <w:ind w:left="598"/>
                  </w:pPr>
                  <w:r>
                    <w:rPr>
                      <w:spacing w:val="-1"/>
                    </w:rPr>
                    <w:t>本项目主要使用原辅材料年用量情况详见下表。</w:t>
                  </w:r>
                </w:p>
                <w:p>
                  <w:pPr>
                    <w:pStyle w:val="6"/>
                    <w:spacing w:before="178" w:line="216" w:lineRule="auto"/>
                    <w:ind w:left="2633"/>
                    <w:rPr>
                      <w:sz w:val="20"/>
                      <w:szCs w:val="20"/>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2-6        </w:t>
                  </w:r>
                  <w:r>
                    <w:rPr>
                      <w:b/>
                      <w:bCs/>
                      <w:spacing w:val="5"/>
                      <w:sz w:val="20"/>
                      <w:szCs w:val="20"/>
                    </w:rPr>
                    <w:t>主要原辅料消耗量及成分表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pStyle w:val="6"/>
                    <w:spacing w:before="30" w:line="218" w:lineRule="auto"/>
                    <w:ind w:left="231"/>
                    <w:rPr>
                      <w:sz w:val="20"/>
                      <w:szCs w:val="20"/>
                    </w:rPr>
                  </w:pPr>
                  <w:r>
                    <w:rPr>
                      <w:b/>
                      <w:bCs/>
                      <w:spacing w:val="4"/>
                      <w:sz w:val="20"/>
                      <w:szCs w:val="20"/>
                    </w:rPr>
                    <w:t>序号</w:t>
                  </w:r>
                </w:p>
              </w:tc>
              <w:tc>
                <w:tcPr>
                  <w:tcW w:w="1007" w:type="dxa"/>
                  <w:vAlign w:val="top"/>
                </w:tcPr>
                <w:p>
                  <w:pPr>
                    <w:pStyle w:val="6"/>
                    <w:spacing w:before="30" w:line="218" w:lineRule="auto"/>
                    <w:ind w:left="94"/>
                    <w:rPr>
                      <w:sz w:val="20"/>
                      <w:szCs w:val="20"/>
                    </w:rPr>
                  </w:pPr>
                  <w:r>
                    <w:rPr>
                      <w:b/>
                      <w:bCs/>
                      <w:spacing w:val="5"/>
                      <w:sz w:val="20"/>
                      <w:szCs w:val="20"/>
                    </w:rPr>
                    <w:t>原料名称</w:t>
                  </w:r>
                </w:p>
              </w:tc>
              <w:tc>
                <w:tcPr>
                  <w:tcW w:w="1028" w:type="dxa"/>
                  <w:gridSpan w:val="2"/>
                  <w:vAlign w:val="top"/>
                </w:tcPr>
                <w:p>
                  <w:pPr>
                    <w:pStyle w:val="6"/>
                    <w:spacing w:before="30" w:line="218" w:lineRule="auto"/>
                    <w:ind w:left="311"/>
                    <w:rPr>
                      <w:sz w:val="20"/>
                      <w:szCs w:val="20"/>
                    </w:rPr>
                  </w:pPr>
                  <w:r>
                    <w:rPr>
                      <w:b/>
                      <w:bCs/>
                      <w:spacing w:val="3"/>
                      <w:sz w:val="20"/>
                      <w:szCs w:val="20"/>
                    </w:rPr>
                    <w:t>状态</w:t>
                  </w:r>
                </w:p>
              </w:tc>
              <w:tc>
                <w:tcPr>
                  <w:tcW w:w="1107" w:type="dxa"/>
                  <w:vAlign w:val="top"/>
                </w:tcPr>
                <w:p>
                  <w:pPr>
                    <w:pStyle w:val="6"/>
                    <w:spacing w:before="30" w:line="218" w:lineRule="auto"/>
                    <w:ind w:left="140"/>
                    <w:rPr>
                      <w:sz w:val="20"/>
                      <w:szCs w:val="20"/>
                    </w:rPr>
                  </w:pPr>
                  <w:r>
                    <w:rPr>
                      <w:b/>
                      <w:bCs/>
                      <w:spacing w:val="6"/>
                      <w:sz w:val="20"/>
                      <w:szCs w:val="20"/>
                    </w:rPr>
                    <w:t>年使用量</w:t>
                  </w:r>
                </w:p>
              </w:tc>
              <w:tc>
                <w:tcPr>
                  <w:tcW w:w="1540" w:type="dxa"/>
                  <w:gridSpan w:val="2"/>
                  <w:vAlign w:val="top"/>
                </w:tcPr>
                <w:p>
                  <w:pPr>
                    <w:pStyle w:val="6"/>
                    <w:spacing w:before="30" w:line="218" w:lineRule="auto"/>
                    <w:ind w:left="144"/>
                    <w:rPr>
                      <w:sz w:val="20"/>
                      <w:szCs w:val="20"/>
                    </w:rPr>
                  </w:pPr>
                  <w:r>
                    <w:rPr>
                      <w:b/>
                      <w:bCs/>
                      <w:spacing w:val="6"/>
                      <w:sz w:val="20"/>
                      <w:szCs w:val="20"/>
                    </w:rPr>
                    <w:t>厂内最大储量</w:t>
                  </w:r>
                </w:p>
              </w:tc>
              <w:tc>
                <w:tcPr>
                  <w:tcW w:w="1555" w:type="dxa"/>
                  <w:gridSpan w:val="2"/>
                  <w:vAlign w:val="top"/>
                </w:tcPr>
                <w:p>
                  <w:pPr>
                    <w:pStyle w:val="6"/>
                    <w:spacing w:before="30" w:line="218" w:lineRule="auto"/>
                    <w:ind w:left="360"/>
                    <w:rPr>
                      <w:sz w:val="20"/>
                      <w:szCs w:val="20"/>
                    </w:rPr>
                  </w:pPr>
                  <w:r>
                    <w:rPr>
                      <w:b/>
                      <w:bCs/>
                      <w:spacing w:val="6"/>
                      <w:sz w:val="20"/>
                      <w:szCs w:val="20"/>
                    </w:rPr>
                    <w:t>包装规格</w:t>
                  </w:r>
                </w:p>
              </w:tc>
              <w:tc>
                <w:tcPr>
                  <w:tcW w:w="1641" w:type="dxa"/>
                  <w:vAlign w:val="top"/>
                </w:tcPr>
                <w:p>
                  <w:pPr>
                    <w:pStyle w:val="6"/>
                    <w:spacing w:before="30" w:line="218" w:lineRule="auto"/>
                    <w:ind w:left="613"/>
                    <w:rPr>
                      <w:sz w:val="20"/>
                      <w:szCs w:val="20"/>
                    </w:rPr>
                  </w:pPr>
                  <w:r>
                    <w:rPr>
                      <w:b/>
                      <w:bCs/>
                      <w:spacing w:val="3"/>
                      <w:sz w:val="20"/>
                      <w:szCs w:val="20"/>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635" w:type="dxa"/>
                  <w:gridSpan w:val="10"/>
                  <w:vAlign w:val="top"/>
                </w:tcPr>
                <w:p>
                  <w:pPr>
                    <w:pStyle w:val="6"/>
                    <w:spacing w:before="31" w:line="218" w:lineRule="auto"/>
                    <w:ind w:left="3752"/>
                    <w:rPr>
                      <w:sz w:val="20"/>
                      <w:szCs w:val="20"/>
                    </w:rPr>
                  </w:pPr>
                  <w:r>
                    <w:rPr>
                      <w:b/>
                      <w:bCs/>
                      <w:spacing w:val="6"/>
                      <w:sz w:val="20"/>
                      <w:szCs w:val="20"/>
                    </w:rPr>
                    <w:t>原辅材料消耗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635" w:type="dxa"/>
                  <w:gridSpan w:val="10"/>
                  <w:vAlign w:val="top"/>
                </w:tcPr>
                <w:p>
                  <w:pPr>
                    <w:pStyle w:val="6"/>
                    <w:spacing w:before="31" w:line="217" w:lineRule="auto"/>
                    <w:ind w:left="187"/>
                    <w:rPr>
                      <w:sz w:val="20"/>
                      <w:szCs w:val="20"/>
                    </w:rPr>
                  </w:pPr>
                  <w:r>
                    <w:rPr>
                      <w:rFonts w:ascii="Times New Roman" w:hAnsi="Times New Roman" w:eastAsia="Times New Roman" w:cs="Times New Roman"/>
                      <w:b/>
                      <w:bCs/>
                      <w:spacing w:val="6"/>
                      <w:sz w:val="20"/>
                      <w:szCs w:val="20"/>
                    </w:rPr>
                    <w:t>1</w:t>
                  </w:r>
                  <w:r>
                    <w:rPr>
                      <w:rFonts w:ascii="Times New Roman" w:hAnsi="Times New Roman" w:eastAsia="Times New Roman" w:cs="Times New Roman"/>
                      <w:b/>
                      <w:bCs/>
                      <w:spacing w:val="-25"/>
                      <w:sz w:val="20"/>
                      <w:szCs w:val="20"/>
                    </w:rPr>
                    <w:t xml:space="preserve"> </w:t>
                  </w:r>
                  <w:r>
                    <w:rPr>
                      <w:b/>
                      <w:bCs/>
                      <w:spacing w:val="6"/>
                      <w:sz w:val="20"/>
                      <w:szCs w:val="20"/>
                    </w:rPr>
                    <w:t>、脐橙膳食纤维益生菌后生元固体饮料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spacing w:before="66"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7" w:type="dxa"/>
                  <w:vAlign w:val="top"/>
                </w:tcPr>
                <w:p>
                  <w:pPr>
                    <w:pStyle w:val="6"/>
                    <w:spacing w:before="30" w:line="218" w:lineRule="auto"/>
                    <w:ind w:left="90"/>
                    <w:rPr>
                      <w:sz w:val="20"/>
                      <w:szCs w:val="20"/>
                    </w:rPr>
                  </w:pPr>
                  <w:r>
                    <w:rPr>
                      <w:spacing w:val="7"/>
                      <w:sz w:val="20"/>
                      <w:szCs w:val="20"/>
                    </w:rPr>
                    <w:t>奉节脐橙</w:t>
                  </w:r>
                </w:p>
              </w:tc>
              <w:tc>
                <w:tcPr>
                  <w:tcW w:w="1028" w:type="dxa"/>
                  <w:gridSpan w:val="2"/>
                  <w:vAlign w:val="top"/>
                </w:tcPr>
                <w:p>
                  <w:pPr>
                    <w:pStyle w:val="6"/>
                    <w:spacing w:before="30" w:line="218" w:lineRule="auto"/>
                    <w:ind w:left="313"/>
                    <w:rPr>
                      <w:sz w:val="20"/>
                      <w:szCs w:val="20"/>
                    </w:rPr>
                  </w:pPr>
                  <w:r>
                    <w:rPr>
                      <w:spacing w:val="4"/>
                      <w:sz w:val="20"/>
                      <w:szCs w:val="20"/>
                    </w:rPr>
                    <w:t>鲜果</w:t>
                  </w:r>
                </w:p>
              </w:tc>
              <w:tc>
                <w:tcPr>
                  <w:tcW w:w="1107" w:type="dxa"/>
                  <w:vAlign w:val="top"/>
                </w:tcPr>
                <w:p>
                  <w:pPr>
                    <w:spacing w:before="69" w:line="192"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55t</w:t>
                  </w:r>
                </w:p>
              </w:tc>
              <w:tc>
                <w:tcPr>
                  <w:tcW w:w="1540" w:type="dxa"/>
                  <w:gridSpan w:val="2"/>
                  <w:vAlign w:val="top"/>
                </w:tcPr>
                <w:p>
                  <w:pPr>
                    <w:spacing w:before="69" w:line="192"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1555" w:type="dxa"/>
                  <w:gridSpan w:val="2"/>
                  <w:vAlign w:val="top"/>
                </w:tcPr>
                <w:p>
                  <w:pPr>
                    <w:pStyle w:val="6"/>
                    <w:spacing w:before="30" w:line="218" w:lineRule="auto"/>
                    <w:ind w:left="573"/>
                    <w:rPr>
                      <w:sz w:val="20"/>
                      <w:szCs w:val="20"/>
                    </w:rPr>
                  </w:pPr>
                  <w:r>
                    <w:rPr>
                      <w:spacing w:val="5"/>
                      <w:sz w:val="20"/>
                      <w:szCs w:val="20"/>
                    </w:rPr>
                    <w:t>散装</w:t>
                  </w:r>
                </w:p>
              </w:tc>
              <w:tc>
                <w:tcPr>
                  <w:tcW w:w="1641" w:type="dxa"/>
                  <w:vAlign w:val="top"/>
                </w:tcPr>
                <w:p>
                  <w:pPr>
                    <w:pStyle w:val="6"/>
                    <w:spacing w:before="30" w:line="218"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57" w:type="dxa"/>
                  <w:vAlign w:val="top"/>
                </w:tcPr>
                <w:p>
                  <w:pPr>
                    <w:spacing w:before="68"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7" w:type="dxa"/>
                  <w:vAlign w:val="top"/>
                </w:tcPr>
                <w:p>
                  <w:pPr>
                    <w:pStyle w:val="6"/>
                    <w:spacing w:before="31" w:line="218" w:lineRule="auto"/>
                    <w:ind w:left="93"/>
                    <w:rPr>
                      <w:sz w:val="20"/>
                      <w:szCs w:val="20"/>
                    </w:rPr>
                  </w:pPr>
                  <w:r>
                    <w:rPr>
                      <w:spacing w:val="6"/>
                      <w:sz w:val="20"/>
                      <w:szCs w:val="20"/>
                    </w:rPr>
                    <w:t>益生菌粉</w:t>
                  </w:r>
                </w:p>
              </w:tc>
              <w:tc>
                <w:tcPr>
                  <w:tcW w:w="1028" w:type="dxa"/>
                  <w:gridSpan w:val="2"/>
                  <w:vAlign w:val="top"/>
                </w:tcPr>
                <w:p>
                  <w:pPr>
                    <w:pStyle w:val="6"/>
                    <w:spacing w:before="31" w:line="218" w:lineRule="auto"/>
                    <w:ind w:left="312"/>
                    <w:rPr>
                      <w:sz w:val="20"/>
                      <w:szCs w:val="20"/>
                    </w:rPr>
                  </w:pPr>
                  <w:r>
                    <w:rPr>
                      <w:spacing w:val="5"/>
                      <w:sz w:val="20"/>
                      <w:szCs w:val="20"/>
                    </w:rPr>
                    <w:t>干粉</w:t>
                  </w:r>
                </w:p>
              </w:tc>
              <w:tc>
                <w:tcPr>
                  <w:tcW w:w="1107" w:type="dxa"/>
                  <w:vAlign w:val="top"/>
                </w:tcPr>
                <w:p>
                  <w:pPr>
                    <w:spacing w:before="68" w:line="194"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2t</w:t>
                  </w:r>
                </w:p>
              </w:tc>
              <w:tc>
                <w:tcPr>
                  <w:tcW w:w="1540" w:type="dxa"/>
                  <w:gridSpan w:val="2"/>
                  <w:vAlign w:val="top"/>
                </w:tcPr>
                <w:p>
                  <w:pPr>
                    <w:spacing w:before="68"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5" w:type="dxa"/>
                  <w:gridSpan w:val="2"/>
                  <w:vAlign w:val="top"/>
                </w:tcPr>
                <w:p>
                  <w:pPr>
                    <w:pStyle w:val="6"/>
                    <w:spacing w:before="1" w:line="267" w:lineRule="exact"/>
                    <w:ind w:left="125"/>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641" w:type="dxa"/>
                  <w:vAlign w:val="top"/>
                </w:tcPr>
                <w:p>
                  <w:pPr>
                    <w:pStyle w:val="6"/>
                    <w:spacing w:before="31" w:line="218"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spacing w:before="6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7" w:type="dxa"/>
                  <w:vAlign w:val="top"/>
                </w:tcPr>
                <w:p>
                  <w:pPr>
                    <w:pStyle w:val="6"/>
                    <w:spacing w:before="29" w:line="219" w:lineRule="auto"/>
                    <w:ind w:left="90"/>
                    <w:rPr>
                      <w:sz w:val="20"/>
                      <w:szCs w:val="20"/>
                    </w:rPr>
                  </w:pPr>
                  <w:r>
                    <w:rPr>
                      <w:spacing w:val="7"/>
                      <w:sz w:val="20"/>
                      <w:szCs w:val="20"/>
                    </w:rPr>
                    <w:t>低聚果糖</w:t>
                  </w:r>
                </w:p>
              </w:tc>
              <w:tc>
                <w:tcPr>
                  <w:tcW w:w="1028" w:type="dxa"/>
                  <w:gridSpan w:val="2"/>
                  <w:vAlign w:val="top"/>
                </w:tcPr>
                <w:p>
                  <w:pPr>
                    <w:pStyle w:val="6"/>
                    <w:spacing w:before="29" w:line="219" w:lineRule="auto"/>
                    <w:ind w:left="312"/>
                    <w:rPr>
                      <w:sz w:val="20"/>
                      <w:szCs w:val="20"/>
                    </w:rPr>
                  </w:pPr>
                  <w:r>
                    <w:rPr>
                      <w:spacing w:val="5"/>
                      <w:sz w:val="20"/>
                      <w:szCs w:val="20"/>
                    </w:rPr>
                    <w:t>干粉</w:t>
                  </w:r>
                </w:p>
              </w:tc>
              <w:tc>
                <w:tcPr>
                  <w:tcW w:w="1107" w:type="dxa"/>
                  <w:vAlign w:val="top"/>
                </w:tcPr>
                <w:p>
                  <w:pPr>
                    <w:spacing w:before="65"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2.5t</w:t>
                  </w:r>
                </w:p>
              </w:tc>
              <w:tc>
                <w:tcPr>
                  <w:tcW w:w="1540" w:type="dxa"/>
                  <w:gridSpan w:val="2"/>
                  <w:vAlign w:val="top"/>
                </w:tcPr>
                <w:p>
                  <w:pPr>
                    <w:spacing w:before="65"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55" w:type="dxa"/>
                  <w:gridSpan w:val="2"/>
                  <w:vAlign w:val="top"/>
                </w:tcPr>
                <w:p>
                  <w:pPr>
                    <w:pStyle w:val="6"/>
                    <w:spacing w:before="1" w:line="265" w:lineRule="exact"/>
                    <w:ind w:left="125"/>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641" w:type="dxa"/>
                  <w:vAlign w:val="top"/>
                </w:tcPr>
                <w:p>
                  <w:pPr>
                    <w:pStyle w:val="6"/>
                    <w:spacing w:before="29" w:line="219"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57" w:type="dxa"/>
                  <w:vAlign w:val="top"/>
                </w:tcPr>
                <w:p>
                  <w:pPr>
                    <w:spacing w:before="6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7" w:type="dxa"/>
                  <w:vAlign w:val="top"/>
                </w:tcPr>
                <w:p>
                  <w:pPr>
                    <w:pStyle w:val="6"/>
                    <w:spacing w:before="30" w:line="218" w:lineRule="auto"/>
                    <w:ind w:left="92"/>
                    <w:rPr>
                      <w:sz w:val="20"/>
                      <w:szCs w:val="20"/>
                    </w:rPr>
                  </w:pPr>
                  <w:r>
                    <w:rPr>
                      <w:spacing w:val="7"/>
                      <w:sz w:val="20"/>
                      <w:szCs w:val="20"/>
                    </w:rPr>
                    <w:t>植物酵素</w:t>
                  </w:r>
                </w:p>
              </w:tc>
              <w:tc>
                <w:tcPr>
                  <w:tcW w:w="1028" w:type="dxa"/>
                  <w:gridSpan w:val="2"/>
                  <w:vAlign w:val="top"/>
                </w:tcPr>
                <w:p>
                  <w:pPr>
                    <w:pStyle w:val="6"/>
                    <w:spacing w:before="30" w:line="218" w:lineRule="auto"/>
                    <w:ind w:left="312"/>
                    <w:rPr>
                      <w:sz w:val="20"/>
                      <w:szCs w:val="20"/>
                    </w:rPr>
                  </w:pPr>
                  <w:r>
                    <w:rPr>
                      <w:spacing w:val="5"/>
                      <w:sz w:val="20"/>
                      <w:szCs w:val="20"/>
                    </w:rPr>
                    <w:t>干粉</w:t>
                  </w:r>
                </w:p>
              </w:tc>
              <w:tc>
                <w:tcPr>
                  <w:tcW w:w="1107" w:type="dxa"/>
                  <w:vAlign w:val="top"/>
                </w:tcPr>
                <w:p>
                  <w:pPr>
                    <w:spacing w:before="6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40" w:type="dxa"/>
                  <w:gridSpan w:val="2"/>
                  <w:vAlign w:val="top"/>
                </w:tcPr>
                <w:p>
                  <w:pPr>
                    <w:spacing w:before="66"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5" w:type="dxa"/>
                  <w:gridSpan w:val="2"/>
                  <w:vAlign w:val="top"/>
                </w:tcPr>
                <w:p>
                  <w:pPr>
                    <w:pStyle w:val="6"/>
                    <w:spacing w:line="266" w:lineRule="exact"/>
                    <w:ind w:left="125"/>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641" w:type="dxa"/>
                  <w:vAlign w:val="top"/>
                </w:tcPr>
                <w:p>
                  <w:pPr>
                    <w:pStyle w:val="6"/>
                    <w:spacing w:before="30" w:line="218" w:lineRule="auto"/>
                    <w:ind w:left="617"/>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8635" w:type="dxa"/>
                  <w:gridSpan w:val="10"/>
                  <w:tcBorders>
                    <w:bottom w:val="nil"/>
                  </w:tcBorders>
                  <w:vAlign w:val="top"/>
                </w:tcPr>
                <w:p>
                  <w:pPr>
                    <w:pStyle w:val="6"/>
                    <w:spacing w:before="32" w:line="213" w:lineRule="auto"/>
                    <w:ind w:left="178"/>
                    <w:rPr>
                      <w:sz w:val="20"/>
                      <w:szCs w:val="20"/>
                    </w:rPr>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26"/>
                      <w:sz w:val="20"/>
                      <w:szCs w:val="20"/>
                    </w:rPr>
                    <w:t xml:space="preserve"> </w:t>
                  </w:r>
                  <w:r>
                    <w:rPr>
                      <w:b/>
                      <w:bCs/>
                      <w:spacing w:val="5"/>
                      <w:sz w:val="20"/>
                      <w:szCs w:val="20"/>
                    </w:rPr>
                    <w:t>、药食同源植物饮料</w:t>
                  </w:r>
                </w:p>
              </w:tc>
            </w:tr>
          </w:tbl>
          <w:p>
            <w:pPr>
              <w:spacing w:line="14" w:lineRule="auto"/>
              <w:rPr>
                <w:rFonts w:ascii="Arial"/>
                <w:sz w:val="2"/>
              </w:rPr>
            </w:pPr>
          </w:p>
        </w:tc>
      </w:tr>
    </w:tbl>
    <w:p>
      <w:pPr>
        <w:pStyle w:val="2"/>
        <w:rPr>
          <w:sz w:val="21"/>
        </w:rPr>
      </w:pPr>
    </w:p>
    <w:p>
      <w:pPr>
        <w:rPr>
          <w:sz w:val="21"/>
          <w:szCs w:val="21"/>
        </w:rPr>
        <w:sectPr>
          <w:footerReference r:id="rId29" w:type="default"/>
          <w:pgSz w:w="11906" w:h="16839"/>
          <w:pgMar w:top="400" w:right="1179" w:bottom="1207" w:left="1179" w:header="0" w:footer="1020" w:gutter="0"/>
        </w:sectPr>
      </w:pPr>
    </w:p>
    <w:p>
      <w:pPr>
        <w:spacing w:before="19"/>
      </w:pPr>
      <w:r>
        <w:drawing>
          <wp:anchor distT="0" distB="0" distL="0" distR="0" simplePos="0" relativeHeight="251726848" behindDoc="0" locked="0" layoutInCell="0" allowOverlap="1">
            <wp:simplePos x="0" y="0"/>
            <wp:positionH relativeFrom="page">
              <wp:posOffset>6727825</wp:posOffset>
            </wp:positionH>
            <wp:positionV relativeFrom="page">
              <wp:posOffset>932815</wp:posOffset>
            </wp:positionV>
            <wp:extent cx="6350" cy="876808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8"/>
                    <a:stretch>
                      <a:fillRect/>
                    </a:stretch>
                  </pic:blipFill>
                  <pic:spPr>
                    <a:xfrm>
                      <a:off x="0" y="0"/>
                      <a:ext cx="6350" cy="8768334"/>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640"/>
        <w:gridCol w:w="1006"/>
        <w:gridCol w:w="1027"/>
        <w:gridCol w:w="600"/>
        <w:gridCol w:w="500"/>
        <w:gridCol w:w="365"/>
        <w:gridCol w:w="1174"/>
        <w:gridCol w:w="1433"/>
        <w:gridCol w:w="121"/>
        <w:gridCol w:w="997"/>
        <w:gridCol w:w="7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4" w:hRule="atLeast"/>
        </w:trPr>
        <w:tc>
          <w:tcPr>
            <w:tcW w:w="907" w:type="dxa"/>
            <w:vMerge w:val="restart"/>
            <w:tcBorders>
              <w:top w:val="single" w:color="000000" w:sz="6" w:space="0"/>
              <w:left w:val="single" w:color="000000" w:sz="6" w:space="0"/>
              <w:bottom w:val="nil"/>
            </w:tcBorders>
            <w:vAlign w:val="top"/>
          </w:tcPr>
          <w:p>
            <w:pPr>
              <w:rPr>
                <w:rFonts w:ascii="Arial"/>
                <w:sz w:val="21"/>
              </w:rPr>
            </w:pPr>
            <w:r>
              <w:pict>
                <v:shape id="_x0000_s1058" o:spid="_x0000_s1058" style="position:absolute;left:0pt;margin-left:39.05pt;margin-top:0.95pt;height:690.85pt;width:0.5pt;mso-position-horizontal-relative:page;mso-position-vertical-relative:page;z-index:251725824;mso-width-relative:page;mso-height-relative:page;" filled="f" stroked="t" coordsize="10,13816" path="m4,0l4,13816e">
                  <v:fill on="f" focussize="0,0"/>
                  <v:stroke weight="0.48pt" color="#000000" miterlimit="2" joinstyle="bevel"/>
                  <v:imagedata o:title=""/>
                  <o:lock v:ext="edit"/>
                </v:shape>
              </w:pict>
            </w:r>
          </w:p>
        </w:tc>
        <w:tc>
          <w:tcPr>
            <w:tcW w:w="640" w:type="dxa"/>
            <w:tcBorders>
              <w:top w:val="single" w:color="000000" w:sz="6" w:space="0"/>
            </w:tcBorders>
            <w:vAlign w:val="top"/>
          </w:tcPr>
          <w:p>
            <w:pPr>
              <w:spacing w:before="21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tcBorders>
              <w:top w:val="single" w:color="000000" w:sz="6" w:space="0"/>
            </w:tcBorders>
            <w:vAlign w:val="top"/>
          </w:tcPr>
          <w:p>
            <w:pPr>
              <w:pStyle w:val="6"/>
              <w:spacing w:before="47" w:line="234" w:lineRule="auto"/>
              <w:ind w:left="398" w:right="86" w:hanging="313"/>
              <w:rPr>
                <w:sz w:val="20"/>
                <w:szCs w:val="20"/>
              </w:rPr>
            </w:pPr>
            <w:r>
              <w:rPr>
                <w:spacing w:val="7"/>
                <w:sz w:val="20"/>
                <w:szCs w:val="20"/>
              </w:rPr>
              <w:t>植物提取</w:t>
            </w:r>
            <w:r>
              <w:rPr>
                <w:sz w:val="20"/>
                <w:szCs w:val="20"/>
              </w:rPr>
              <w:t xml:space="preserve"> 物</w:t>
            </w:r>
          </w:p>
        </w:tc>
        <w:tc>
          <w:tcPr>
            <w:tcW w:w="1027" w:type="dxa"/>
            <w:tcBorders>
              <w:top w:val="single" w:color="000000" w:sz="6" w:space="0"/>
            </w:tcBorders>
            <w:vAlign w:val="top"/>
          </w:tcPr>
          <w:p>
            <w:pPr>
              <w:pStyle w:val="6"/>
              <w:spacing w:before="174" w:line="222" w:lineRule="auto"/>
              <w:ind w:left="299"/>
              <w:rPr>
                <w:sz w:val="22"/>
                <w:szCs w:val="22"/>
              </w:rPr>
            </w:pPr>
            <w:r>
              <w:rPr>
                <w:spacing w:val="-5"/>
                <w:sz w:val="22"/>
                <w:szCs w:val="22"/>
              </w:rPr>
              <w:t>液体</w:t>
            </w:r>
          </w:p>
        </w:tc>
        <w:tc>
          <w:tcPr>
            <w:tcW w:w="1100" w:type="dxa"/>
            <w:gridSpan w:val="2"/>
            <w:tcBorders>
              <w:top w:val="single" w:color="000000" w:sz="6" w:space="0"/>
            </w:tcBorders>
            <w:vAlign w:val="top"/>
          </w:tcPr>
          <w:p>
            <w:pPr>
              <w:spacing w:before="218" w:line="195" w:lineRule="auto"/>
              <w:ind w:left="48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1539" w:type="dxa"/>
            <w:gridSpan w:val="2"/>
            <w:tcBorders>
              <w:top w:val="single" w:color="000000" w:sz="6" w:space="0"/>
            </w:tcBorders>
            <w:vAlign w:val="top"/>
          </w:tcPr>
          <w:p>
            <w:pPr>
              <w:spacing w:before="218"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1t</w:t>
            </w:r>
          </w:p>
        </w:tc>
        <w:tc>
          <w:tcPr>
            <w:tcW w:w="1554" w:type="dxa"/>
            <w:gridSpan w:val="2"/>
            <w:tcBorders>
              <w:top w:val="single" w:color="000000" w:sz="6" w:space="0"/>
            </w:tcBorders>
            <w:vAlign w:val="top"/>
          </w:tcPr>
          <w:p>
            <w:pPr>
              <w:pStyle w:val="6"/>
              <w:spacing w:before="152" w:line="274" w:lineRule="exact"/>
              <w:ind w:left="130"/>
              <w:rPr>
                <w:sz w:val="20"/>
                <w:szCs w:val="20"/>
              </w:rPr>
            </w:pPr>
            <w:r>
              <w:rPr>
                <w:spacing w:val="7"/>
                <w:position w:val="2"/>
                <w:sz w:val="20"/>
                <w:szCs w:val="20"/>
              </w:rPr>
              <w:t>桶装，</w:t>
            </w:r>
            <w:r>
              <w:rPr>
                <w:rFonts w:ascii="Times New Roman" w:hAnsi="Times New Roman" w:eastAsia="Times New Roman" w:cs="Times New Roman"/>
                <w:spacing w:val="7"/>
                <w:position w:val="2"/>
                <w:sz w:val="20"/>
                <w:szCs w:val="20"/>
              </w:rPr>
              <w:t>25</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桶</w:t>
            </w:r>
          </w:p>
        </w:tc>
        <w:tc>
          <w:tcPr>
            <w:tcW w:w="1759" w:type="dxa"/>
            <w:gridSpan w:val="2"/>
            <w:tcBorders>
              <w:top w:val="single" w:color="000000" w:sz="6" w:space="0"/>
              <w:right w:val="single" w:color="000000" w:sz="6" w:space="0"/>
            </w:tcBorders>
            <w:vAlign w:val="top"/>
          </w:tcPr>
          <w:p>
            <w:pPr>
              <w:pStyle w:val="6"/>
              <w:spacing w:before="181" w:line="229" w:lineRule="auto"/>
              <w:ind w:left="651"/>
              <w:rPr>
                <w:sz w:val="20"/>
                <w:szCs w:val="20"/>
              </w:rPr>
            </w:pPr>
            <w:r>
              <w:rPr>
                <w:spacing w:val="-13"/>
                <w:sz w:val="20"/>
                <w:szCs w:val="20"/>
              </w:rPr>
              <w:t>自制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31" w:line="217" w:lineRule="auto"/>
              <w:ind w:left="83"/>
              <w:rPr>
                <w:sz w:val="20"/>
                <w:szCs w:val="20"/>
              </w:rPr>
            </w:pPr>
            <w:r>
              <w:rPr>
                <w:spacing w:val="7"/>
                <w:sz w:val="20"/>
                <w:szCs w:val="20"/>
              </w:rPr>
              <w:t>低聚果糖</w:t>
            </w:r>
          </w:p>
        </w:tc>
        <w:tc>
          <w:tcPr>
            <w:tcW w:w="1027" w:type="dxa"/>
            <w:vAlign w:val="top"/>
          </w:tcPr>
          <w:p>
            <w:pPr>
              <w:pStyle w:val="6"/>
              <w:spacing w:before="31" w:line="217" w:lineRule="auto"/>
              <w:ind w:left="306"/>
              <w:rPr>
                <w:sz w:val="20"/>
                <w:szCs w:val="20"/>
              </w:rPr>
            </w:pPr>
            <w:r>
              <w:rPr>
                <w:spacing w:val="5"/>
                <w:sz w:val="20"/>
                <w:szCs w:val="20"/>
              </w:rPr>
              <w:t>干粉</w:t>
            </w:r>
          </w:p>
        </w:tc>
        <w:tc>
          <w:tcPr>
            <w:tcW w:w="1100" w:type="dxa"/>
            <w:gridSpan w:val="2"/>
            <w:vAlign w:val="top"/>
          </w:tcPr>
          <w:p>
            <w:pPr>
              <w:spacing w:before="6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39" w:type="dxa"/>
            <w:gridSpan w:val="2"/>
            <w:vAlign w:val="top"/>
          </w:tcPr>
          <w:p>
            <w:pPr>
              <w:spacing w:before="6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54" w:type="dxa"/>
            <w:gridSpan w:val="2"/>
            <w:vAlign w:val="top"/>
          </w:tcPr>
          <w:p>
            <w:pPr>
              <w:pStyle w:val="6"/>
              <w:spacing w:before="1" w:line="265"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1" w:line="217"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32" w:line="216" w:lineRule="auto"/>
              <w:ind w:left="85"/>
              <w:rPr>
                <w:sz w:val="20"/>
                <w:szCs w:val="20"/>
              </w:rPr>
            </w:pPr>
            <w:r>
              <w:rPr>
                <w:spacing w:val="7"/>
                <w:sz w:val="20"/>
                <w:szCs w:val="20"/>
              </w:rPr>
              <w:t>植物酵素</w:t>
            </w:r>
          </w:p>
        </w:tc>
        <w:tc>
          <w:tcPr>
            <w:tcW w:w="1027" w:type="dxa"/>
            <w:vAlign w:val="top"/>
          </w:tcPr>
          <w:p>
            <w:pPr>
              <w:pStyle w:val="6"/>
              <w:spacing w:before="32" w:line="216" w:lineRule="auto"/>
              <w:ind w:left="306"/>
              <w:rPr>
                <w:sz w:val="20"/>
                <w:szCs w:val="20"/>
              </w:rPr>
            </w:pPr>
            <w:r>
              <w:rPr>
                <w:spacing w:val="5"/>
                <w:sz w:val="20"/>
                <w:szCs w:val="20"/>
              </w:rPr>
              <w:t>干粉</w:t>
            </w:r>
          </w:p>
        </w:tc>
        <w:tc>
          <w:tcPr>
            <w:tcW w:w="1100" w:type="dxa"/>
            <w:gridSpan w:val="2"/>
            <w:vAlign w:val="top"/>
          </w:tcPr>
          <w:p>
            <w:pPr>
              <w:spacing w:before="68"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3.0t</w:t>
            </w:r>
          </w:p>
        </w:tc>
        <w:tc>
          <w:tcPr>
            <w:tcW w:w="1539" w:type="dxa"/>
            <w:gridSpan w:val="2"/>
            <w:vAlign w:val="top"/>
          </w:tcPr>
          <w:p>
            <w:pPr>
              <w:spacing w:before="6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54" w:type="dxa"/>
            <w:gridSpan w:val="2"/>
            <w:vAlign w:val="top"/>
          </w:tcPr>
          <w:p>
            <w:pPr>
              <w:pStyle w:val="6"/>
              <w:spacing w:before="2" w:line="264"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10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0"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39" w:line="222" w:lineRule="auto"/>
              <w:ind w:left="192"/>
              <w:rPr>
                <w:sz w:val="20"/>
                <w:szCs w:val="20"/>
              </w:rPr>
            </w:pPr>
            <w:r>
              <w:rPr>
                <w:spacing w:val="6"/>
                <w:sz w:val="20"/>
                <w:szCs w:val="20"/>
              </w:rPr>
              <w:t>纯净水</w:t>
            </w:r>
          </w:p>
        </w:tc>
        <w:tc>
          <w:tcPr>
            <w:tcW w:w="1027" w:type="dxa"/>
            <w:vAlign w:val="top"/>
          </w:tcPr>
          <w:p>
            <w:pPr>
              <w:pStyle w:val="6"/>
              <w:spacing w:before="33" w:line="207" w:lineRule="auto"/>
              <w:ind w:left="299"/>
              <w:rPr>
                <w:sz w:val="22"/>
                <w:szCs w:val="22"/>
              </w:rPr>
            </w:pPr>
            <w:r>
              <w:rPr>
                <w:spacing w:val="-5"/>
                <w:sz w:val="22"/>
                <w:szCs w:val="22"/>
              </w:rPr>
              <w:t>液体</w:t>
            </w:r>
          </w:p>
        </w:tc>
        <w:tc>
          <w:tcPr>
            <w:tcW w:w="1100" w:type="dxa"/>
            <w:gridSpan w:val="2"/>
            <w:vAlign w:val="top"/>
          </w:tcPr>
          <w:p>
            <w:pPr>
              <w:spacing w:before="7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0.5t</w:t>
            </w:r>
          </w:p>
        </w:tc>
        <w:tc>
          <w:tcPr>
            <w:tcW w:w="1539" w:type="dxa"/>
            <w:gridSpan w:val="2"/>
            <w:vAlign w:val="top"/>
          </w:tcPr>
          <w:p>
            <w:pPr>
              <w:spacing w:before="74"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2t</w:t>
            </w:r>
          </w:p>
        </w:tc>
        <w:tc>
          <w:tcPr>
            <w:tcW w:w="1554" w:type="dxa"/>
            <w:gridSpan w:val="2"/>
            <w:vAlign w:val="top"/>
          </w:tcPr>
          <w:p>
            <w:pPr>
              <w:spacing w:before="8" w:line="272" w:lineRule="exact"/>
              <w:ind w:left="74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59" w:type="dxa"/>
            <w:gridSpan w:val="2"/>
            <w:tcBorders>
              <w:right w:val="single" w:color="000000" w:sz="6" w:space="0"/>
            </w:tcBorders>
            <w:vAlign w:val="top"/>
          </w:tcPr>
          <w:p>
            <w:pPr>
              <w:pStyle w:val="6"/>
              <w:spacing w:before="39" w:line="22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31" w:line="217" w:lineRule="auto"/>
              <w:ind w:left="52"/>
              <w:rPr>
                <w:sz w:val="20"/>
                <w:szCs w:val="20"/>
              </w:rPr>
            </w:pPr>
            <w:r>
              <w:rPr>
                <w:rFonts w:ascii="Times New Roman" w:hAnsi="Times New Roman" w:eastAsia="Times New Roman" w:cs="Times New Roman"/>
                <w:b/>
                <w:bCs/>
                <w:spacing w:val="4"/>
                <w:sz w:val="20"/>
                <w:szCs w:val="20"/>
              </w:rPr>
              <w:t>3</w:t>
            </w:r>
            <w:r>
              <w:rPr>
                <w:rFonts w:ascii="Times New Roman" w:hAnsi="Times New Roman" w:eastAsia="Times New Roman" w:cs="Times New Roman"/>
                <w:b/>
                <w:bCs/>
                <w:spacing w:val="-29"/>
                <w:sz w:val="20"/>
                <w:szCs w:val="20"/>
              </w:rPr>
              <w:t xml:space="preserve"> </w:t>
            </w:r>
            <w:r>
              <w:rPr>
                <w:b/>
                <w:bCs/>
                <w:spacing w:val="4"/>
                <w:sz w:val="20"/>
                <w:szCs w:val="20"/>
              </w:rPr>
              <w:t>、药膳煲汤料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vAlign w:val="top"/>
          </w:tcPr>
          <w:p>
            <w:pPr>
              <w:pStyle w:val="6"/>
              <w:spacing w:before="32" w:line="216" w:lineRule="auto"/>
              <w:ind w:left="296"/>
              <w:rPr>
                <w:sz w:val="20"/>
                <w:szCs w:val="20"/>
              </w:rPr>
            </w:pPr>
            <w:r>
              <w:rPr>
                <w:spacing w:val="4"/>
                <w:sz w:val="20"/>
                <w:szCs w:val="20"/>
              </w:rPr>
              <w:t>党参</w:t>
            </w:r>
          </w:p>
        </w:tc>
        <w:tc>
          <w:tcPr>
            <w:tcW w:w="1027" w:type="dxa"/>
            <w:vAlign w:val="top"/>
          </w:tcPr>
          <w:p>
            <w:pPr>
              <w:pStyle w:val="6"/>
              <w:spacing w:before="32" w:line="216" w:lineRule="auto"/>
              <w:ind w:left="325"/>
              <w:rPr>
                <w:sz w:val="20"/>
                <w:szCs w:val="20"/>
              </w:rPr>
            </w:pPr>
            <w:r>
              <w:rPr>
                <w:spacing w:val="-5"/>
                <w:sz w:val="20"/>
                <w:szCs w:val="20"/>
              </w:rPr>
              <w:t>固体</w:t>
            </w:r>
          </w:p>
        </w:tc>
        <w:tc>
          <w:tcPr>
            <w:tcW w:w="1100" w:type="dxa"/>
            <w:gridSpan w:val="2"/>
            <w:vAlign w:val="top"/>
          </w:tcPr>
          <w:p>
            <w:pPr>
              <w:spacing w:before="63" w:line="189"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3.75t</w:t>
            </w:r>
          </w:p>
        </w:tc>
        <w:tc>
          <w:tcPr>
            <w:tcW w:w="1539" w:type="dxa"/>
            <w:gridSpan w:val="2"/>
            <w:vAlign w:val="top"/>
          </w:tcPr>
          <w:p>
            <w:pPr>
              <w:spacing w:before="69"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2" w:line="264"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34" w:line="215" w:lineRule="auto"/>
              <w:ind w:left="295"/>
              <w:rPr>
                <w:sz w:val="20"/>
                <w:szCs w:val="20"/>
              </w:rPr>
            </w:pPr>
            <w:r>
              <w:rPr>
                <w:spacing w:val="4"/>
                <w:sz w:val="20"/>
                <w:szCs w:val="20"/>
              </w:rPr>
              <w:t>茯苓</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4" w:line="189" w:lineRule="auto"/>
              <w:ind w:left="33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3.75t</w:t>
            </w:r>
          </w:p>
        </w:tc>
        <w:tc>
          <w:tcPr>
            <w:tcW w:w="1539" w:type="dxa"/>
            <w:gridSpan w:val="2"/>
            <w:vAlign w:val="top"/>
          </w:tcPr>
          <w:p>
            <w:pPr>
              <w:spacing w:before="70"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3" w:line="263"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6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32" w:line="216" w:lineRule="auto"/>
              <w:ind w:left="308"/>
              <w:rPr>
                <w:sz w:val="20"/>
                <w:szCs w:val="20"/>
              </w:rPr>
            </w:pPr>
            <w:r>
              <w:rPr>
                <w:spacing w:val="-2"/>
                <w:sz w:val="20"/>
                <w:szCs w:val="20"/>
              </w:rPr>
              <w:t>当归</w:t>
            </w:r>
          </w:p>
        </w:tc>
        <w:tc>
          <w:tcPr>
            <w:tcW w:w="1027" w:type="dxa"/>
            <w:vAlign w:val="top"/>
          </w:tcPr>
          <w:p>
            <w:pPr>
              <w:pStyle w:val="6"/>
              <w:spacing w:before="32" w:line="216" w:lineRule="auto"/>
              <w:ind w:left="325"/>
              <w:rPr>
                <w:sz w:val="20"/>
                <w:szCs w:val="20"/>
              </w:rPr>
            </w:pPr>
            <w:r>
              <w:rPr>
                <w:spacing w:val="-5"/>
                <w:sz w:val="20"/>
                <w:szCs w:val="20"/>
              </w:rPr>
              <w:t>固体</w:t>
            </w:r>
          </w:p>
        </w:tc>
        <w:tc>
          <w:tcPr>
            <w:tcW w:w="1100" w:type="dxa"/>
            <w:gridSpan w:val="2"/>
            <w:vAlign w:val="top"/>
          </w:tcPr>
          <w:p>
            <w:pPr>
              <w:spacing w:before="63" w:line="189" w:lineRule="auto"/>
              <w:ind w:left="404"/>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1.5t</w:t>
            </w:r>
          </w:p>
        </w:tc>
        <w:tc>
          <w:tcPr>
            <w:tcW w:w="1539" w:type="dxa"/>
            <w:gridSpan w:val="2"/>
            <w:vAlign w:val="top"/>
          </w:tcPr>
          <w:p>
            <w:pPr>
              <w:spacing w:before="69"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2" w:line="264"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34" w:line="215" w:lineRule="auto"/>
              <w:ind w:left="299"/>
              <w:rPr>
                <w:sz w:val="20"/>
                <w:szCs w:val="20"/>
              </w:rPr>
            </w:pPr>
            <w:r>
              <w:rPr>
                <w:spacing w:val="2"/>
                <w:sz w:val="20"/>
                <w:szCs w:val="20"/>
              </w:rPr>
              <w:t>天麻</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4"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0"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3" w:line="263" w:lineRule="exact"/>
              <w:ind w:left="178"/>
              <w:rPr>
                <w:sz w:val="20"/>
                <w:szCs w:val="20"/>
              </w:rPr>
            </w:pPr>
            <w:r>
              <w:rPr>
                <w:spacing w:val="8"/>
                <w:position w:val="2"/>
                <w:sz w:val="20"/>
                <w:szCs w:val="20"/>
              </w:rPr>
              <w:t>袋装，</w:t>
            </w:r>
            <w:r>
              <w:rPr>
                <w:rFonts w:ascii="Times New Roman" w:hAnsi="Times New Roman" w:eastAsia="Times New Roman" w:cs="Times New Roman"/>
                <w:spacing w:val="8"/>
                <w:position w:val="2"/>
                <w:sz w:val="20"/>
                <w:szCs w:val="20"/>
              </w:rPr>
              <w:t>2</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8"/>
                <w:position w:val="2"/>
                <w:sz w:val="20"/>
                <w:szCs w:val="20"/>
              </w:rPr>
              <w:t>/</w:t>
            </w:r>
            <w:r>
              <w:rPr>
                <w:spacing w:val="8"/>
                <w:position w:val="2"/>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6" w:type="dxa"/>
            <w:vAlign w:val="top"/>
          </w:tcPr>
          <w:p>
            <w:pPr>
              <w:pStyle w:val="6"/>
              <w:spacing w:before="32" w:line="216" w:lineRule="auto"/>
              <w:ind w:left="190"/>
              <w:rPr>
                <w:sz w:val="20"/>
                <w:szCs w:val="20"/>
              </w:rPr>
            </w:pPr>
            <w:r>
              <w:rPr>
                <w:spacing w:val="6"/>
                <w:sz w:val="20"/>
                <w:szCs w:val="20"/>
              </w:rPr>
              <w:t>杜仲叶</w:t>
            </w:r>
          </w:p>
        </w:tc>
        <w:tc>
          <w:tcPr>
            <w:tcW w:w="1027" w:type="dxa"/>
            <w:vAlign w:val="top"/>
          </w:tcPr>
          <w:p>
            <w:pPr>
              <w:pStyle w:val="6"/>
              <w:spacing w:before="32" w:line="216" w:lineRule="auto"/>
              <w:ind w:left="325"/>
              <w:rPr>
                <w:sz w:val="20"/>
                <w:szCs w:val="20"/>
              </w:rPr>
            </w:pPr>
            <w:r>
              <w:rPr>
                <w:spacing w:val="-5"/>
                <w:sz w:val="20"/>
                <w:szCs w:val="20"/>
              </w:rPr>
              <w:t>固体</w:t>
            </w:r>
          </w:p>
        </w:tc>
        <w:tc>
          <w:tcPr>
            <w:tcW w:w="1100" w:type="dxa"/>
            <w:gridSpan w:val="2"/>
            <w:vAlign w:val="top"/>
          </w:tcPr>
          <w:p>
            <w:pPr>
              <w:spacing w:before="65"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6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4" w:line="242"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2" w:line="216"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06" w:type="dxa"/>
            <w:vAlign w:val="top"/>
          </w:tcPr>
          <w:p>
            <w:pPr>
              <w:pStyle w:val="6"/>
              <w:spacing w:before="34" w:line="215" w:lineRule="auto"/>
              <w:ind w:left="294"/>
              <w:rPr>
                <w:sz w:val="20"/>
                <w:szCs w:val="20"/>
              </w:rPr>
            </w:pPr>
            <w:r>
              <w:rPr>
                <w:spacing w:val="5"/>
                <w:sz w:val="20"/>
                <w:szCs w:val="20"/>
              </w:rPr>
              <w:t>黄芪</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4"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2.25t</w:t>
            </w:r>
          </w:p>
        </w:tc>
        <w:tc>
          <w:tcPr>
            <w:tcW w:w="1539" w:type="dxa"/>
            <w:gridSpan w:val="2"/>
            <w:vAlign w:val="top"/>
          </w:tcPr>
          <w:p>
            <w:pPr>
              <w:spacing w:before="70"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3" w:line="263" w:lineRule="exact"/>
              <w:ind w:left="128"/>
              <w:rPr>
                <w:sz w:val="20"/>
                <w:szCs w:val="20"/>
              </w:rPr>
            </w:pPr>
            <w:r>
              <w:rPr>
                <w:spacing w:val="7"/>
                <w:position w:val="2"/>
                <w:sz w:val="20"/>
                <w:szCs w:val="20"/>
              </w:rPr>
              <w:t>袋装，</w:t>
            </w:r>
            <w:r>
              <w:rPr>
                <w:rFonts w:ascii="Times New Roman" w:hAnsi="Times New Roman" w:eastAsia="Times New Roman" w:cs="Times New Roman"/>
                <w:spacing w:val="7"/>
                <w:position w:val="2"/>
                <w:sz w:val="20"/>
                <w:szCs w:val="20"/>
              </w:rPr>
              <w:t>20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7"/>
                <w:position w:val="2"/>
                <w:sz w:val="20"/>
                <w:szCs w:val="20"/>
              </w:rPr>
              <w:t>/</w:t>
            </w:r>
            <w:r>
              <w:rPr>
                <w:spacing w:val="7"/>
                <w:position w:val="2"/>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4"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06" w:type="dxa"/>
            <w:vAlign w:val="top"/>
          </w:tcPr>
          <w:p>
            <w:pPr>
              <w:pStyle w:val="6"/>
              <w:spacing w:before="35" w:line="214" w:lineRule="auto"/>
              <w:ind w:left="296"/>
              <w:rPr>
                <w:sz w:val="20"/>
                <w:szCs w:val="20"/>
              </w:rPr>
            </w:pPr>
            <w:r>
              <w:rPr>
                <w:spacing w:val="4"/>
                <w:sz w:val="20"/>
                <w:szCs w:val="20"/>
              </w:rPr>
              <w:t>玉竹</w:t>
            </w:r>
          </w:p>
        </w:tc>
        <w:tc>
          <w:tcPr>
            <w:tcW w:w="1027" w:type="dxa"/>
            <w:vAlign w:val="top"/>
          </w:tcPr>
          <w:p>
            <w:pPr>
              <w:pStyle w:val="6"/>
              <w:spacing w:before="35" w:line="214" w:lineRule="auto"/>
              <w:ind w:left="325"/>
              <w:rPr>
                <w:sz w:val="20"/>
                <w:szCs w:val="20"/>
              </w:rPr>
            </w:pPr>
            <w:r>
              <w:rPr>
                <w:spacing w:val="-5"/>
                <w:sz w:val="20"/>
                <w:szCs w:val="20"/>
              </w:rPr>
              <w:t>固体</w:t>
            </w:r>
          </w:p>
        </w:tc>
        <w:tc>
          <w:tcPr>
            <w:tcW w:w="1100" w:type="dxa"/>
            <w:gridSpan w:val="2"/>
            <w:vAlign w:val="top"/>
          </w:tcPr>
          <w:p>
            <w:pPr>
              <w:spacing w:before="65" w:line="189" w:lineRule="auto"/>
              <w:ind w:left="32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2.25t</w:t>
            </w:r>
          </w:p>
        </w:tc>
        <w:tc>
          <w:tcPr>
            <w:tcW w:w="1539" w:type="dxa"/>
            <w:gridSpan w:val="2"/>
            <w:vAlign w:val="top"/>
          </w:tcPr>
          <w:p>
            <w:pPr>
              <w:spacing w:before="71"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4" w:line="242"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5" w:line="214"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06" w:type="dxa"/>
            <w:vAlign w:val="top"/>
          </w:tcPr>
          <w:p>
            <w:pPr>
              <w:pStyle w:val="6"/>
              <w:spacing w:before="34" w:line="215" w:lineRule="auto"/>
              <w:ind w:left="191"/>
              <w:rPr>
                <w:sz w:val="20"/>
                <w:szCs w:val="20"/>
              </w:rPr>
            </w:pPr>
            <w:r>
              <w:rPr>
                <w:spacing w:val="6"/>
                <w:sz w:val="20"/>
                <w:szCs w:val="20"/>
              </w:rPr>
              <w:t>金银花</w:t>
            </w:r>
          </w:p>
        </w:tc>
        <w:tc>
          <w:tcPr>
            <w:tcW w:w="1027" w:type="dxa"/>
            <w:vAlign w:val="top"/>
          </w:tcPr>
          <w:p>
            <w:pPr>
              <w:pStyle w:val="6"/>
              <w:spacing w:before="34" w:line="215" w:lineRule="auto"/>
              <w:ind w:left="325"/>
              <w:rPr>
                <w:sz w:val="20"/>
                <w:szCs w:val="20"/>
              </w:rPr>
            </w:pPr>
            <w:r>
              <w:rPr>
                <w:spacing w:val="-5"/>
                <w:sz w:val="20"/>
                <w:szCs w:val="20"/>
              </w:rPr>
              <w:t>固体</w:t>
            </w:r>
          </w:p>
        </w:tc>
        <w:tc>
          <w:tcPr>
            <w:tcW w:w="1100" w:type="dxa"/>
            <w:gridSpan w:val="2"/>
            <w:vAlign w:val="top"/>
          </w:tcPr>
          <w:p>
            <w:pPr>
              <w:spacing w:before="67" w:line="189"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0"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5" w:line="241"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4" w:line="215"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06" w:type="dxa"/>
            <w:vAlign w:val="top"/>
          </w:tcPr>
          <w:p>
            <w:pPr>
              <w:pStyle w:val="6"/>
              <w:spacing w:before="35" w:line="214" w:lineRule="auto"/>
              <w:ind w:left="301"/>
              <w:rPr>
                <w:sz w:val="20"/>
                <w:szCs w:val="20"/>
              </w:rPr>
            </w:pPr>
            <w:r>
              <w:rPr>
                <w:spacing w:val="2"/>
                <w:sz w:val="20"/>
                <w:szCs w:val="20"/>
              </w:rPr>
              <w:t>苡仁</w:t>
            </w:r>
          </w:p>
        </w:tc>
        <w:tc>
          <w:tcPr>
            <w:tcW w:w="1027" w:type="dxa"/>
            <w:vAlign w:val="top"/>
          </w:tcPr>
          <w:p>
            <w:pPr>
              <w:pStyle w:val="6"/>
              <w:spacing w:before="35" w:line="214" w:lineRule="auto"/>
              <w:ind w:left="325"/>
              <w:rPr>
                <w:sz w:val="20"/>
                <w:szCs w:val="20"/>
              </w:rPr>
            </w:pPr>
            <w:r>
              <w:rPr>
                <w:spacing w:val="-5"/>
                <w:sz w:val="20"/>
                <w:szCs w:val="20"/>
              </w:rPr>
              <w:t>固体</w:t>
            </w:r>
          </w:p>
        </w:tc>
        <w:tc>
          <w:tcPr>
            <w:tcW w:w="1100" w:type="dxa"/>
            <w:gridSpan w:val="2"/>
            <w:vAlign w:val="top"/>
          </w:tcPr>
          <w:p>
            <w:pPr>
              <w:spacing w:before="65" w:line="189" w:lineRule="auto"/>
              <w:ind w:left="3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3.0t</w:t>
            </w:r>
          </w:p>
        </w:tc>
        <w:tc>
          <w:tcPr>
            <w:tcW w:w="1539" w:type="dxa"/>
            <w:gridSpan w:val="2"/>
            <w:vAlign w:val="top"/>
          </w:tcPr>
          <w:p>
            <w:pPr>
              <w:spacing w:before="71"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4" w:line="242"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5" w:line="214"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6" w:type="dxa"/>
            <w:vAlign w:val="top"/>
          </w:tcPr>
          <w:p>
            <w:pPr>
              <w:pStyle w:val="6"/>
              <w:spacing w:before="37" w:line="212" w:lineRule="auto"/>
              <w:ind w:left="314"/>
              <w:rPr>
                <w:sz w:val="20"/>
                <w:szCs w:val="20"/>
              </w:rPr>
            </w:pPr>
            <w:r>
              <w:rPr>
                <w:spacing w:val="-5"/>
                <w:sz w:val="20"/>
                <w:szCs w:val="20"/>
              </w:rPr>
              <w:t>山药</w:t>
            </w:r>
          </w:p>
        </w:tc>
        <w:tc>
          <w:tcPr>
            <w:tcW w:w="1027" w:type="dxa"/>
            <w:vAlign w:val="top"/>
          </w:tcPr>
          <w:p>
            <w:pPr>
              <w:pStyle w:val="6"/>
              <w:spacing w:before="37" w:line="212" w:lineRule="auto"/>
              <w:ind w:left="325"/>
              <w:rPr>
                <w:sz w:val="20"/>
                <w:szCs w:val="20"/>
              </w:rPr>
            </w:pPr>
            <w:r>
              <w:rPr>
                <w:spacing w:val="-5"/>
                <w:sz w:val="20"/>
                <w:szCs w:val="20"/>
              </w:rPr>
              <w:t>固体</w:t>
            </w:r>
          </w:p>
        </w:tc>
        <w:tc>
          <w:tcPr>
            <w:tcW w:w="1100" w:type="dxa"/>
            <w:gridSpan w:val="2"/>
            <w:vAlign w:val="top"/>
          </w:tcPr>
          <w:p>
            <w:pPr>
              <w:spacing w:before="67" w:line="189" w:lineRule="auto"/>
              <w:ind w:left="3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3.0t</w:t>
            </w:r>
          </w:p>
        </w:tc>
        <w:tc>
          <w:tcPr>
            <w:tcW w:w="1539" w:type="dxa"/>
            <w:gridSpan w:val="2"/>
            <w:vAlign w:val="top"/>
          </w:tcPr>
          <w:p>
            <w:pPr>
              <w:spacing w:before="72"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5" w:line="241"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7" w:line="21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06" w:type="dxa"/>
            <w:vAlign w:val="top"/>
          </w:tcPr>
          <w:p>
            <w:pPr>
              <w:pStyle w:val="6"/>
              <w:spacing w:before="35" w:line="214" w:lineRule="auto"/>
              <w:ind w:left="220"/>
              <w:rPr>
                <w:sz w:val="20"/>
                <w:szCs w:val="20"/>
              </w:rPr>
            </w:pPr>
            <w:r>
              <w:rPr>
                <w:spacing w:val="-4"/>
                <w:sz w:val="20"/>
                <w:szCs w:val="20"/>
              </w:rPr>
              <w:t>白扁豆</w:t>
            </w:r>
          </w:p>
        </w:tc>
        <w:tc>
          <w:tcPr>
            <w:tcW w:w="1027" w:type="dxa"/>
            <w:vAlign w:val="top"/>
          </w:tcPr>
          <w:p>
            <w:pPr>
              <w:pStyle w:val="6"/>
              <w:spacing w:before="35" w:line="214" w:lineRule="auto"/>
              <w:ind w:left="325"/>
              <w:rPr>
                <w:sz w:val="20"/>
                <w:szCs w:val="20"/>
              </w:rPr>
            </w:pPr>
            <w:r>
              <w:rPr>
                <w:spacing w:val="-5"/>
                <w:sz w:val="20"/>
                <w:szCs w:val="20"/>
              </w:rPr>
              <w:t>固体</w:t>
            </w:r>
          </w:p>
        </w:tc>
        <w:tc>
          <w:tcPr>
            <w:tcW w:w="1100" w:type="dxa"/>
            <w:gridSpan w:val="2"/>
            <w:vAlign w:val="top"/>
          </w:tcPr>
          <w:p>
            <w:pPr>
              <w:spacing w:before="68" w:line="188" w:lineRule="auto"/>
              <w:ind w:left="38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3.0t</w:t>
            </w:r>
          </w:p>
        </w:tc>
        <w:tc>
          <w:tcPr>
            <w:tcW w:w="1539" w:type="dxa"/>
            <w:gridSpan w:val="2"/>
            <w:vAlign w:val="top"/>
          </w:tcPr>
          <w:p>
            <w:pPr>
              <w:spacing w:before="71"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6"/>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5" w:line="214"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06" w:type="dxa"/>
            <w:vAlign w:val="top"/>
          </w:tcPr>
          <w:p>
            <w:pPr>
              <w:pStyle w:val="6"/>
              <w:spacing w:before="37" w:line="212" w:lineRule="auto"/>
              <w:ind w:left="296"/>
              <w:rPr>
                <w:sz w:val="20"/>
                <w:szCs w:val="20"/>
              </w:rPr>
            </w:pPr>
            <w:r>
              <w:rPr>
                <w:spacing w:val="4"/>
                <w:sz w:val="20"/>
                <w:szCs w:val="20"/>
              </w:rPr>
              <w:t>莲子</w:t>
            </w:r>
          </w:p>
        </w:tc>
        <w:tc>
          <w:tcPr>
            <w:tcW w:w="1027" w:type="dxa"/>
            <w:vAlign w:val="top"/>
          </w:tcPr>
          <w:p>
            <w:pPr>
              <w:pStyle w:val="6"/>
              <w:spacing w:before="37" w:line="212" w:lineRule="auto"/>
              <w:ind w:left="325"/>
              <w:rPr>
                <w:sz w:val="20"/>
                <w:szCs w:val="20"/>
              </w:rPr>
            </w:pPr>
            <w:r>
              <w:rPr>
                <w:spacing w:val="-5"/>
                <w:sz w:val="20"/>
                <w:szCs w:val="20"/>
              </w:rPr>
              <w:t>固体</w:t>
            </w:r>
          </w:p>
        </w:tc>
        <w:tc>
          <w:tcPr>
            <w:tcW w:w="1100" w:type="dxa"/>
            <w:gridSpan w:val="2"/>
            <w:vAlign w:val="top"/>
          </w:tcPr>
          <w:p>
            <w:pPr>
              <w:spacing w:before="67" w:line="189"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2.0t</w:t>
            </w:r>
          </w:p>
        </w:tc>
        <w:tc>
          <w:tcPr>
            <w:tcW w:w="1539" w:type="dxa"/>
            <w:gridSpan w:val="2"/>
            <w:vAlign w:val="top"/>
          </w:tcPr>
          <w:p>
            <w:pPr>
              <w:spacing w:before="72"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5" w:line="241"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7" w:line="21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06" w:type="dxa"/>
            <w:vAlign w:val="top"/>
          </w:tcPr>
          <w:p>
            <w:pPr>
              <w:pStyle w:val="6"/>
              <w:spacing w:before="38" w:line="211" w:lineRule="auto"/>
              <w:ind w:left="297"/>
              <w:rPr>
                <w:sz w:val="20"/>
                <w:szCs w:val="20"/>
              </w:rPr>
            </w:pPr>
            <w:r>
              <w:rPr>
                <w:spacing w:val="3"/>
                <w:sz w:val="20"/>
                <w:szCs w:val="20"/>
              </w:rPr>
              <w:t>枸杞</w:t>
            </w:r>
          </w:p>
        </w:tc>
        <w:tc>
          <w:tcPr>
            <w:tcW w:w="1027" w:type="dxa"/>
            <w:vAlign w:val="top"/>
          </w:tcPr>
          <w:p>
            <w:pPr>
              <w:pStyle w:val="6"/>
              <w:spacing w:before="38" w:line="211" w:lineRule="auto"/>
              <w:ind w:left="325"/>
              <w:rPr>
                <w:sz w:val="20"/>
                <w:szCs w:val="20"/>
              </w:rPr>
            </w:pPr>
            <w:r>
              <w:rPr>
                <w:spacing w:val="-5"/>
                <w:sz w:val="20"/>
                <w:szCs w:val="20"/>
              </w:rPr>
              <w:t>固体</w:t>
            </w:r>
          </w:p>
        </w:tc>
        <w:tc>
          <w:tcPr>
            <w:tcW w:w="1100" w:type="dxa"/>
            <w:gridSpan w:val="2"/>
            <w:vAlign w:val="top"/>
          </w:tcPr>
          <w:p>
            <w:pPr>
              <w:spacing w:before="68" w:line="188"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2.0t</w:t>
            </w:r>
          </w:p>
        </w:tc>
        <w:tc>
          <w:tcPr>
            <w:tcW w:w="1539" w:type="dxa"/>
            <w:gridSpan w:val="2"/>
            <w:vAlign w:val="top"/>
          </w:tcPr>
          <w:p>
            <w:pPr>
              <w:spacing w:before="73"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7"/>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8" w:line="211"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06" w:type="dxa"/>
            <w:vAlign w:val="top"/>
          </w:tcPr>
          <w:p>
            <w:pPr>
              <w:pStyle w:val="6"/>
              <w:spacing w:before="37" w:line="212" w:lineRule="auto"/>
              <w:ind w:left="298"/>
              <w:rPr>
                <w:sz w:val="20"/>
                <w:szCs w:val="20"/>
              </w:rPr>
            </w:pPr>
            <w:r>
              <w:rPr>
                <w:spacing w:val="3"/>
                <w:sz w:val="20"/>
                <w:szCs w:val="20"/>
              </w:rPr>
              <w:t>大枣</w:t>
            </w:r>
          </w:p>
        </w:tc>
        <w:tc>
          <w:tcPr>
            <w:tcW w:w="1027" w:type="dxa"/>
            <w:vAlign w:val="top"/>
          </w:tcPr>
          <w:p>
            <w:pPr>
              <w:pStyle w:val="6"/>
              <w:spacing w:before="37" w:line="212" w:lineRule="auto"/>
              <w:ind w:left="325"/>
              <w:rPr>
                <w:sz w:val="20"/>
                <w:szCs w:val="20"/>
              </w:rPr>
            </w:pPr>
            <w:r>
              <w:rPr>
                <w:spacing w:val="-5"/>
                <w:sz w:val="20"/>
                <w:szCs w:val="20"/>
              </w:rPr>
              <w:t>固体</w:t>
            </w:r>
          </w:p>
        </w:tc>
        <w:tc>
          <w:tcPr>
            <w:tcW w:w="1100" w:type="dxa"/>
            <w:gridSpan w:val="2"/>
            <w:vAlign w:val="top"/>
          </w:tcPr>
          <w:p>
            <w:pPr>
              <w:spacing w:before="67" w:line="189" w:lineRule="auto"/>
              <w:ind w:left="38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2.0t</w:t>
            </w:r>
          </w:p>
        </w:tc>
        <w:tc>
          <w:tcPr>
            <w:tcW w:w="1539" w:type="dxa"/>
            <w:gridSpan w:val="2"/>
            <w:vAlign w:val="top"/>
          </w:tcPr>
          <w:p>
            <w:pPr>
              <w:spacing w:before="72"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8" w:line="239"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7" w:line="212"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06" w:type="dxa"/>
            <w:vAlign w:val="top"/>
          </w:tcPr>
          <w:p>
            <w:pPr>
              <w:pStyle w:val="6"/>
              <w:spacing w:before="38" w:line="211" w:lineRule="auto"/>
              <w:ind w:left="303"/>
              <w:rPr>
                <w:sz w:val="20"/>
                <w:szCs w:val="20"/>
              </w:rPr>
            </w:pPr>
            <w:r>
              <w:rPr>
                <w:spacing w:val="1"/>
                <w:sz w:val="20"/>
                <w:szCs w:val="20"/>
              </w:rPr>
              <w:t>百合</w:t>
            </w:r>
          </w:p>
        </w:tc>
        <w:tc>
          <w:tcPr>
            <w:tcW w:w="1027" w:type="dxa"/>
            <w:vAlign w:val="top"/>
          </w:tcPr>
          <w:p>
            <w:pPr>
              <w:pStyle w:val="6"/>
              <w:spacing w:before="38" w:line="211" w:lineRule="auto"/>
              <w:ind w:left="325"/>
              <w:rPr>
                <w:sz w:val="20"/>
                <w:szCs w:val="20"/>
              </w:rPr>
            </w:pPr>
            <w:r>
              <w:rPr>
                <w:spacing w:val="-5"/>
                <w:sz w:val="20"/>
                <w:szCs w:val="20"/>
              </w:rPr>
              <w:t>固体</w:t>
            </w:r>
          </w:p>
        </w:tc>
        <w:tc>
          <w:tcPr>
            <w:tcW w:w="1100" w:type="dxa"/>
            <w:gridSpan w:val="2"/>
            <w:vAlign w:val="top"/>
          </w:tcPr>
          <w:p>
            <w:pPr>
              <w:spacing w:before="68" w:line="188"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3"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7"/>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8" w:line="211"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006" w:type="dxa"/>
            <w:vAlign w:val="top"/>
          </w:tcPr>
          <w:p>
            <w:pPr>
              <w:pStyle w:val="6"/>
              <w:spacing w:before="39" w:line="210" w:lineRule="auto"/>
              <w:ind w:left="192"/>
              <w:rPr>
                <w:sz w:val="20"/>
                <w:szCs w:val="20"/>
              </w:rPr>
            </w:pPr>
            <w:r>
              <w:rPr>
                <w:spacing w:val="6"/>
                <w:sz w:val="20"/>
                <w:szCs w:val="20"/>
              </w:rPr>
              <w:t>核桃仁</w:t>
            </w:r>
          </w:p>
        </w:tc>
        <w:tc>
          <w:tcPr>
            <w:tcW w:w="1027" w:type="dxa"/>
            <w:vAlign w:val="top"/>
          </w:tcPr>
          <w:p>
            <w:pPr>
              <w:pStyle w:val="6"/>
              <w:spacing w:before="39" w:line="210" w:lineRule="auto"/>
              <w:ind w:left="325"/>
              <w:rPr>
                <w:sz w:val="20"/>
                <w:szCs w:val="20"/>
              </w:rPr>
            </w:pPr>
            <w:r>
              <w:rPr>
                <w:spacing w:val="-5"/>
                <w:sz w:val="20"/>
                <w:szCs w:val="20"/>
              </w:rPr>
              <w:t>固体</w:t>
            </w:r>
          </w:p>
        </w:tc>
        <w:tc>
          <w:tcPr>
            <w:tcW w:w="1100" w:type="dxa"/>
            <w:gridSpan w:val="2"/>
            <w:vAlign w:val="top"/>
          </w:tcPr>
          <w:p>
            <w:pPr>
              <w:spacing w:before="69" w:line="187"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0.75t</w:t>
            </w:r>
          </w:p>
        </w:tc>
        <w:tc>
          <w:tcPr>
            <w:tcW w:w="1539" w:type="dxa"/>
            <w:gridSpan w:val="2"/>
            <w:vAlign w:val="top"/>
          </w:tcPr>
          <w:p>
            <w:pPr>
              <w:spacing w:before="75"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8" w:line="239"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06" w:type="dxa"/>
            <w:vAlign w:val="top"/>
          </w:tcPr>
          <w:p>
            <w:pPr>
              <w:pStyle w:val="6"/>
              <w:spacing w:before="38" w:line="211" w:lineRule="auto"/>
              <w:ind w:left="189"/>
              <w:rPr>
                <w:sz w:val="20"/>
                <w:szCs w:val="20"/>
              </w:rPr>
            </w:pPr>
            <w:r>
              <w:rPr>
                <w:spacing w:val="7"/>
                <w:sz w:val="20"/>
                <w:szCs w:val="20"/>
              </w:rPr>
              <w:t>骨汤粉</w:t>
            </w:r>
          </w:p>
        </w:tc>
        <w:tc>
          <w:tcPr>
            <w:tcW w:w="1027" w:type="dxa"/>
            <w:vAlign w:val="top"/>
          </w:tcPr>
          <w:p>
            <w:pPr>
              <w:pStyle w:val="6"/>
              <w:spacing w:before="38" w:line="211" w:lineRule="auto"/>
              <w:ind w:left="306"/>
              <w:rPr>
                <w:sz w:val="20"/>
                <w:szCs w:val="20"/>
              </w:rPr>
            </w:pPr>
            <w:r>
              <w:rPr>
                <w:spacing w:val="5"/>
                <w:sz w:val="20"/>
                <w:szCs w:val="20"/>
              </w:rPr>
              <w:t>粉末</w:t>
            </w:r>
          </w:p>
        </w:tc>
        <w:tc>
          <w:tcPr>
            <w:tcW w:w="1100" w:type="dxa"/>
            <w:gridSpan w:val="2"/>
            <w:vAlign w:val="top"/>
          </w:tcPr>
          <w:p>
            <w:pPr>
              <w:spacing w:before="68" w:line="188" w:lineRule="auto"/>
              <w:ind w:left="386"/>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0.5t</w:t>
            </w:r>
          </w:p>
        </w:tc>
        <w:tc>
          <w:tcPr>
            <w:tcW w:w="1539" w:type="dxa"/>
            <w:gridSpan w:val="2"/>
            <w:vAlign w:val="top"/>
          </w:tcPr>
          <w:p>
            <w:pPr>
              <w:spacing w:before="73"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0" w:line="237"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8" w:line="211"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006" w:type="dxa"/>
            <w:vAlign w:val="top"/>
          </w:tcPr>
          <w:p>
            <w:pPr>
              <w:pStyle w:val="6"/>
              <w:spacing w:before="39" w:line="210" w:lineRule="auto"/>
              <w:ind w:left="84"/>
              <w:rPr>
                <w:sz w:val="20"/>
                <w:szCs w:val="20"/>
              </w:rPr>
            </w:pPr>
            <w:r>
              <w:rPr>
                <w:spacing w:val="7"/>
                <w:sz w:val="20"/>
                <w:szCs w:val="20"/>
              </w:rPr>
              <w:t>食用菌粉</w:t>
            </w:r>
          </w:p>
        </w:tc>
        <w:tc>
          <w:tcPr>
            <w:tcW w:w="1027" w:type="dxa"/>
            <w:vAlign w:val="top"/>
          </w:tcPr>
          <w:p>
            <w:pPr>
              <w:pStyle w:val="6"/>
              <w:spacing w:before="39" w:line="210" w:lineRule="auto"/>
              <w:ind w:left="306"/>
              <w:rPr>
                <w:sz w:val="20"/>
                <w:szCs w:val="20"/>
              </w:rPr>
            </w:pPr>
            <w:r>
              <w:rPr>
                <w:spacing w:val="5"/>
                <w:sz w:val="20"/>
                <w:szCs w:val="20"/>
              </w:rPr>
              <w:t>粉末</w:t>
            </w:r>
          </w:p>
        </w:tc>
        <w:tc>
          <w:tcPr>
            <w:tcW w:w="1100" w:type="dxa"/>
            <w:gridSpan w:val="2"/>
            <w:vAlign w:val="top"/>
          </w:tcPr>
          <w:p>
            <w:pPr>
              <w:spacing w:before="69" w:line="187"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0.05t</w:t>
            </w:r>
          </w:p>
        </w:tc>
        <w:tc>
          <w:tcPr>
            <w:tcW w:w="1539" w:type="dxa"/>
            <w:gridSpan w:val="2"/>
            <w:vAlign w:val="top"/>
          </w:tcPr>
          <w:p>
            <w:pPr>
              <w:spacing w:before="75"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8" w:line="239"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006" w:type="dxa"/>
            <w:vAlign w:val="top"/>
          </w:tcPr>
          <w:p>
            <w:pPr>
              <w:pStyle w:val="6"/>
              <w:spacing w:before="40" w:line="209" w:lineRule="auto"/>
              <w:ind w:left="295"/>
              <w:rPr>
                <w:sz w:val="20"/>
                <w:szCs w:val="20"/>
              </w:rPr>
            </w:pPr>
            <w:r>
              <w:rPr>
                <w:spacing w:val="4"/>
                <w:sz w:val="20"/>
                <w:szCs w:val="20"/>
              </w:rPr>
              <w:t>食盐</w:t>
            </w:r>
          </w:p>
        </w:tc>
        <w:tc>
          <w:tcPr>
            <w:tcW w:w="1027" w:type="dxa"/>
            <w:vAlign w:val="top"/>
          </w:tcPr>
          <w:p>
            <w:pPr>
              <w:pStyle w:val="6"/>
              <w:spacing w:before="40" w:line="209" w:lineRule="auto"/>
              <w:ind w:left="306"/>
              <w:rPr>
                <w:sz w:val="20"/>
                <w:szCs w:val="20"/>
              </w:rPr>
            </w:pPr>
            <w:r>
              <w:rPr>
                <w:spacing w:val="5"/>
                <w:sz w:val="20"/>
                <w:szCs w:val="20"/>
              </w:rPr>
              <w:t>粉末</w:t>
            </w:r>
          </w:p>
        </w:tc>
        <w:tc>
          <w:tcPr>
            <w:tcW w:w="1100" w:type="dxa"/>
            <w:gridSpan w:val="2"/>
            <w:vAlign w:val="top"/>
          </w:tcPr>
          <w:p>
            <w:pPr>
              <w:spacing w:before="70" w:line="186" w:lineRule="auto"/>
              <w:ind w:left="331"/>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0.02t</w:t>
            </w:r>
          </w:p>
        </w:tc>
        <w:tc>
          <w:tcPr>
            <w:tcW w:w="1539" w:type="dxa"/>
            <w:gridSpan w:val="2"/>
            <w:vAlign w:val="top"/>
          </w:tcPr>
          <w:p>
            <w:pPr>
              <w:spacing w:before="76"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0.01t</w:t>
            </w:r>
          </w:p>
        </w:tc>
        <w:tc>
          <w:tcPr>
            <w:tcW w:w="1554" w:type="dxa"/>
            <w:gridSpan w:val="2"/>
            <w:vAlign w:val="top"/>
          </w:tcPr>
          <w:p>
            <w:pPr>
              <w:pStyle w:val="6"/>
              <w:spacing w:before="10" w:line="237" w:lineRule="auto"/>
              <w:ind w:left="178"/>
              <w:rPr>
                <w:sz w:val="20"/>
                <w:szCs w:val="20"/>
              </w:rPr>
            </w:pPr>
            <w:r>
              <w:rPr>
                <w:spacing w:val="8"/>
                <w:sz w:val="20"/>
                <w:szCs w:val="20"/>
              </w:rPr>
              <w:t>袋装，</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w:t>
            </w:r>
            <w:r>
              <w:rPr>
                <w:spacing w:val="8"/>
                <w:sz w:val="20"/>
                <w:szCs w:val="20"/>
              </w:rPr>
              <w:t>袋</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39" w:line="210" w:lineRule="auto"/>
              <w:ind w:left="54"/>
              <w:rPr>
                <w:sz w:val="20"/>
                <w:szCs w:val="20"/>
              </w:rPr>
            </w:pPr>
            <w:r>
              <w:rPr>
                <w:rFonts w:ascii="Times New Roman" w:hAnsi="Times New Roman" w:eastAsia="Times New Roman" w:cs="Times New Roman"/>
                <w:b/>
                <w:bCs/>
                <w:spacing w:val="3"/>
                <w:sz w:val="20"/>
                <w:szCs w:val="20"/>
              </w:rPr>
              <w:t>4</w:t>
            </w:r>
            <w:r>
              <w:rPr>
                <w:rFonts w:ascii="Times New Roman" w:hAnsi="Times New Roman" w:eastAsia="Times New Roman" w:cs="Times New Roman"/>
                <w:b/>
                <w:bCs/>
                <w:spacing w:val="-25"/>
                <w:sz w:val="20"/>
                <w:szCs w:val="20"/>
              </w:rPr>
              <w:t xml:space="preserve"> </w:t>
            </w:r>
            <w:r>
              <w:rPr>
                <w:b/>
                <w:bCs/>
                <w:spacing w:val="3"/>
                <w:sz w:val="20"/>
                <w:szCs w:val="20"/>
              </w:rPr>
              <w:t>、植物提取物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vAlign w:val="top"/>
          </w:tcPr>
          <w:p>
            <w:pPr>
              <w:pStyle w:val="6"/>
              <w:spacing w:before="40" w:line="209" w:lineRule="auto"/>
              <w:ind w:left="83"/>
              <w:rPr>
                <w:sz w:val="20"/>
                <w:szCs w:val="20"/>
              </w:rPr>
            </w:pPr>
            <w:r>
              <w:rPr>
                <w:spacing w:val="7"/>
                <w:sz w:val="20"/>
                <w:szCs w:val="20"/>
              </w:rPr>
              <w:t>奉节脐橙</w:t>
            </w:r>
          </w:p>
        </w:tc>
        <w:tc>
          <w:tcPr>
            <w:tcW w:w="1027" w:type="dxa"/>
            <w:vAlign w:val="top"/>
          </w:tcPr>
          <w:p>
            <w:pPr>
              <w:pStyle w:val="6"/>
              <w:spacing w:before="40" w:line="209" w:lineRule="auto"/>
              <w:ind w:left="307"/>
              <w:rPr>
                <w:sz w:val="20"/>
                <w:szCs w:val="20"/>
              </w:rPr>
            </w:pPr>
            <w:r>
              <w:rPr>
                <w:spacing w:val="4"/>
                <w:sz w:val="20"/>
                <w:szCs w:val="20"/>
              </w:rPr>
              <w:t>鲜果</w:t>
            </w:r>
          </w:p>
        </w:tc>
        <w:tc>
          <w:tcPr>
            <w:tcW w:w="1100" w:type="dxa"/>
            <w:gridSpan w:val="2"/>
            <w:vAlign w:val="top"/>
          </w:tcPr>
          <w:p>
            <w:pPr>
              <w:spacing w:before="7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25t</w:t>
            </w:r>
          </w:p>
        </w:tc>
        <w:tc>
          <w:tcPr>
            <w:tcW w:w="1539" w:type="dxa"/>
            <w:gridSpan w:val="2"/>
            <w:vAlign w:val="top"/>
          </w:tcPr>
          <w:p>
            <w:pPr>
              <w:spacing w:before="7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40" w:line="209" w:lineRule="auto"/>
              <w:ind w:left="576"/>
              <w:rPr>
                <w:sz w:val="20"/>
                <w:szCs w:val="20"/>
              </w:rPr>
            </w:pPr>
            <w:r>
              <w:rPr>
                <w:spacing w:val="5"/>
                <w:sz w:val="20"/>
                <w:szCs w:val="20"/>
              </w:rPr>
              <w:t>散装</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39" w:line="210" w:lineRule="auto"/>
              <w:ind w:left="299"/>
              <w:rPr>
                <w:sz w:val="20"/>
                <w:szCs w:val="20"/>
              </w:rPr>
            </w:pPr>
            <w:r>
              <w:rPr>
                <w:spacing w:val="3"/>
                <w:sz w:val="20"/>
                <w:szCs w:val="20"/>
              </w:rPr>
              <w:t>葛根</w:t>
            </w:r>
          </w:p>
        </w:tc>
        <w:tc>
          <w:tcPr>
            <w:tcW w:w="1027" w:type="dxa"/>
            <w:vAlign w:val="top"/>
          </w:tcPr>
          <w:p>
            <w:pPr>
              <w:pStyle w:val="6"/>
              <w:spacing w:before="39" w:line="210" w:lineRule="auto"/>
              <w:ind w:left="325"/>
              <w:rPr>
                <w:sz w:val="20"/>
                <w:szCs w:val="20"/>
              </w:rPr>
            </w:pPr>
            <w:r>
              <w:rPr>
                <w:spacing w:val="-5"/>
                <w:sz w:val="20"/>
                <w:szCs w:val="20"/>
              </w:rPr>
              <w:t>固体</w:t>
            </w:r>
          </w:p>
        </w:tc>
        <w:tc>
          <w:tcPr>
            <w:tcW w:w="1100" w:type="dxa"/>
            <w:gridSpan w:val="2"/>
            <w:vAlign w:val="top"/>
          </w:tcPr>
          <w:p>
            <w:pPr>
              <w:spacing w:before="7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1539" w:type="dxa"/>
            <w:gridSpan w:val="2"/>
            <w:vAlign w:val="top"/>
          </w:tcPr>
          <w:p>
            <w:pPr>
              <w:spacing w:before="75"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1" w:line="236"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40" w:line="209" w:lineRule="auto"/>
              <w:ind w:left="294"/>
              <w:rPr>
                <w:sz w:val="20"/>
                <w:szCs w:val="20"/>
              </w:rPr>
            </w:pPr>
            <w:r>
              <w:rPr>
                <w:spacing w:val="5"/>
                <w:sz w:val="20"/>
                <w:szCs w:val="20"/>
              </w:rPr>
              <w:t>黄精</w:t>
            </w:r>
          </w:p>
        </w:tc>
        <w:tc>
          <w:tcPr>
            <w:tcW w:w="1027" w:type="dxa"/>
            <w:vAlign w:val="top"/>
          </w:tcPr>
          <w:p>
            <w:pPr>
              <w:pStyle w:val="6"/>
              <w:spacing w:before="40" w:line="209" w:lineRule="auto"/>
              <w:ind w:left="325"/>
              <w:rPr>
                <w:sz w:val="20"/>
                <w:szCs w:val="20"/>
              </w:rPr>
            </w:pPr>
            <w:r>
              <w:rPr>
                <w:spacing w:val="-5"/>
                <w:sz w:val="20"/>
                <w:szCs w:val="20"/>
              </w:rPr>
              <w:t>固体</w:t>
            </w:r>
          </w:p>
        </w:tc>
        <w:tc>
          <w:tcPr>
            <w:tcW w:w="1100" w:type="dxa"/>
            <w:gridSpan w:val="2"/>
            <w:vAlign w:val="top"/>
          </w:tcPr>
          <w:p>
            <w:pPr>
              <w:spacing w:before="76"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15t</w:t>
            </w:r>
          </w:p>
        </w:tc>
        <w:tc>
          <w:tcPr>
            <w:tcW w:w="1539" w:type="dxa"/>
            <w:gridSpan w:val="2"/>
            <w:vAlign w:val="top"/>
          </w:tcPr>
          <w:p>
            <w:pPr>
              <w:spacing w:before="7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0" w:line="237"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39" w:line="210" w:lineRule="auto"/>
              <w:ind w:left="308"/>
              <w:rPr>
                <w:sz w:val="20"/>
                <w:szCs w:val="20"/>
              </w:rPr>
            </w:pPr>
            <w:r>
              <w:rPr>
                <w:spacing w:val="-2"/>
                <w:sz w:val="20"/>
                <w:szCs w:val="20"/>
              </w:rPr>
              <w:t>当归</w:t>
            </w:r>
          </w:p>
        </w:tc>
        <w:tc>
          <w:tcPr>
            <w:tcW w:w="1027" w:type="dxa"/>
            <w:vAlign w:val="top"/>
          </w:tcPr>
          <w:p>
            <w:pPr>
              <w:pStyle w:val="6"/>
              <w:spacing w:before="39" w:line="210" w:lineRule="auto"/>
              <w:ind w:left="325"/>
              <w:rPr>
                <w:sz w:val="20"/>
                <w:szCs w:val="20"/>
              </w:rPr>
            </w:pPr>
            <w:r>
              <w:rPr>
                <w:spacing w:val="-5"/>
                <w:sz w:val="20"/>
                <w:szCs w:val="20"/>
              </w:rPr>
              <w:t>固体</w:t>
            </w:r>
          </w:p>
        </w:tc>
        <w:tc>
          <w:tcPr>
            <w:tcW w:w="1100" w:type="dxa"/>
            <w:gridSpan w:val="2"/>
            <w:vAlign w:val="top"/>
          </w:tcPr>
          <w:p>
            <w:pPr>
              <w:spacing w:before="75"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15t</w:t>
            </w:r>
          </w:p>
        </w:tc>
        <w:tc>
          <w:tcPr>
            <w:tcW w:w="1539" w:type="dxa"/>
            <w:gridSpan w:val="2"/>
            <w:vAlign w:val="top"/>
          </w:tcPr>
          <w:p>
            <w:pPr>
              <w:spacing w:before="75"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1" w:line="236"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39" w:line="210"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6" w:type="dxa"/>
            <w:vAlign w:val="top"/>
          </w:tcPr>
          <w:p>
            <w:pPr>
              <w:pStyle w:val="6"/>
              <w:spacing w:before="40" w:line="209" w:lineRule="auto"/>
              <w:ind w:left="294"/>
              <w:rPr>
                <w:sz w:val="20"/>
                <w:szCs w:val="20"/>
              </w:rPr>
            </w:pPr>
            <w:r>
              <w:rPr>
                <w:spacing w:val="5"/>
                <w:sz w:val="20"/>
                <w:szCs w:val="20"/>
              </w:rPr>
              <w:t>甘草</w:t>
            </w:r>
          </w:p>
        </w:tc>
        <w:tc>
          <w:tcPr>
            <w:tcW w:w="1027" w:type="dxa"/>
            <w:vAlign w:val="top"/>
          </w:tcPr>
          <w:p>
            <w:pPr>
              <w:pStyle w:val="6"/>
              <w:spacing w:before="40" w:line="209" w:lineRule="auto"/>
              <w:ind w:left="325"/>
              <w:rPr>
                <w:sz w:val="20"/>
                <w:szCs w:val="20"/>
              </w:rPr>
            </w:pPr>
            <w:r>
              <w:rPr>
                <w:spacing w:val="-5"/>
                <w:sz w:val="20"/>
                <w:szCs w:val="20"/>
              </w:rPr>
              <w:t>固体</w:t>
            </w:r>
          </w:p>
        </w:tc>
        <w:tc>
          <w:tcPr>
            <w:tcW w:w="1100" w:type="dxa"/>
            <w:gridSpan w:val="2"/>
            <w:vAlign w:val="top"/>
          </w:tcPr>
          <w:p>
            <w:pPr>
              <w:spacing w:before="76"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15t</w:t>
            </w:r>
          </w:p>
        </w:tc>
        <w:tc>
          <w:tcPr>
            <w:tcW w:w="1539" w:type="dxa"/>
            <w:gridSpan w:val="2"/>
            <w:vAlign w:val="top"/>
          </w:tcPr>
          <w:p>
            <w:pPr>
              <w:spacing w:before="7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2" w:line="235"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0" w:line="209"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06" w:type="dxa"/>
            <w:vAlign w:val="top"/>
          </w:tcPr>
          <w:p>
            <w:pPr>
              <w:pStyle w:val="6"/>
              <w:spacing w:before="41" w:line="207" w:lineRule="auto"/>
              <w:ind w:left="192"/>
              <w:rPr>
                <w:sz w:val="20"/>
                <w:szCs w:val="20"/>
              </w:rPr>
            </w:pPr>
            <w:r>
              <w:rPr>
                <w:spacing w:val="6"/>
                <w:sz w:val="20"/>
                <w:szCs w:val="20"/>
              </w:rPr>
              <w:t>枳椇子</w:t>
            </w:r>
          </w:p>
        </w:tc>
        <w:tc>
          <w:tcPr>
            <w:tcW w:w="1027" w:type="dxa"/>
            <w:vAlign w:val="top"/>
          </w:tcPr>
          <w:p>
            <w:pPr>
              <w:pStyle w:val="6"/>
              <w:spacing w:before="41" w:line="207" w:lineRule="auto"/>
              <w:ind w:left="325"/>
              <w:rPr>
                <w:sz w:val="20"/>
                <w:szCs w:val="20"/>
              </w:rPr>
            </w:pPr>
            <w:r>
              <w:rPr>
                <w:spacing w:val="-5"/>
                <w:sz w:val="20"/>
                <w:szCs w:val="20"/>
              </w:rPr>
              <w:t>固体</w:t>
            </w:r>
          </w:p>
        </w:tc>
        <w:tc>
          <w:tcPr>
            <w:tcW w:w="1100" w:type="dxa"/>
            <w:gridSpan w:val="2"/>
            <w:vAlign w:val="top"/>
          </w:tcPr>
          <w:p>
            <w:pPr>
              <w:spacing w:before="77"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10t</w:t>
            </w:r>
          </w:p>
        </w:tc>
        <w:tc>
          <w:tcPr>
            <w:tcW w:w="1539" w:type="dxa"/>
            <w:gridSpan w:val="2"/>
            <w:vAlign w:val="top"/>
          </w:tcPr>
          <w:p>
            <w:pPr>
              <w:spacing w:before="7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1" w:line="235"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1" w:line="207"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0"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06" w:type="dxa"/>
            <w:vAlign w:val="top"/>
          </w:tcPr>
          <w:p>
            <w:pPr>
              <w:pStyle w:val="6"/>
              <w:spacing w:before="41" w:line="208" w:lineRule="auto"/>
              <w:ind w:left="193"/>
              <w:rPr>
                <w:sz w:val="20"/>
                <w:szCs w:val="20"/>
              </w:rPr>
            </w:pPr>
            <w:r>
              <w:rPr>
                <w:spacing w:val="5"/>
                <w:sz w:val="20"/>
                <w:szCs w:val="20"/>
              </w:rPr>
              <w:t>老鹰茶</w:t>
            </w:r>
          </w:p>
        </w:tc>
        <w:tc>
          <w:tcPr>
            <w:tcW w:w="1027" w:type="dxa"/>
            <w:vAlign w:val="top"/>
          </w:tcPr>
          <w:p>
            <w:pPr>
              <w:pStyle w:val="6"/>
              <w:spacing w:before="41" w:line="208" w:lineRule="auto"/>
              <w:ind w:left="325"/>
              <w:rPr>
                <w:sz w:val="20"/>
                <w:szCs w:val="20"/>
              </w:rPr>
            </w:pPr>
            <w:r>
              <w:rPr>
                <w:spacing w:val="-5"/>
                <w:sz w:val="20"/>
                <w:szCs w:val="20"/>
              </w:rPr>
              <w:t>固体</w:t>
            </w:r>
          </w:p>
        </w:tc>
        <w:tc>
          <w:tcPr>
            <w:tcW w:w="1100" w:type="dxa"/>
            <w:gridSpan w:val="2"/>
            <w:vAlign w:val="top"/>
          </w:tcPr>
          <w:p>
            <w:pPr>
              <w:spacing w:before="7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1539" w:type="dxa"/>
            <w:gridSpan w:val="2"/>
            <w:vAlign w:val="top"/>
          </w:tcPr>
          <w:p>
            <w:pPr>
              <w:spacing w:before="7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3" w:line="234"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1" w:line="208"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06" w:type="dxa"/>
            <w:vAlign w:val="top"/>
          </w:tcPr>
          <w:p>
            <w:pPr>
              <w:pStyle w:val="6"/>
              <w:spacing w:before="42" w:line="208" w:lineRule="auto"/>
              <w:ind w:left="294"/>
              <w:rPr>
                <w:sz w:val="20"/>
                <w:szCs w:val="20"/>
              </w:rPr>
            </w:pPr>
            <w:r>
              <w:rPr>
                <w:spacing w:val="5"/>
                <w:sz w:val="20"/>
                <w:szCs w:val="20"/>
              </w:rPr>
              <w:t>橘皮</w:t>
            </w:r>
          </w:p>
        </w:tc>
        <w:tc>
          <w:tcPr>
            <w:tcW w:w="1027" w:type="dxa"/>
            <w:vAlign w:val="top"/>
          </w:tcPr>
          <w:p>
            <w:pPr>
              <w:pStyle w:val="6"/>
              <w:spacing w:before="42" w:line="208" w:lineRule="auto"/>
              <w:ind w:left="325"/>
              <w:rPr>
                <w:sz w:val="20"/>
                <w:szCs w:val="20"/>
              </w:rPr>
            </w:pPr>
            <w:r>
              <w:rPr>
                <w:spacing w:val="-5"/>
                <w:sz w:val="20"/>
                <w:szCs w:val="20"/>
              </w:rPr>
              <w:t>固体</w:t>
            </w:r>
          </w:p>
        </w:tc>
        <w:tc>
          <w:tcPr>
            <w:tcW w:w="1100" w:type="dxa"/>
            <w:gridSpan w:val="2"/>
            <w:vAlign w:val="top"/>
          </w:tcPr>
          <w:p>
            <w:pPr>
              <w:spacing w:before="7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20t</w:t>
            </w:r>
          </w:p>
        </w:tc>
        <w:tc>
          <w:tcPr>
            <w:tcW w:w="1539" w:type="dxa"/>
            <w:gridSpan w:val="2"/>
            <w:vAlign w:val="top"/>
          </w:tcPr>
          <w:p>
            <w:pPr>
              <w:spacing w:before="7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1t</w:t>
            </w:r>
          </w:p>
        </w:tc>
        <w:tc>
          <w:tcPr>
            <w:tcW w:w="1554" w:type="dxa"/>
            <w:gridSpan w:val="2"/>
            <w:vAlign w:val="top"/>
          </w:tcPr>
          <w:p>
            <w:pPr>
              <w:pStyle w:val="6"/>
              <w:spacing w:before="14" w:line="234" w:lineRule="auto"/>
              <w:ind w:left="128"/>
              <w:rPr>
                <w:sz w:val="20"/>
                <w:szCs w:val="20"/>
              </w:rPr>
            </w:pPr>
            <w:r>
              <w:rPr>
                <w:spacing w:val="7"/>
                <w:sz w:val="20"/>
                <w:szCs w:val="20"/>
              </w:rPr>
              <w:t>袋装，</w:t>
            </w:r>
            <w:r>
              <w:rPr>
                <w:rFonts w:ascii="Times New Roman" w:hAnsi="Times New Roman" w:eastAsia="Times New Roman" w:cs="Times New Roman"/>
                <w:spacing w:val="7"/>
                <w:sz w:val="20"/>
                <w:szCs w:val="20"/>
              </w:rPr>
              <w:t>20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w:t>
            </w:r>
            <w:r>
              <w:rPr>
                <w:spacing w:val="7"/>
                <w:sz w:val="20"/>
                <w:szCs w:val="20"/>
              </w:rPr>
              <w:t>袋</w:t>
            </w:r>
          </w:p>
        </w:tc>
        <w:tc>
          <w:tcPr>
            <w:tcW w:w="1759" w:type="dxa"/>
            <w:gridSpan w:val="2"/>
            <w:tcBorders>
              <w:right w:val="single" w:color="000000" w:sz="6" w:space="0"/>
            </w:tcBorders>
            <w:vAlign w:val="top"/>
          </w:tcPr>
          <w:p>
            <w:pPr>
              <w:pStyle w:val="6"/>
              <w:spacing w:before="42" w:line="208" w:lineRule="auto"/>
              <w:ind w:left="621"/>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42" w:line="207" w:lineRule="auto"/>
              <w:ind w:left="3840"/>
              <w:rPr>
                <w:sz w:val="20"/>
                <w:szCs w:val="20"/>
              </w:rPr>
            </w:pPr>
            <w:r>
              <w:rPr>
                <w:b/>
                <w:bCs/>
                <w:spacing w:val="4"/>
                <w:sz w:val="20"/>
                <w:szCs w:val="20"/>
              </w:rPr>
              <w:t>能源消耗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pStyle w:val="6"/>
              <w:spacing w:before="178" w:line="230" w:lineRule="auto"/>
              <w:ind w:left="106"/>
              <w:rPr>
                <w:sz w:val="20"/>
                <w:szCs w:val="20"/>
              </w:rPr>
            </w:pPr>
            <w:r>
              <w:rPr>
                <w:b/>
                <w:bCs/>
                <w:spacing w:val="4"/>
                <w:sz w:val="20"/>
                <w:szCs w:val="20"/>
              </w:rPr>
              <w:t>序号</w:t>
            </w:r>
          </w:p>
        </w:tc>
        <w:tc>
          <w:tcPr>
            <w:tcW w:w="2033" w:type="dxa"/>
            <w:gridSpan w:val="2"/>
            <w:vAlign w:val="top"/>
          </w:tcPr>
          <w:p>
            <w:pPr>
              <w:pStyle w:val="6"/>
              <w:spacing w:before="178" w:line="231" w:lineRule="auto"/>
              <w:ind w:left="809"/>
              <w:rPr>
                <w:sz w:val="20"/>
                <w:szCs w:val="20"/>
              </w:rPr>
            </w:pPr>
            <w:r>
              <w:rPr>
                <w:b/>
                <w:bCs/>
                <w:spacing w:val="2"/>
                <w:sz w:val="20"/>
                <w:szCs w:val="20"/>
              </w:rPr>
              <w:t>名称</w:t>
            </w:r>
          </w:p>
        </w:tc>
        <w:tc>
          <w:tcPr>
            <w:tcW w:w="1100" w:type="dxa"/>
            <w:gridSpan w:val="2"/>
            <w:vAlign w:val="top"/>
          </w:tcPr>
          <w:p>
            <w:pPr>
              <w:pStyle w:val="6"/>
              <w:spacing w:before="178" w:line="228" w:lineRule="auto"/>
              <w:ind w:left="135"/>
              <w:rPr>
                <w:sz w:val="20"/>
                <w:szCs w:val="20"/>
              </w:rPr>
            </w:pPr>
            <w:r>
              <w:rPr>
                <w:b/>
                <w:bCs/>
                <w:spacing w:val="6"/>
                <w:sz w:val="20"/>
                <w:szCs w:val="20"/>
              </w:rPr>
              <w:t>年消耗量</w:t>
            </w:r>
          </w:p>
        </w:tc>
        <w:tc>
          <w:tcPr>
            <w:tcW w:w="1539" w:type="dxa"/>
            <w:gridSpan w:val="2"/>
            <w:vAlign w:val="top"/>
          </w:tcPr>
          <w:p>
            <w:pPr>
              <w:pStyle w:val="6"/>
              <w:spacing w:before="178" w:line="229" w:lineRule="auto"/>
              <w:ind w:left="567"/>
              <w:rPr>
                <w:sz w:val="20"/>
                <w:szCs w:val="20"/>
              </w:rPr>
            </w:pPr>
            <w:r>
              <w:rPr>
                <w:b/>
                <w:bCs/>
                <w:spacing w:val="3"/>
                <w:sz w:val="20"/>
                <w:szCs w:val="20"/>
              </w:rPr>
              <w:t>单位</w:t>
            </w:r>
          </w:p>
        </w:tc>
        <w:tc>
          <w:tcPr>
            <w:tcW w:w="1554" w:type="dxa"/>
            <w:gridSpan w:val="2"/>
            <w:vAlign w:val="top"/>
          </w:tcPr>
          <w:p>
            <w:pPr>
              <w:pStyle w:val="6"/>
              <w:spacing w:before="44" w:line="228" w:lineRule="auto"/>
              <w:ind w:left="574" w:right="142" w:hanging="419"/>
              <w:rPr>
                <w:sz w:val="20"/>
                <w:szCs w:val="20"/>
              </w:rPr>
            </w:pPr>
            <w:r>
              <w:rPr>
                <w:b/>
                <w:bCs/>
                <w:spacing w:val="6"/>
                <w:sz w:val="20"/>
                <w:szCs w:val="20"/>
              </w:rPr>
              <w:t>厂区内最大存</w:t>
            </w:r>
            <w:r>
              <w:rPr>
                <w:spacing w:val="2"/>
                <w:sz w:val="20"/>
                <w:szCs w:val="20"/>
              </w:rPr>
              <w:t xml:space="preserve"> </w:t>
            </w:r>
            <w:r>
              <w:rPr>
                <w:b/>
                <w:bCs/>
                <w:spacing w:val="4"/>
                <w:sz w:val="20"/>
                <w:szCs w:val="20"/>
              </w:rPr>
              <w:t>储量</w:t>
            </w:r>
          </w:p>
        </w:tc>
        <w:tc>
          <w:tcPr>
            <w:tcW w:w="1759" w:type="dxa"/>
            <w:gridSpan w:val="2"/>
            <w:tcBorders>
              <w:right w:val="single" w:color="000000" w:sz="6" w:space="0"/>
            </w:tcBorders>
            <w:vAlign w:val="top"/>
          </w:tcPr>
          <w:p>
            <w:pPr>
              <w:pStyle w:val="6"/>
              <w:spacing w:before="178" w:line="230" w:lineRule="auto"/>
              <w:ind w:left="619"/>
              <w:rPr>
                <w:sz w:val="20"/>
                <w:szCs w:val="20"/>
              </w:rPr>
            </w:pPr>
            <w:r>
              <w:rPr>
                <w:b/>
                <w:bCs/>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1" w:line="194"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33" w:type="dxa"/>
            <w:gridSpan w:val="2"/>
            <w:vAlign w:val="top"/>
          </w:tcPr>
          <w:p>
            <w:pPr>
              <w:pStyle w:val="6"/>
              <w:spacing w:before="44" w:line="205" w:lineRule="auto"/>
              <w:ind w:left="937"/>
              <w:rPr>
                <w:sz w:val="20"/>
                <w:szCs w:val="20"/>
              </w:rPr>
            </w:pPr>
            <w:r>
              <w:rPr>
                <w:sz w:val="20"/>
                <w:szCs w:val="20"/>
              </w:rPr>
              <w:t>电</w:t>
            </w:r>
          </w:p>
        </w:tc>
        <w:tc>
          <w:tcPr>
            <w:tcW w:w="1100" w:type="dxa"/>
            <w:gridSpan w:val="2"/>
            <w:vAlign w:val="top"/>
          </w:tcPr>
          <w:p>
            <w:pPr>
              <w:spacing w:before="81" w:line="194"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39" w:type="dxa"/>
            <w:gridSpan w:val="2"/>
            <w:vAlign w:val="top"/>
          </w:tcPr>
          <w:p>
            <w:pPr>
              <w:pStyle w:val="6"/>
              <w:spacing w:before="13" w:line="234" w:lineRule="auto"/>
              <w:ind w:left="345"/>
              <w:rPr>
                <w:rFonts w:ascii="Times New Roman" w:hAnsi="Times New Roman" w:eastAsia="Times New Roman" w:cs="Times New Roman"/>
                <w:sz w:val="20"/>
                <w:szCs w:val="20"/>
              </w:rPr>
            </w:pPr>
            <w:r>
              <w:rPr>
                <w:spacing w:val="4"/>
                <w:sz w:val="20"/>
                <w:szCs w:val="20"/>
              </w:rPr>
              <w:t>万</w:t>
            </w:r>
            <w:r>
              <w:rPr>
                <w:spacing w:val="-45"/>
                <w:sz w:val="20"/>
                <w:szCs w:val="20"/>
              </w:rPr>
              <w:t xml:space="preserve"> </w:t>
            </w:r>
            <w:r>
              <w:rPr>
                <w:rFonts w:ascii="Times New Roman" w:hAnsi="Times New Roman" w:eastAsia="Times New Roman" w:cs="Times New Roman"/>
                <w:sz w:val="20"/>
                <w:szCs w:val="20"/>
              </w:rPr>
              <w:t>kW</w:t>
            </w:r>
            <w:r>
              <w:rPr>
                <w:rFonts w:ascii="Times New Roman" w:hAnsi="Times New Roman" w:eastAsia="Times New Roman" w:cs="Times New Roman"/>
                <w:spacing w:val="4"/>
                <w:sz w:val="20"/>
                <w:szCs w:val="20"/>
              </w:rPr>
              <w:t>.h/a</w:t>
            </w:r>
          </w:p>
        </w:tc>
        <w:tc>
          <w:tcPr>
            <w:tcW w:w="1554" w:type="dxa"/>
            <w:gridSpan w:val="2"/>
            <w:vAlign w:val="top"/>
          </w:tcPr>
          <w:p>
            <w:pPr>
              <w:pStyle w:val="6"/>
              <w:spacing w:before="44" w:line="205" w:lineRule="auto"/>
              <w:ind w:left="371"/>
              <w:rPr>
                <w:sz w:val="20"/>
                <w:szCs w:val="20"/>
              </w:rPr>
            </w:pPr>
            <w:r>
              <w:rPr>
                <w:spacing w:val="5"/>
                <w:sz w:val="20"/>
                <w:szCs w:val="20"/>
              </w:rPr>
              <w:t>市政供电</w:t>
            </w:r>
          </w:p>
        </w:tc>
        <w:tc>
          <w:tcPr>
            <w:tcW w:w="1759" w:type="dxa"/>
            <w:gridSpan w:val="2"/>
            <w:tcBorders>
              <w:right w:val="single" w:color="000000" w:sz="6" w:space="0"/>
            </w:tcBorders>
            <w:vAlign w:val="top"/>
          </w:tcPr>
          <w:p>
            <w:pPr>
              <w:pStyle w:val="6"/>
              <w:spacing w:before="44" w:line="205" w:lineRule="auto"/>
              <w:ind w:left="198"/>
              <w:rPr>
                <w:sz w:val="20"/>
                <w:szCs w:val="20"/>
              </w:rPr>
            </w:pPr>
            <w:r>
              <w:rPr>
                <w:spacing w:val="7"/>
                <w:sz w:val="20"/>
                <w:szCs w:val="20"/>
              </w:rPr>
              <w:t>依托园区供电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33" w:type="dxa"/>
            <w:gridSpan w:val="2"/>
            <w:vAlign w:val="top"/>
          </w:tcPr>
          <w:p>
            <w:pPr>
              <w:pStyle w:val="6"/>
              <w:spacing w:before="42" w:line="207" w:lineRule="auto"/>
              <w:ind w:left="915"/>
              <w:rPr>
                <w:sz w:val="20"/>
                <w:szCs w:val="20"/>
              </w:rPr>
            </w:pPr>
            <w:r>
              <w:rPr>
                <w:sz w:val="20"/>
                <w:szCs w:val="20"/>
              </w:rPr>
              <w:t>水</w:t>
            </w:r>
          </w:p>
        </w:tc>
        <w:tc>
          <w:tcPr>
            <w:tcW w:w="1100" w:type="dxa"/>
            <w:gridSpan w:val="2"/>
            <w:vAlign w:val="top"/>
          </w:tcPr>
          <w:p>
            <w:pPr>
              <w:spacing w:before="7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5674.469</w:t>
            </w:r>
          </w:p>
        </w:tc>
        <w:tc>
          <w:tcPr>
            <w:tcW w:w="1539" w:type="dxa"/>
            <w:gridSpan w:val="2"/>
            <w:vAlign w:val="top"/>
          </w:tcPr>
          <w:p>
            <w:pPr>
              <w:spacing w:before="12" w:line="255"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1554" w:type="dxa"/>
            <w:gridSpan w:val="2"/>
            <w:vAlign w:val="top"/>
          </w:tcPr>
          <w:p>
            <w:pPr>
              <w:pStyle w:val="6"/>
              <w:spacing w:before="42" w:line="207" w:lineRule="auto"/>
              <w:ind w:left="371"/>
              <w:rPr>
                <w:sz w:val="20"/>
                <w:szCs w:val="20"/>
              </w:rPr>
            </w:pPr>
            <w:r>
              <w:rPr>
                <w:spacing w:val="5"/>
                <w:sz w:val="20"/>
                <w:szCs w:val="20"/>
              </w:rPr>
              <w:t>市政供水</w:t>
            </w:r>
          </w:p>
        </w:tc>
        <w:tc>
          <w:tcPr>
            <w:tcW w:w="1759" w:type="dxa"/>
            <w:gridSpan w:val="2"/>
            <w:tcBorders>
              <w:right w:val="single" w:color="000000" w:sz="6" w:space="0"/>
            </w:tcBorders>
            <w:vAlign w:val="top"/>
          </w:tcPr>
          <w:p>
            <w:pPr>
              <w:pStyle w:val="6"/>
              <w:spacing w:before="42" w:line="207" w:lineRule="auto"/>
              <w:ind w:left="198"/>
              <w:rPr>
                <w:sz w:val="20"/>
                <w:szCs w:val="20"/>
              </w:rPr>
            </w:pPr>
            <w:r>
              <w:rPr>
                <w:spacing w:val="7"/>
                <w:sz w:val="20"/>
                <w:szCs w:val="20"/>
              </w:rPr>
              <w:t>依托园区供水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907" w:type="dxa"/>
            <w:vMerge w:val="continue"/>
            <w:tcBorders>
              <w:top w:val="nil"/>
              <w:left w:val="single" w:color="000000" w:sz="6" w:space="0"/>
              <w:bottom w:val="nil"/>
            </w:tcBorders>
            <w:vAlign w:val="top"/>
          </w:tcPr>
          <w:p>
            <w:pPr>
              <w:rPr>
                <w:rFonts w:ascii="Arial"/>
                <w:sz w:val="21"/>
              </w:rPr>
            </w:pPr>
          </w:p>
        </w:tc>
        <w:tc>
          <w:tcPr>
            <w:tcW w:w="8625" w:type="dxa"/>
            <w:gridSpan w:val="11"/>
            <w:tcBorders>
              <w:right w:val="single" w:color="000000" w:sz="6" w:space="0"/>
            </w:tcBorders>
            <w:vAlign w:val="top"/>
          </w:tcPr>
          <w:p>
            <w:pPr>
              <w:pStyle w:val="6"/>
              <w:spacing w:before="44" w:line="206" w:lineRule="auto"/>
              <w:ind w:left="3523"/>
              <w:rPr>
                <w:sz w:val="20"/>
                <w:szCs w:val="20"/>
              </w:rPr>
            </w:pPr>
            <w:r>
              <w:rPr>
                <w:b/>
                <w:bCs/>
                <w:spacing w:val="6"/>
                <w:sz w:val="20"/>
                <w:szCs w:val="20"/>
              </w:rPr>
              <w:t>实验室药品消耗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pStyle w:val="6"/>
              <w:spacing w:before="42" w:line="207" w:lineRule="auto"/>
              <w:ind w:left="106"/>
              <w:rPr>
                <w:sz w:val="20"/>
                <w:szCs w:val="20"/>
              </w:rPr>
            </w:pPr>
            <w:r>
              <w:rPr>
                <w:b/>
                <w:bCs/>
                <w:spacing w:val="4"/>
                <w:sz w:val="20"/>
                <w:szCs w:val="20"/>
              </w:rPr>
              <w:t>序号</w:t>
            </w:r>
          </w:p>
        </w:tc>
        <w:tc>
          <w:tcPr>
            <w:tcW w:w="1006" w:type="dxa"/>
            <w:vAlign w:val="top"/>
          </w:tcPr>
          <w:p>
            <w:pPr>
              <w:pStyle w:val="6"/>
              <w:spacing w:before="42" w:line="207" w:lineRule="auto"/>
              <w:ind w:left="87"/>
              <w:rPr>
                <w:sz w:val="20"/>
                <w:szCs w:val="20"/>
              </w:rPr>
            </w:pPr>
            <w:r>
              <w:rPr>
                <w:b/>
                <w:bCs/>
                <w:spacing w:val="5"/>
                <w:sz w:val="20"/>
                <w:szCs w:val="20"/>
              </w:rPr>
              <w:t>原料名称</w:t>
            </w:r>
          </w:p>
        </w:tc>
        <w:tc>
          <w:tcPr>
            <w:tcW w:w="1627" w:type="dxa"/>
            <w:gridSpan w:val="2"/>
            <w:vAlign w:val="top"/>
          </w:tcPr>
          <w:p>
            <w:pPr>
              <w:pStyle w:val="6"/>
              <w:spacing w:before="42" w:line="207" w:lineRule="auto"/>
              <w:ind w:left="607"/>
              <w:rPr>
                <w:sz w:val="20"/>
                <w:szCs w:val="20"/>
              </w:rPr>
            </w:pPr>
            <w:r>
              <w:rPr>
                <w:b/>
                <w:bCs/>
                <w:spacing w:val="3"/>
                <w:sz w:val="20"/>
                <w:szCs w:val="20"/>
              </w:rPr>
              <w:t>状态</w:t>
            </w:r>
          </w:p>
        </w:tc>
        <w:tc>
          <w:tcPr>
            <w:tcW w:w="865" w:type="dxa"/>
            <w:gridSpan w:val="2"/>
            <w:vAlign w:val="top"/>
          </w:tcPr>
          <w:p>
            <w:pPr>
              <w:pStyle w:val="6"/>
              <w:spacing w:before="42" w:line="207" w:lineRule="auto"/>
              <w:ind w:left="229"/>
              <w:rPr>
                <w:sz w:val="20"/>
                <w:szCs w:val="20"/>
              </w:rPr>
            </w:pPr>
            <w:r>
              <w:rPr>
                <w:b/>
                <w:bCs/>
                <w:spacing w:val="3"/>
                <w:sz w:val="20"/>
                <w:szCs w:val="20"/>
              </w:rPr>
              <w:t>规格</w:t>
            </w:r>
          </w:p>
        </w:tc>
        <w:tc>
          <w:tcPr>
            <w:tcW w:w="1174" w:type="dxa"/>
            <w:vAlign w:val="top"/>
          </w:tcPr>
          <w:p>
            <w:pPr>
              <w:pStyle w:val="6"/>
              <w:spacing w:before="42" w:line="207" w:lineRule="auto"/>
              <w:ind w:left="172"/>
              <w:rPr>
                <w:sz w:val="20"/>
                <w:szCs w:val="20"/>
              </w:rPr>
            </w:pPr>
            <w:r>
              <w:rPr>
                <w:b/>
                <w:bCs/>
                <w:spacing w:val="6"/>
                <w:sz w:val="20"/>
                <w:szCs w:val="20"/>
              </w:rPr>
              <w:t>年使用量</w:t>
            </w:r>
          </w:p>
        </w:tc>
        <w:tc>
          <w:tcPr>
            <w:tcW w:w="1433" w:type="dxa"/>
            <w:vAlign w:val="top"/>
          </w:tcPr>
          <w:p>
            <w:pPr>
              <w:pStyle w:val="6"/>
              <w:spacing w:before="42" w:line="207" w:lineRule="auto"/>
              <w:ind w:left="95"/>
              <w:rPr>
                <w:sz w:val="20"/>
                <w:szCs w:val="20"/>
              </w:rPr>
            </w:pPr>
            <w:r>
              <w:rPr>
                <w:b/>
                <w:bCs/>
                <w:spacing w:val="6"/>
                <w:sz w:val="20"/>
                <w:szCs w:val="20"/>
              </w:rPr>
              <w:t>厂内最大储量</w:t>
            </w:r>
          </w:p>
        </w:tc>
        <w:tc>
          <w:tcPr>
            <w:tcW w:w="1118" w:type="dxa"/>
            <w:gridSpan w:val="2"/>
            <w:vAlign w:val="top"/>
          </w:tcPr>
          <w:p>
            <w:pPr>
              <w:pStyle w:val="6"/>
              <w:spacing w:before="42" w:line="207" w:lineRule="auto"/>
              <w:ind w:left="360"/>
              <w:rPr>
                <w:sz w:val="20"/>
                <w:szCs w:val="20"/>
              </w:rPr>
            </w:pPr>
            <w:r>
              <w:rPr>
                <w:b/>
                <w:bCs/>
                <w:spacing w:val="3"/>
                <w:sz w:val="20"/>
                <w:szCs w:val="20"/>
              </w:rPr>
              <w:t>用途</w:t>
            </w:r>
          </w:p>
        </w:tc>
        <w:tc>
          <w:tcPr>
            <w:tcW w:w="762" w:type="dxa"/>
            <w:tcBorders>
              <w:right w:val="single" w:color="000000" w:sz="6" w:space="0"/>
            </w:tcBorders>
            <w:vAlign w:val="top"/>
          </w:tcPr>
          <w:p>
            <w:pPr>
              <w:pStyle w:val="6"/>
              <w:spacing w:before="42" w:line="207" w:lineRule="auto"/>
              <w:ind w:left="119"/>
              <w:rPr>
                <w:sz w:val="20"/>
                <w:szCs w:val="20"/>
              </w:rPr>
            </w:pPr>
            <w:r>
              <w:rPr>
                <w:b/>
                <w:bCs/>
                <w:spacing w:val="3"/>
                <w:sz w:val="20"/>
                <w:szCs w:val="20"/>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5" w:lineRule="auto"/>
              <w:ind w:left="2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06" w:type="dxa"/>
            <w:vAlign w:val="top"/>
          </w:tcPr>
          <w:p>
            <w:pPr>
              <w:pStyle w:val="6"/>
              <w:spacing w:before="43" w:line="206" w:lineRule="auto"/>
              <w:ind w:left="196"/>
              <w:rPr>
                <w:sz w:val="20"/>
                <w:szCs w:val="20"/>
              </w:rPr>
            </w:pPr>
            <w:r>
              <w:rPr>
                <w:spacing w:val="4"/>
                <w:sz w:val="20"/>
                <w:szCs w:val="20"/>
              </w:rPr>
              <w:t>马铃薯</w:t>
            </w:r>
          </w:p>
        </w:tc>
        <w:tc>
          <w:tcPr>
            <w:tcW w:w="1627" w:type="dxa"/>
            <w:gridSpan w:val="2"/>
            <w:vAlign w:val="top"/>
          </w:tcPr>
          <w:p>
            <w:pPr>
              <w:pStyle w:val="6"/>
              <w:spacing w:before="43" w:line="206" w:lineRule="auto"/>
              <w:ind w:left="625"/>
              <w:rPr>
                <w:sz w:val="20"/>
                <w:szCs w:val="20"/>
              </w:rPr>
            </w:pPr>
            <w:r>
              <w:rPr>
                <w:spacing w:val="-5"/>
                <w:sz w:val="20"/>
                <w:szCs w:val="20"/>
              </w:rPr>
              <w:t>固体</w:t>
            </w:r>
          </w:p>
        </w:tc>
        <w:tc>
          <w:tcPr>
            <w:tcW w:w="865" w:type="dxa"/>
            <w:gridSpan w:val="2"/>
            <w:vAlign w:val="top"/>
          </w:tcPr>
          <w:p>
            <w:pPr>
              <w:spacing w:before="12" w:line="255"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74" w:type="dxa"/>
            <w:vAlign w:val="top"/>
          </w:tcPr>
          <w:p>
            <w:pPr>
              <w:spacing w:before="79" w:line="196"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3000g</w:t>
            </w:r>
          </w:p>
        </w:tc>
        <w:tc>
          <w:tcPr>
            <w:tcW w:w="1433" w:type="dxa"/>
            <w:vAlign w:val="top"/>
          </w:tcPr>
          <w:p>
            <w:pPr>
              <w:spacing w:before="79" w:line="196"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3000g</w:t>
            </w:r>
          </w:p>
        </w:tc>
        <w:tc>
          <w:tcPr>
            <w:tcW w:w="1118" w:type="dxa"/>
            <w:gridSpan w:val="2"/>
            <w:vMerge w:val="restart"/>
            <w:tcBorders>
              <w:bottom w:val="nil"/>
            </w:tcBorders>
            <w:vAlign w:val="top"/>
          </w:tcPr>
          <w:p>
            <w:pPr>
              <w:pStyle w:val="6"/>
              <w:spacing w:before="193" w:line="244" w:lineRule="auto"/>
              <w:ind w:left="156" w:right="133"/>
              <w:jc w:val="both"/>
              <w:rPr>
                <w:sz w:val="20"/>
                <w:szCs w:val="20"/>
              </w:rPr>
            </w:pPr>
            <w:r>
              <w:rPr>
                <w:spacing w:val="5"/>
                <w:sz w:val="20"/>
                <w:szCs w:val="20"/>
              </w:rPr>
              <w:t>马铃薯葡</w:t>
            </w:r>
            <w:r>
              <w:rPr>
                <w:spacing w:val="2"/>
                <w:sz w:val="20"/>
                <w:szCs w:val="20"/>
              </w:rPr>
              <w:t xml:space="preserve"> </w:t>
            </w:r>
            <w:r>
              <w:rPr>
                <w:spacing w:val="5"/>
                <w:sz w:val="20"/>
                <w:szCs w:val="20"/>
              </w:rPr>
              <w:t>萄糖琼脂</w:t>
            </w:r>
            <w:r>
              <w:rPr>
                <w:spacing w:val="2"/>
                <w:sz w:val="20"/>
                <w:szCs w:val="20"/>
              </w:rPr>
              <w:t xml:space="preserve"> </w:t>
            </w:r>
            <w:r>
              <w:rPr>
                <w:spacing w:val="39"/>
                <w:sz w:val="20"/>
                <w:szCs w:val="20"/>
              </w:rPr>
              <w:t>培养基</w:t>
            </w:r>
          </w:p>
        </w:tc>
        <w:tc>
          <w:tcPr>
            <w:tcW w:w="762" w:type="dxa"/>
            <w:tcBorders>
              <w:right w:val="single" w:color="000000" w:sz="6" w:space="0"/>
            </w:tcBorders>
            <w:vAlign w:val="top"/>
          </w:tcPr>
          <w:p>
            <w:pPr>
              <w:pStyle w:val="6"/>
              <w:spacing w:before="43" w:line="206"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1" w:line="194"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06" w:type="dxa"/>
            <w:vAlign w:val="top"/>
          </w:tcPr>
          <w:p>
            <w:pPr>
              <w:pStyle w:val="6"/>
              <w:spacing w:before="44" w:line="205" w:lineRule="auto"/>
              <w:ind w:left="191"/>
              <w:rPr>
                <w:sz w:val="20"/>
                <w:szCs w:val="20"/>
              </w:rPr>
            </w:pPr>
            <w:r>
              <w:rPr>
                <w:spacing w:val="6"/>
                <w:sz w:val="20"/>
                <w:szCs w:val="20"/>
              </w:rPr>
              <w:t>葡萄糖</w:t>
            </w:r>
          </w:p>
        </w:tc>
        <w:tc>
          <w:tcPr>
            <w:tcW w:w="1627" w:type="dxa"/>
            <w:gridSpan w:val="2"/>
            <w:vAlign w:val="top"/>
          </w:tcPr>
          <w:p>
            <w:pPr>
              <w:pStyle w:val="6"/>
              <w:spacing w:before="44" w:line="205" w:lineRule="auto"/>
              <w:ind w:left="625"/>
              <w:rPr>
                <w:sz w:val="20"/>
                <w:szCs w:val="20"/>
              </w:rPr>
            </w:pPr>
            <w:r>
              <w:rPr>
                <w:spacing w:val="-5"/>
                <w:sz w:val="20"/>
                <w:szCs w:val="20"/>
              </w:rPr>
              <w:t>固体</w:t>
            </w:r>
          </w:p>
        </w:tc>
        <w:tc>
          <w:tcPr>
            <w:tcW w:w="865" w:type="dxa"/>
            <w:gridSpan w:val="2"/>
            <w:vAlign w:val="top"/>
          </w:tcPr>
          <w:p>
            <w:pPr>
              <w:pStyle w:val="6"/>
              <w:spacing w:before="13" w:line="234"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81" w:line="194"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200g</w:t>
            </w:r>
          </w:p>
        </w:tc>
        <w:tc>
          <w:tcPr>
            <w:tcW w:w="1433" w:type="dxa"/>
            <w:vAlign w:val="top"/>
          </w:tcPr>
          <w:p>
            <w:pPr>
              <w:spacing w:before="81" w:line="194"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200g</w:t>
            </w:r>
          </w:p>
        </w:tc>
        <w:tc>
          <w:tcPr>
            <w:tcW w:w="1118" w:type="dxa"/>
            <w:gridSpan w:val="2"/>
            <w:vMerge w:val="continue"/>
            <w:tcBorders>
              <w:top w:val="nil"/>
              <w:bottom w:val="nil"/>
            </w:tcBorders>
            <w:vAlign w:val="top"/>
          </w:tcPr>
          <w:p>
            <w:pPr>
              <w:rPr>
                <w:rFonts w:ascii="Arial"/>
                <w:sz w:val="21"/>
              </w:rPr>
            </w:pPr>
          </w:p>
        </w:tc>
        <w:tc>
          <w:tcPr>
            <w:tcW w:w="762" w:type="dxa"/>
            <w:tcBorders>
              <w:right w:val="single" w:color="000000" w:sz="6" w:space="0"/>
            </w:tcBorders>
            <w:vAlign w:val="top"/>
          </w:tcPr>
          <w:p>
            <w:pPr>
              <w:pStyle w:val="6"/>
              <w:spacing w:before="44" w:line="205"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7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06" w:type="dxa"/>
            <w:vAlign w:val="top"/>
          </w:tcPr>
          <w:p>
            <w:pPr>
              <w:pStyle w:val="6"/>
              <w:spacing w:before="43" w:line="206" w:lineRule="auto"/>
              <w:ind w:left="296"/>
              <w:rPr>
                <w:sz w:val="20"/>
                <w:szCs w:val="20"/>
              </w:rPr>
            </w:pPr>
            <w:r>
              <w:rPr>
                <w:spacing w:val="4"/>
                <w:sz w:val="20"/>
                <w:szCs w:val="20"/>
              </w:rPr>
              <w:t>琼脂</w:t>
            </w:r>
          </w:p>
        </w:tc>
        <w:tc>
          <w:tcPr>
            <w:tcW w:w="1627" w:type="dxa"/>
            <w:gridSpan w:val="2"/>
            <w:vAlign w:val="top"/>
          </w:tcPr>
          <w:p>
            <w:pPr>
              <w:pStyle w:val="6"/>
              <w:spacing w:before="43" w:line="206" w:lineRule="auto"/>
              <w:ind w:left="625"/>
              <w:rPr>
                <w:sz w:val="20"/>
                <w:szCs w:val="20"/>
              </w:rPr>
            </w:pPr>
            <w:r>
              <w:rPr>
                <w:spacing w:val="-5"/>
                <w:sz w:val="20"/>
                <w:szCs w:val="20"/>
              </w:rPr>
              <w:t>固体</w:t>
            </w:r>
          </w:p>
        </w:tc>
        <w:tc>
          <w:tcPr>
            <w:tcW w:w="865" w:type="dxa"/>
            <w:gridSpan w:val="2"/>
            <w:vAlign w:val="top"/>
          </w:tcPr>
          <w:p>
            <w:pPr>
              <w:pStyle w:val="6"/>
              <w:spacing w:before="12" w:line="235"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79" w:line="196"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200g</w:t>
            </w:r>
          </w:p>
        </w:tc>
        <w:tc>
          <w:tcPr>
            <w:tcW w:w="1433" w:type="dxa"/>
            <w:vAlign w:val="top"/>
          </w:tcPr>
          <w:p>
            <w:pPr>
              <w:spacing w:before="79" w:line="196"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200g</w:t>
            </w:r>
          </w:p>
        </w:tc>
        <w:tc>
          <w:tcPr>
            <w:tcW w:w="1118" w:type="dxa"/>
            <w:gridSpan w:val="2"/>
            <w:vMerge w:val="continue"/>
            <w:tcBorders>
              <w:top w:val="nil"/>
              <w:bottom w:val="nil"/>
            </w:tcBorders>
            <w:vAlign w:val="top"/>
          </w:tcPr>
          <w:p>
            <w:pPr>
              <w:rPr>
                <w:rFonts w:ascii="Arial"/>
                <w:sz w:val="21"/>
              </w:rPr>
            </w:pPr>
          </w:p>
        </w:tc>
        <w:tc>
          <w:tcPr>
            <w:tcW w:w="762" w:type="dxa"/>
            <w:tcBorders>
              <w:right w:val="single" w:color="000000" w:sz="6" w:space="0"/>
            </w:tcBorders>
            <w:vAlign w:val="top"/>
          </w:tcPr>
          <w:p>
            <w:pPr>
              <w:pStyle w:val="6"/>
              <w:spacing w:before="43" w:line="206"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1" w:line="194"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06" w:type="dxa"/>
            <w:vAlign w:val="top"/>
          </w:tcPr>
          <w:p>
            <w:pPr>
              <w:pStyle w:val="6"/>
              <w:spacing w:before="44" w:line="205" w:lineRule="auto"/>
              <w:ind w:left="193"/>
              <w:rPr>
                <w:sz w:val="20"/>
                <w:szCs w:val="20"/>
              </w:rPr>
            </w:pPr>
            <w:r>
              <w:rPr>
                <w:spacing w:val="5"/>
                <w:sz w:val="20"/>
                <w:szCs w:val="20"/>
              </w:rPr>
              <w:t>氯霉素</w:t>
            </w:r>
          </w:p>
        </w:tc>
        <w:tc>
          <w:tcPr>
            <w:tcW w:w="1627" w:type="dxa"/>
            <w:gridSpan w:val="2"/>
            <w:vAlign w:val="top"/>
          </w:tcPr>
          <w:p>
            <w:pPr>
              <w:pStyle w:val="6"/>
              <w:spacing w:before="44" w:line="205" w:lineRule="auto"/>
              <w:ind w:left="428"/>
              <w:rPr>
                <w:sz w:val="20"/>
                <w:szCs w:val="20"/>
              </w:rPr>
            </w:pPr>
            <w:r>
              <w:rPr>
                <w:spacing w:val="-1"/>
                <w:sz w:val="20"/>
                <w:szCs w:val="20"/>
              </w:rPr>
              <w:t>白色粉末</w:t>
            </w:r>
          </w:p>
        </w:tc>
        <w:tc>
          <w:tcPr>
            <w:tcW w:w="865" w:type="dxa"/>
            <w:gridSpan w:val="2"/>
            <w:vAlign w:val="top"/>
          </w:tcPr>
          <w:p>
            <w:pPr>
              <w:pStyle w:val="6"/>
              <w:spacing w:before="13" w:line="234"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81" w:line="194" w:lineRule="auto"/>
              <w:ind w:left="50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433" w:type="dxa"/>
            <w:vAlign w:val="top"/>
          </w:tcPr>
          <w:p>
            <w:pPr>
              <w:spacing w:before="81" w:line="194"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118" w:type="dxa"/>
            <w:gridSpan w:val="2"/>
            <w:vMerge w:val="continue"/>
            <w:tcBorders>
              <w:top w:val="nil"/>
            </w:tcBorders>
            <w:vAlign w:val="top"/>
          </w:tcPr>
          <w:p>
            <w:pPr>
              <w:rPr>
                <w:rFonts w:ascii="Arial"/>
                <w:sz w:val="21"/>
              </w:rPr>
            </w:pPr>
          </w:p>
        </w:tc>
        <w:tc>
          <w:tcPr>
            <w:tcW w:w="762" w:type="dxa"/>
            <w:tcBorders>
              <w:right w:val="single" w:color="000000" w:sz="6" w:space="0"/>
            </w:tcBorders>
            <w:vAlign w:val="top"/>
          </w:tcPr>
          <w:p>
            <w:pPr>
              <w:pStyle w:val="6"/>
              <w:spacing w:before="44" w:line="205"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219" w:line="192"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06" w:type="dxa"/>
            <w:vAlign w:val="top"/>
          </w:tcPr>
          <w:p>
            <w:pPr>
              <w:pStyle w:val="6"/>
              <w:spacing w:before="44" w:line="228" w:lineRule="auto"/>
              <w:ind w:left="86" w:right="86" w:hanging="3"/>
              <w:rPr>
                <w:sz w:val="20"/>
                <w:szCs w:val="20"/>
              </w:rPr>
            </w:pPr>
            <w:r>
              <w:rPr>
                <w:spacing w:val="7"/>
                <w:sz w:val="20"/>
                <w:szCs w:val="20"/>
              </w:rPr>
              <w:t>胰蛋白胨</w:t>
            </w:r>
            <w:r>
              <w:rPr>
                <w:spacing w:val="1"/>
                <w:sz w:val="20"/>
                <w:szCs w:val="20"/>
              </w:rPr>
              <w:t xml:space="preserve"> </w:t>
            </w:r>
            <w:r>
              <w:rPr>
                <w:spacing w:val="6"/>
                <w:sz w:val="20"/>
                <w:szCs w:val="20"/>
              </w:rPr>
              <w:t>或胰酪胨</w:t>
            </w:r>
          </w:p>
        </w:tc>
        <w:tc>
          <w:tcPr>
            <w:tcW w:w="1627" w:type="dxa"/>
            <w:gridSpan w:val="2"/>
            <w:vAlign w:val="top"/>
          </w:tcPr>
          <w:p>
            <w:pPr>
              <w:pStyle w:val="6"/>
              <w:spacing w:before="180" w:line="229" w:lineRule="auto"/>
              <w:ind w:left="625"/>
              <w:rPr>
                <w:sz w:val="20"/>
                <w:szCs w:val="20"/>
              </w:rPr>
            </w:pPr>
            <w:r>
              <w:rPr>
                <w:spacing w:val="-5"/>
                <w:sz w:val="20"/>
                <w:szCs w:val="20"/>
              </w:rPr>
              <w:t>固体</w:t>
            </w:r>
          </w:p>
        </w:tc>
        <w:tc>
          <w:tcPr>
            <w:tcW w:w="865" w:type="dxa"/>
            <w:gridSpan w:val="2"/>
            <w:vAlign w:val="top"/>
          </w:tcPr>
          <w:p>
            <w:pPr>
              <w:pStyle w:val="6"/>
              <w:spacing w:before="149" w:line="274" w:lineRule="exact"/>
              <w:ind w:left="95"/>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4" w:type="dxa"/>
            <w:vAlign w:val="top"/>
          </w:tcPr>
          <w:p>
            <w:pPr>
              <w:spacing w:before="216" w:line="197"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200g</w:t>
            </w:r>
          </w:p>
        </w:tc>
        <w:tc>
          <w:tcPr>
            <w:tcW w:w="1433" w:type="dxa"/>
            <w:vAlign w:val="top"/>
          </w:tcPr>
          <w:p>
            <w:pPr>
              <w:spacing w:before="216" w:line="197"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200g</w:t>
            </w:r>
          </w:p>
        </w:tc>
        <w:tc>
          <w:tcPr>
            <w:tcW w:w="1118" w:type="dxa"/>
            <w:gridSpan w:val="2"/>
            <w:vMerge w:val="restart"/>
            <w:tcBorders>
              <w:bottom w:val="nil"/>
            </w:tcBorders>
            <w:vAlign w:val="top"/>
          </w:tcPr>
          <w:p>
            <w:pPr>
              <w:pStyle w:val="6"/>
              <w:spacing w:before="54" w:line="245" w:lineRule="auto"/>
              <w:ind w:left="134" w:right="85" w:firstLine="20"/>
              <w:jc w:val="both"/>
              <w:rPr>
                <w:sz w:val="20"/>
                <w:szCs w:val="20"/>
              </w:rPr>
            </w:pPr>
            <w:r>
              <w:rPr>
                <w:spacing w:val="6"/>
                <w:sz w:val="20"/>
                <w:szCs w:val="20"/>
              </w:rPr>
              <w:t>月桂基硫</w:t>
            </w:r>
            <w:r>
              <w:rPr>
                <w:sz w:val="20"/>
                <w:szCs w:val="20"/>
              </w:rPr>
              <w:t xml:space="preserve"> </w:t>
            </w:r>
            <w:r>
              <w:rPr>
                <w:spacing w:val="11"/>
                <w:sz w:val="20"/>
                <w:szCs w:val="20"/>
              </w:rPr>
              <w:t>酸盐胰蛋</w:t>
            </w:r>
            <w:r>
              <w:rPr>
                <w:sz w:val="20"/>
                <w:szCs w:val="20"/>
              </w:rPr>
              <w:t xml:space="preserve"> 白胨</w:t>
            </w:r>
            <w:r>
              <w:rPr>
                <w:rFonts w:ascii="Times New Roman" w:hAnsi="Times New Roman" w:eastAsia="Times New Roman" w:cs="Times New Roman"/>
                <w:sz w:val="20"/>
                <w:szCs w:val="20"/>
              </w:rPr>
              <w:t>(LST)</w:t>
            </w:r>
            <w:r>
              <w:rPr>
                <w:rFonts w:ascii="Times New Roman" w:hAnsi="Times New Roman" w:eastAsia="Times New Roman" w:cs="Times New Roman"/>
                <w:spacing w:val="2"/>
                <w:sz w:val="20"/>
                <w:szCs w:val="20"/>
              </w:rPr>
              <w:t xml:space="preserve"> </w:t>
            </w:r>
            <w:r>
              <w:rPr>
                <w:spacing w:val="11"/>
                <w:sz w:val="20"/>
                <w:szCs w:val="20"/>
              </w:rPr>
              <w:t>肉汤培养</w:t>
            </w:r>
          </w:p>
        </w:tc>
        <w:tc>
          <w:tcPr>
            <w:tcW w:w="762" w:type="dxa"/>
            <w:tcBorders>
              <w:right w:val="single" w:color="000000" w:sz="6" w:space="0"/>
            </w:tcBorders>
            <w:vAlign w:val="top"/>
          </w:tcPr>
          <w:p>
            <w:pPr>
              <w:pStyle w:val="6"/>
              <w:spacing w:before="180" w:line="229"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907" w:type="dxa"/>
            <w:vMerge w:val="continue"/>
            <w:tcBorders>
              <w:top w:val="nil"/>
              <w:left w:val="single" w:color="000000" w:sz="6" w:space="0"/>
              <w:bottom w:val="nil"/>
            </w:tcBorders>
            <w:vAlign w:val="top"/>
          </w:tcPr>
          <w:p>
            <w:pPr>
              <w:rPr>
                <w:rFonts w:ascii="Arial"/>
                <w:sz w:val="21"/>
              </w:rPr>
            </w:pPr>
          </w:p>
        </w:tc>
        <w:tc>
          <w:tcPr>
            <w:tcW w:w="640" w:type="dxa"/>
            <w:vAlign w:val="top"/>
          </w:tcPr>
          <w:p>
            <w:pPr>
              <w:spacing w:before="82" w:line="193"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06" w:type="dxa"/>
            <w:vAlign w:val="top"/>
          </w:tcPr>
          <w:p>
            <w:pPr>
              <w:pStyle w:val="6"/>
              <w:spacing w:before="45" w:line="204" w:lineRule="auto"/>
              <w:ind w:left="193"/>
              <w:rPr>
                <w:sz w:val="20"/>
                <w:szCs w:val="20"/>
              </w:rPr>
            </w:pPr>
            <w:r>
              <w:rPr>
                <w:spacing w:val="5"/>
                <w:sz w:val="20"/>
                <w:szCs w:val="20"/>
              </w:rPr>
              <w:t>氯化钠</w:t>
            </w:r>
          </w:p>
        </w:tc>
        <w:tc>
          <w:tcPr>
            <w:tcW w:w="1627" w:type="dxa"/>
            <w:gridSpan w:val="2"/>
            <w:vAlign w:val="top"/>
          </w:tcPr>
          <w:p>
            <w:pPr>
              <w:pStyle w:val="6"/>
              <w:spacing w:before="45" w:line="204" w:lineRule="auto"/>
              <w:ind w:left="428"/>
              <w:rPr>
                <w:sz w:val="20"/>
                <w:szCs w:val="20"/>
              </w:rPr>
            </w:pPr>
            <w:r>
              <w:rPr>
                <w:spacing w:val="-1"/>
                <w:sz w:val="20"/>
                <w:szCs w:val="20"/>
              </w:rPr>
              <w:t>白色粉末</w:t>
            </w:r>
          </w:p>
        </w:tc>
        <w:tc>
          <w:tcPr>
            <w:tcW w:w="865" w:type="dxa"/>
            <w:gridSpan w:val="2"/>
            <w:vAlign w:val="top"/>
          </w:tcPr>
          <w:p>
            <w:pPr>
              <w:pStyle w:val="6"/>
              <w:spacing w:before="15" w:line="232" w:lineRule="auto"/>
              <w:ind w:left="95"/>
              <w:rPr>
                <w:sz w:val="20"/>
                <w:szCs w:val="20"/>
              </w:rPr>
            </w:pPr>
            <w:r>
              <w:rPr>
                <w:rFonts w:ascii="Times New Roman" w:hAnsi="Times New Roman" w:eastAsia="Times New Roman" w:cs="Times New Roman"/>
                <w:spacing w:val="3"/>
                <w:sz w:val="20"/>
                <w:szCs w:val="20"/>
              </w:rPr>
              <w:t>500g/</w:t>
            </w:r>
            <w:r>
              <w:rPr>
                <w:spacing w:val="3"/>
                <w:sz w:val="20"/>
                <w:szCs w:val="20"/>
              </w:rPr>
              <w:t>瓶</w:t>
            </w:r>
          </w:p>
        </w:tc>
        <w:tc>
          <w:tcPr>
            <w:tcW w:w="1174" w:type="dxa"/>
            <w:vAlign w:val="top"/>
          </w:tcPr>
          <w:p>
            <w:pPr>
              <w:spacing w:before="82" w:line="193"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433" w:type="dxa"/>
            <w:vAlign w:val="top"/>
          </w:tcPr>
          <w:p>
            <w:pPr>
              <w:spacing w:before="82" w:line="193"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118" w:type="dxa"/>
            <w:gridSpan w:val="2"/>
            <w:vMerge w:val="continue"/>
            <w:tcBorders>
              <w:top w:val="nil"/>
              <w:bottom w:val="nil"/>
            </w:tcBorders>
            <w:vAlign w:val="top"/>
          </w:tcPr>
          <w:p>
            <w:pPr>
              <w:rPr>
                <w:rFonts w:ascii="Arial"/>
                <w:sz w:val="21"/>
              </w:rPr>
            </w:pPr>
          </w:p>
        </w:tc>
        <w:tc>
          <w:tcPr>
            <w:tcW w:w="762" w:type="dxa"/>
            <w:tcBorders>
              <w:right w:val="single" w:color="000000" w:sz="6" w:space="0"/>
            </w:tcBorders>
            <w:vAlign w:val="top"/>
          </w:tcPr>
          <w:p>
            <w:pPr>
              <w:pStyle w:val="6"/>
              <w:spacing w:before="45" w:line="204" w:lineRule="auto"/>
              <w:ind w:left="123"/>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0" w:hRule="atLeast"/>
        </w:trPr>
        <w:tc>
          <w:tcPr>
            <w:tcW w:w="907" w:type="dxa"/>
            <w:vMerge w:val="continue"/>
            <w:tcBorders>
              <w:top w:val="nil"/>
              <w:left w:val="single" w:color="000000" w:sz="6" w:space="0"/>
              <w:bottom w:val="single" w:color="000000" w:sz="6" w:space="0"/>
            </w:tcBorders>
            <w:vAlign w:val="top"/>
          </w:tcPr>
          <w:p>
            <w:pPr>
              <w:rPr>
                <w:rFonts w:ascii="Arial"/>
                <w:sz w:val="21"/>
              </w:rPr>
            </w:pPr>
          </w:p>
        </w:tc>
        <w:tc>
          <w:tcPr>
            <w:tcW w:w="640" w:type="dxa"/>
            <w:tcBorders>
              <w:bottom w:val="single" w:color="000000" w:sz="6" w:space="0"/>
            </w:tcBorders>
            <w:vAlign w:val="top"/>
          </w:tcPr>
          <w:p>
            <w:pPr>
              <w:spacing w:before="86"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06" w:type="dxa"/>
            <w:tcBorders>
              <w:bottom w:val="single" w:color="000000" w:sz="6" w:space="0"/>
            </w:tcBorders>
            <w:vAlign w:val="top"/>
          </w:tcPr>
          <w:p>
            <w:pPr>
              <w:pStyle w:val="6"/>
              <w:spacing w:before="47" w:line="215" w:lineRule="auto"/>
              <w:ind w:left="297"/>
              <w:rPr>
                <w:sz w:val="20"/>
                <w:szCs w:val="20"/>
              </w:rPr>
            </w:pPr>
            <w:r>
              <w:rPr>
                <w:spacing w:val="3"/>
                <w:sz w:val="20"/>
                <w:szCs w:val="20"/>
              </w:rPr>
              <w:t>乳糖</w:t>
            </w:r>
          </w:p>
        </w:tc>
        <w:tc>
          <w:tcPr>
            <w:tcW w:w="1627" w:type="dxa"/>
            <w:gridSpan w:val="2"/>
            <w:tcBorders>
              <w:bottom w:val="single" w:color="000000" w:sz="6" w:space="0"/>
            </w:tcBorders>
            <w:vAlign w:val="top"/>
          </w:tcPr>
          <w:p>
            <w:pPr>
              <w:pStyle w:val="6"/>
              <w:spacing w:before="47" w:line="215" w:lineRule="auto"/>
              <w:ind w:left="428"/>
              <w:rPr>
                <w:sz w:val="20"/>
                <w:szCs w:val="20"/>
              </w:rPr>
            </w:pPr>
            <w:r>
              <w:rPr>
                <w:spacing w:val="-1"/>
                <w:sz w:val="20"/>
                <w:szCs w:val="20"/>
              </w:rPr>
              <w:t>白色粉末</w:t>
            </w:r>
          </w:p>
        </w:tc>
        <w:tc>
          <w:tcPr>
            <w:tcW w:w="865" w:type="dxa"/>
            <w:gridSpan w:val="2"/>
            <w:tcBorders>
              <w:bottom w:val="single" w:color="000000" w:sz="6" w:space="0"/>
            </w:tcBorders>
            <w:vAlign w:val="top"/>
          </w:tcPr>
          <w:p>
            <w:pPr>
              <w:pStyle w:val="6"/>
              <w:spacing w:before="16" w:line="263" w:lineRule="exact"/>
              <w:ind w:left="95"/>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4" w:type="dxa"/>
            <w:tcBorders>
              <w:bottom w:val="single" w:color="000000" w:sz="6" w:space="0"/>
            </w:tcBorders>
            <w:vAlign w:val="top"/>
          </w:tcPr>
          <w:p>
            <w:pPr>
              <w:spacing w:before="83" w:line="197"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433" w:type="dxa"/>
            <w:tcBorders>
              <w:bottom w:val="single" w:color="000000" w:sz="6" w:space="0"/>
            </w:tcBorders>
            <w:vAlign w:val="top"/>
          </w:tcPr>
          <w:p>
            <w:pPr>
              <w:spacing w:before="83" w:line="197" w:lineRule="auto"/>
              <w:ind w:left="5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118" w:type="dxa"/>
            <w:gridSpan w:val="2"/>
            <w:vMerge w:val="continue"/>
            <w:tcBorders>
              <w:top w:val="nil"/>
              <w:bottom w:val="single" w:color="000000" w:sz="6" w:space="0"/>
            </w:tcBorders>
            <w:vAlign w:val="top"/>
          </w:tcPr>
          <w:p>
            <w:pPr>
              <w:rPr>
                <w:rFonts w:ascii="Arial"/>
                <w:sz w:val="21"/>
              </w:rPr>
            </w:pPr>
          </w:p>
        </w:tc>
        <w:tc>
          <w:tcPr>
            <w:tcW w:w="762" w:type="dxa"/>
            <w:tcBorders>
              <w:bottom w:val="single" w:color="000000" w:sz="6" w:space="0"/>
              <w:right w:val="single" w:color="000000" w:sz="6" w:space="0"/>
            </w:tcBorders>
            <w:vAlign w:val="top"/>
          </w:tcPr>
          <w:p>
            <w:pPr>
              <w:pStyle w:val="6"/>
              <w:spacing w:before="47" w:line="215" w:lineRule="auto"/>
              <w:ind w:left="123"/>
              <w:rPr>
                <w:sz w:val="20"/>
                <w:szCs w:val="20"/>
              </w:rPr>
            </w:pPr>
            <w:r>
              <w:rPr>
                <w:spacing w:val="2"/>
                <w:sz w:val="20"/>
                <w:szCs w:val="20"/>
              </w:rPr>
              <w:t>外购</w:t>
            </w:r>
          </w:p>
        </w:tc>
      </w:tr>
    </w:tbl>
    <w:p>
      <w:pPr>
        <w:pStyle w:val="2"/>
        <w:rPr>
          <w:sz w:val="21"/>
        </w:rPr>
      </w:pPr>
    </w:p>
    <w:p>
      <w:pPr>
        <w:rPr>
          <w:sz w:val="21"/>
          <w:szCs w:val="21"/>
        </w:rPr>
        <w:sectPr>
          <w:footerReference r:id="rId30"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32"/>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571" w:hRule="atLeast"/>
        </w:trPr>
        <w:tc>
          <w:tcPr>
            <w:tcW w:w="9532" w:type="dxa"/>
            <w:vAlign w:val="top"/>
          </w:tcPr>
          <w:p>
            <w:pPr>
              <w:spacing w:line="96" w:lineRule="auto"/>
              <w:rPr>
                <w:rFonts w:ascii="Arial"/>
                <w:sz w:val="2"/>
              </w:rPr>
            </w:pPr>
            <w:r>
              <w:pict>
                <v:shape id="_x0000_s1059" o:spid="_x0000_s1059" style="position:absolute;left:0pt;margin-left:44.85pt;margin-top:1pt;height:319.15pt;width:0.5pt;mso-position-horizontal-relative:page;mso-position-vertical-relative:page;z-index:251729920;mso-width-relative:page;mso-height-relative:page;" filled="f" stroked="t" coordsize="10,6382" path="m4,0l4,6382e">
                  <v:fill on="f" focussize="0,0"/>
                  <v:stroke weight="0.48pt" color="#000000" miterlimit="2" joinstyle="bevel"/>
                  <v:imagedata o:title=""/>
                  <o:lock v:ext="edit"/>
                </v:shape>
              </w:pict>
            </w:r>
          </w:p>
          <w:tbl>
            <w:tblPr>
              <w:tblStyle w:val="5"/>
              <w:tblW w:w="8632" w:type="dxa"/>
              <w:tblInd w:w="7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1007"/>
              <w:gridCol w:w="1028"/>
              <w:gridCol w:w="601"/>
              <w:gridCol w:w="501"/>
              <w:gridCol w:w="365"/>
              <w:gridCol w:w="1175"/>
              <w:gridCol w:w="1434"/>
              <w:gridCol w:w="121"/>
              <w:gridCol w:w="997"/>
              <w:gridCol w:w="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0" w:hRule="atLeast"/>
              </w:trPr>
              <w:tc>
                <w:tcPr>
                  <w:tcW w:w="761" w:type="dxa"/>
                  <w:tcBorders>
                    <w:top w:val="nil"/>
                  </w:tcBorders>
                  <w:vAlign w:val="top"/>
                </w:tcPr>
                <w:p>
                  <w:pPr>
                    <w:spacing w:before="21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07" w:type="dxa"/>
                  <w:tcBorders>
                    <w:top w:val="nil"/>
                  </w:tcBorders>
                  <w:vAlign w:val="top"/>
                </w:tcPr>
                <w:p>
                  <w:pPr>
                    <w:pStyle w:val="6"/>
                    <w:spacing w:before="42" w:line="234" w:lineRule="auto"/>
                    <w:ind w:left="401" w:right="84" w:hanging="314"/>
                    <w:rPr>
                      <w:sz w:val="20"/>
                      <w:szCs w:val="20"/>
                    </w:rPr>
                  </w:pPr>
                  <w:r>
                    <w:rPr>
                      <w:spacing w:val="7"/>
                      <w:sz w:val="20"/>
                      <w:szCs w:val="20"/>
                    </w:rPr>
                    <w:t>磷酸二氢</w:t>
                  </w:r>
                  <w:r>
                    <w:rPr>
                      <w:sz w:val="20"/>
                      <w:szCs w:val="20"/>
                    </w:rPr>
                    <w:t xml:space="preserve"> 钾</w:t>
                  </w:r>
                </w:p>
              </w:tc>
              <w:tc>
                <w:tcPr>
                  <w:tcW w:w="1629" w:type="dxa"/>
                  <w:gridSpan w:val="2"/>
                  <w:tcBorders>
                    <w:top w:val="nil"/>
                  </w:tcBorders>
                  <w:vAlign w:val="top"/>
                </w:tcPr>
                <w:p>
                  <w:pPr>
                    <w:pStyle w:val="6"/>
                    <w:spacing w:before="176" w:line="228" w:lineRule="auto"/>
                    <w:ind w:left="219"/>
                    <w:rPr>
                      <w:sz w:val="20"/>
                      <w:szCs w:val="20"/>
                    </w:rPr>
                  </w:pPr>
                  <w:r>
                    <w:rPr>
                      <w:spacing w:val="3"/>
                      <w:sz w:val="20"/>
                      <w:szCs w:val="20"/>
                    </w:rPr>
                    <w:t>白色结晶粉末</w:t>
                  </w:r>
                </w:p>
              </w:tc>
              <w:tc>
                <w:tcPr>
                  <w:tcW w:w="866" w:type="dxa"/>
                  <w:gridSpan w:val="2"/>
                  <w:tcBorders>
                    <w:top w:val="nil"/>
                  </w:tcBorders>
                  <w:vAlign w:val="top"/>
                </w:tcPr>
                <w:p>
                  <w:pPr>
                    <w:pStyle w:val="6"/>
                    <w:spacing w:before="145" w:line="274"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tcBorders>
                    <w:top w:val="nil"/>
                  </w:tcBorders>
                  <w:vAlign w:val="top"/>
                </w:tcPr>
                <w:p>
                  <w:pPr>
                    <w:spacing w:before="214" w:line="197"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275g</w:t>
                  </w:r>
                </w:p>
              </w:tc>
              <w:tc>
                <w:tcPr>
                  <w:tcW w:w="1434" w:type="dxa"/>
                  <w:tcBorders>
                    <w:top w:val="nil"/>
                  </w:tcBorders>
                  <w:vAlign w:val="top"/>
                </w:tcPr>
                <w:p>
                  <w:pPr>
                    <w:spacing w:before="214" w:line="197"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275g</w:t>
                  </w:r>
                </w:p>
              </w:tc>
              <w:tc>
                <w:tcPr>
                  <w:tcW w:w="1118" w:type="dxa"/>
                  <w:gridSpan w:val="2"/>
                  <w:vMerge w:val="restart"/>
                  <w:tcBorders>
                    <w:top w:val="nil"/>
                    <w:bottom w:val="nil"/>
                  </w:tcBorders>
                  <w:vAlign w:val="top"/>
                </w:tcPr>
                <w:p>
                  <w:pPr>
                    <w:pStyle w:val="6"/>
                    <w:spacing w:before="42" w:line="235" w:lineRule="auto"/>
                    <w:ind w:left="461"/>
                    <w:rPr>
                      <w:sz w:val="20"/>
                      <w:szCs w:val="20"/>
                    </w:rPr>
                  </w:pPr>
                  <w:r>
                    <w:rPr>
                      <w:sz w:val="20"/>
                      <w:szCs w:val="20"/>
                    </w:rPr>
                    <w:t>基</w:t>
                  </w:r>
                </w:p>
              </w:tc>
              <w:tc>
                <w:tcPr>
                  <w:tcW w:w="642" w:type="dxa"/>
                  <w:tcBorders>
                    <w:top w:val="nil"/>
                  </w:tcBorders>
                  <w:vAlign w:val="top"/>
                </w:tcPr>
                <w:p>
                  <w:pPr>
                    <w:pStyle w:val="6"/>
                    <w:spacing w:before="176"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761" w:type="dxa"/>
                  <w:vAlign w:val="top"/>
                </w:tcPr>
                <w:p>
                  <w:pPr>
                    <w:spacing w:before="20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07" w:type="dxa"/>
                  <w:vAlign w:val="top"/>
                </w:tcPr>
                <w:p>
                  <w:pPr>
                    <w:pStyle w:val="6"/>
                    <w:spacing w:before="31" w:line="234" w:lineRule="auto"/>
                    <w:ind w:left="401" w:right="84" w:hanging="314"/>
                    <w:rPr>
                      <w:sz w:val="20"/>
                      <w:szCs w:val="20"/>
                    </w:rPr>
                  </w:pPr>
                  <w:r>
                    <w:rPr>
                      <w:spacing w:val="7"/>
                      <w:sz w:val="20"/>
                      <w:szCs w:val="20"/>
                    </w:rPr>
                    <w:t>磷酸氢二</w:t>
                  </w:r>
                  <w:r>
                    <w:rPr>
                      <w:sz w:val="20"/>
                      <w:szCs w:val="20"/>
                    </w:rPr>
                    <w:t xml:space="preserve"> 钾</w:t>
                  </w:r>
                </w:p>
              </w:tc>
              <w:tc>
                <w:tcPr>
                  <w:tcW w:w="1629" w:type="dxa"/>
                  <w:gridSpan w:val="2"/>
                  <w:vAlign w:val="top"/>
                </w:tcPr>
                <w:p>
                  <w:pPr>
                    <w:pStyle w:val="6"/>
                    <w:spacing w:before="165" w:line="228" w:lineRule="auto"/>
                    <w:ind w:left="431"/>
                    <w:rPr>
                      <w:sz w:val="20"/>
                      <w:szCs w:val="20"/>
                    </w:rPr>
                  </w:pPr>
                  <w:r>
                    <w:rPr>
                      <w:spacing w:val="-1"/>
                      <w:sz w:val="20"/>
                      <w:szCs w:val="20"/>
                    </w:rPr>
                    <w:t>白色粉末</w:t>
                  </w:r>
                </w:p>
              </w:tc>
              <w:tc>
                <w:tcPr>
                  <w:tcW w:w="866" w:type="dxa"/>
                  <w:gridSpan w:val="2"/>
                  <w:vAlign w:val="top"/>
                </w:tcPr>
                <w:p>
                  <w:pPr>
                    <w:pStyle w:val="6"/>
                    <w:spacing w:before="134" w:line="275"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201" w:line="197"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275g</w:t>
                  </w:r>
                </w:p>
              </w:tc>
              <w:tc>
                <w:tcPr>
                  <w:tcW w:w="1434" w:type="dxa"/>
                  <w:vAlign w:val="top"/>
                </w:tcPr>
                <w:p>
                  <w:pPr>
                    <w:spacing w:before="201" w:line="197"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275g</w:t>
                  </w:r>
                </w:p>
              </w:tc>
              <w:tc>
                <w:tcPr>
                  <w:tcW w:w="1118" w:type="dxa"/>
                  <w:gridSpan w:val="2"/>
                  <w:vMerge w:val="continue"/>
                  <w:tcBorders>
                    <w:top w:val="nil"/>
                    <w:bottom w:val="nil"/>
                  </w:tcBorders>
                  <w:vAlign w:val="top"/>
                </w:tcPr>
                <w:p>
                  <w:pPr>
                    <w:rPr>
                      <w:rFonts w:ascii="Arial"/>
                      <w:sz w:val="21"/>
                    </w:rPr>
                  </w:pPr>
                </w:p>
              </w:tc>
              <w:tc>
                <w:tcPr>
                  <w:tcW w:w="642" w:type="dxa"/>
                  <w:vAlign w:val="top"/>
                </w:tcPr>
                <w:p>
                  <w:pPr>
                    <w:pStyle w:val="6"/>
                    <w:spacing w:before="165"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61" w:type="dxa"/>
                  <w:vAlign w:val="top"/>
                </w:tcPr>
                <w:p>
                  <w:pPr>
                    <w:spacing w:before="20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07" w:type="dxa"/>
                  <w:vAlign w:val="top"/>
                </w:tcPr>
                <w:p>
                  <w:pPr>
                    <w:pStyle w:val="6"/>
                    <w:spacing w:before="32" w:line="234" w:lineRule="auto"/>
                    <w:ind w:left="299" w:right="84" w:hanging="207"/>
                    <w:rPr>
                      <w:sz w:val="20"/>
                      <w:szCs w:val="20"/>
                    </w:rPr>
                  </w:pPr>
                  <w:r>
                    <w:rPr>
                      <w:spacing w:val="6"/>
                      <w:sz w:val="20"/>
                      <w:szCs w:val="20"/>
                    </w:rPr>
                    <w:t>月桂基硫</w:t>
                  </w:r>
                  <w:r>
                    <w:rPr>
                      <w:sz w:val="20"/>
                      <w:szCs w:val="20"/>
                    </w:rPr>
                    <w:t xml:space="preserve"> </w:t>
                  </w:r>
                  <w:r>
                    <w:rPr>
                      <w:spacing w:val="4"/>
                      <w:sz w:val="20"/>
                      <w:szCs w:val="20"/>
                    </w:rPr>
                    <w:t>酸钠</w:t>
                  </w:r>
                </w:p>
              </w:tc>
              <w:tc>
                <w:tcPr>
                  <w:tcW w:w="1629" w:type="dxa"/>
                  <w:gridSpan w:val="2"/>
                  <w:vAlign w:val="top"/>
                </w:tcPr>
                <w:p>
                  <w:pPr>
                    <w:pStyle w:val="6"/>
                    <w:spacing w:before="167" w:line="228" w:lineRule="auto"/>
                    <w:ind w:left="431"/>
                    <w:rPr>
                      <w:sz w:val="20"/>
                      <w:szCs w:val="20"/>
                    </w:rPr>
                  </w:pPr>
                  <w:r>
                    <w:rPr>
                      <w:spacing w:val="-1"/>
                      <w:sz w:val="20"/>
                      <w:szCs w:val="20"/>
                    </w:rPr>
                    <w:t>白色粉末</w:t>
                  </w:r>
                </w:p>
              </w:tc>
              <w:tc>
                <w:tcPr>
                  <w:tcW w:w="866" w:type="dxa"/>
                  <w:gridSpan w:val="2"/>
                  <w:vAlign w:val="top"/>
                </w:tcPr>
                <w:p>
                  <w:pPr>
                    <w:pStyle w:val="6"/>
                    <w:spacing w:before="136" w:line="274"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204" w:line="197"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434" w:type="dxa"/>
                  <w:vAlign w:val="top"/>
                </w:tcPr>
                <w:p>
                  <w:pPr>
                    <w:spacing w:before="204" w:line="197"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1g</w:t>
                  </w:r>
                </w:p>
              </w:tc>
              <w:tc>
                <w:tcPr>
                  <w:tcW w:w="1118" w:type="dxa"/>
                  <w:gridSpan w:val="2"/>
                  <w:vMerge w:val="continue"/>
                  <w:tcBorders>
                    <w:top w:val="nil"/>
                  </w:tcBorders>
                  <w:vAlign w:val="top"/>
                </w:tcPr>
                <w:p>
                  <w:pPr>
                    <w:rPr>
                      <w:rFonts w:ascii="Arial"/>
                      <w:sz w:val="21"/>
                    </w:rPr>
                  </w:pPr>
                </w:p>
              </w:tc>
              <w:tc>
                <w:tcPr>
                  <w:tcW w:w="642" w:type="dxa"/>
                  <w:vAlign w:val="top"/>
                </w:tcPr>
                <w:p>
                  <w:pPr>
                    <w:pStyle w:val="6"/>
                    <w:spacing w:before="166"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07" w:type="dxa"/>
                  <w:vAlign w:val="top"/>
                </w:tcPr>
                <w:p>
                  <w:pPr>
                    <w:pStyle w:val="6"/>
                    <w:spacing w:before="32" w:line="216" w:lineRule="auto"/>
                    <w:ind w:left="86"/>
                    <w:rPr>
                      <w:sz w:val="20"/>
                      <w:szCs w:val="20"/>
                    </w:rPr>
                  </w:pPr>
                  <w:r>
                    <w:rPr>
                      <w:spacing w:val="7"/>
                      <w:sz w:val="20"/>
                      <w:szCs w:val="20"/>
                    </w:rPr>
                    <w:t>胰蛋白胨</w:t>
                  </w:r>
                </w:p>
              </w:tc>
              <w:tc>
                <w:tcPr>
                  <w:tcW w:w="1629" w:type="dxa"/>
                  <w:gridSpan w:val="2"/>
                  <w:vAlign w:val="top"/>
                </w:tcPr>
                <w:p>
                  <w:pPr>
                    <w:pStyle w:val="6"/>
                    <w:spacing w:before="32" w:line="216" w:lineRule="auto"/>
                    <w:ind w:left="627"/>
                    <w:rPr>
                      <w:sz w:val="20"/>
                      <w:szCs w:val="20"/>
                    </w:rPr>
                  </w:pPr>
                  <w:r>
                    <w:rPr>
                      <w:spacing w:val="-5"/>
                      <w:sz w:val="20"/>
                      <w:szCs w:val="20"/>
                    </w:rPr>
                    <w:t>固体</w:t>
                  </w:r>
                </w:p>
              </w:tc>
              <w:tc>
                <w:tcPr>
                  <w:tcW w:w="866" w:type="dxa"/>
                  <w:gridSpan w:val="2"/>
                  <w:vAlign w:val="top"/>
                </w:tcPr>
                <w:p>
                  <w:pPr>
                    <w:pStyle w:val="6"/>
                    <w:spacing w:before="1" w:line="265"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8" w:line="197"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434" w:type="dxa"/>
                  <w:vAlign w:val="top"/>
                </w:tcPr>
                <w:p>
                  <w:pPr>
                    <w:spacing w:before="68" w:line="197"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50g</w:t>
                  </w:r>
                </w:p>
              </w:tc>
              <w:tc>
                <w:tcPr>
                  <w:tcW w:w="1118" w:type="dxa"/>
                  <w:gridSpan w:val="2"/>
                  <w:vMerge w:val="restart"/>
                  <w:tcBorders>
                    <w:bottom w:val="nil"/>
                  </w:tcBorders>
                  <w:vAlign w:val="top"/>
                </w:tcPr>
                <w:p>
                  <w:pPr>
                    <w:pStyle w:val="6"/>
                    <w:spacing w:before="32" w:line="228" w:lineRule="auto"/>
                    <w:ind w:left="146"/>
                    <w:rPr>
                      <w:sz w:val="20"/>
                      <w:szCs w:val="20"/>
                    </w:rPr>
                  </w:pPr>
                  <w:r>
                    <w:rPr>
                      <w:spacing w:val="7"/>
                      <w:sz w:val="20"/>
                      <w:szCs w:val="20"/>
                    </w:rPr>
                    <w:t>平板计数</w:t>
                  </w:r>
                </w:p>
                <w:p>
                  <w:pPr>
                    <w:pStyle w:val="6"/>
                    <w:spacing w:before="26" w:line="209" w:lineRule="auto"/>
                    <w:ind w:left="356"/>
                    <w:rPr>
                      <w:sz w:val="20"/>
                      <w:szCs w:val="20"/>
                    </w:rPr>
                  </w:pPr>
                  <w:r>
                    <w:rPr>
                      <w:spacing w:val="4"/>
                      <w:sz w:val="20"/>
                      <w:szCs w:val="20"/>
                    </w:rPr>
                    <w:t>琼脂</w:t>
                  </w:r>
                </w:p>
                <w:p>
                  <w:pPr>
                    <w:spacing w:line="265" w:lineRule="exact"/>
                    <w:ind w:left="94"/>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(platecount</w:t>
                  </w:r>
                </w:p>
                <w:p>
                  <w:pPr>
                    <w:pStyle w:val="6"/>
                    <w:spacing w:line="265"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agar</w:t>
                  </w:r>
                  <w:r>
                    <w:rPr>
                      <w:spacing w:val="-1"/>
                      <w:position w:val="3"/>
                      <w:sz w:val="20"/>
                      <w:szCs w:val="20"/>
                    </w:rPr>
                    <w:t>，</w:t>
                  </w:r>
                  <w:r>
                    <w:rPr>
                      <w:rFonts w:ascii="Times New Roman" w:hAnsi="Times New Roman" w:eastAsia="Times New Roman" w:cs="Times New Roman"/>
                      <w:spacing w:val="-1"/>
                      <w:position w:val="3"/>
                      <w:sz w:val="20"/>
                      <w:szCs w:val="20"/>
                    </w:rPr>
                    <w:t>PCA)</w:t>
                  </w:r>
                </w:p>
                <w:p>
                  <w:pPr>
                    <w:pStyle w:val="6"/>
                    <w:spacing w:before="27" w:line="218" w:lineRule="auto"/>
                    <w:ind w:left="253"/>
                    <w:rPr>
                      <w:sz w:val="20"/>
                      <w:szCs w:val="20"/>
                    </w:rPr>
                  </w:pPr>
                  <w:r>
                    <w:rPr>
                      <w:spacing w:val="6"/>
                      <w:sz w:val="20"/>
                      <w:szCs w:val="20"/>
                    </w:rPr>
                    <w:t>培养基</w:t>
                  </w:r>
                </w:p>
              </w:tc>
              <w:tc>
                <w:tcPr>
                  <w:tcW w:w="642" w:type="dxa"/>
                  <w:vAlign w:val="top"/>
                </w:tcPr>
                <w:p>
                  <w:pPr>
                    <w:pStyle w:val="6"/>
                    <w:spacing w:before="32" w:line="216"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61" w:type="dxa"/>
                  <w:vAlign w:val="top"/>
                </w:tcPr>
                <w:p>
                  <w:pPr>
                    <w:spacing w:before="6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07" w:type="dxa"/>
                  <w:vAlign w:val="top"/>
                </w:tcPr>
                <w:p>
                  <w:pPr>
                    <w:pStyle w:val="6"/>
                    <w:spacing w:before="34" w:line="216" w:lineRule="auto"/>
                    <w:ind w:left="88"/>
                    <w:rPr>
                      <w:sz w:val="20"/>
                      <w:szCs w:val="20"/>
                    </w:rPr>
                  </w:pPr>
                  <w:r>
                    <w:rPr>
                      <w:spacing w:val="7"/>
                      <w:sz w:val="20"/>
                      <w:szCs w:val="20"/>
                    </w:rPr>
                    <w:t>酵母浸膏</w:t>
                  </w:r>
                </w:p>
              </w:tc>
              <w:tc>
                <w:tcPr>
                  <w:tcW w:w="1629" w:type="dxa"/>
                  <w:gridSpan w:val="2"/>
                  <w:vAlign w:val="top"/>
                </w:tcPr>
                <w:p>
                  <w:pPr>
                    <w:pStyle w:val="6"/>
                    <w:spacing w:before="34" w:line="216" w:lineRule="auto"/>
                    <w:ind w:left="507"/>
                    <w:rPr>
                      <w:sz w:val="20"/>
                      <w:szCs w:val="20"/>
                    </w:rPr>
                  </w:pPr>
                  <w:r>
                    <w:rPr>
                      <w:spacing w:val="5"/>
                      <w:sz w:val="20"/>
                      <w:szCs w:val="20"/>
                    </w:rPr>
                    <w:t>半固体</w:t>
                  </w:r>
                </w:p>
              </w:tc>
              <w:tc>
                <w:tcPr>
                  <w:tcW w:w="866" w:type="dxa"/>
                  <w:gridSpan w:val="2"/>
                  <w:vAlign w:val="top"/>
                </w:tcPr>
                <w:p>
                  <w:pPr>
                    <w:pStyle w:val="6"/>
                    <w:spacing w:before="2" w:line="266"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9" w:line="197"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25g</w:t>
                  </w:r>
                </w:p>
              </w:tc>
              <w:tc>
                <w:tcPr>
                  <w:tcW w:w="1434" w:type="dxa"/>
                  <w:vAlign w:val="top"/>
                </w:tcPr>
                <w:p>
                  <w:pPr>
                    <w:spacing w:before="69" w:line="197"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25g</w:t>
                  </w:r>
                </w:p>
              </w:tc>
              <w:tc>
                <w:tcPr>
                  <w:tcW w:w="1118" w:type="dxa"/>
                  <w:gridSpan w:val="2"/>
                  <w:vMerge w:val="continue"/>
                  <w:tcBorders>
                    <w:top w:val="nil"/>
                    <w:bottom w:val="nil"/>
                  </w:tcBorders>
                  <w:vAlign w:val="top"/>
                </w:tcPr>
                <w:p>
                  <w:pPr>
                    <w:rPr>
                      <w:rFonts w:ascii="Arial"/>
                      <w:sz w:val="21"/>
                    </w:rPr>
                  </w:pPr>
                </w:p>
              </w:tc>
              <w:tc>
                <w:tcPr>
                  <w:tcW w:w="642" w:type="dxa"/>
                  <w:vAlign w:val="top"/>
                </w:tcPr>
                <w:p>
                  <w:pPr>
                    <w:pStyle w:val="6"/>
                    <w:spacing w:before="34" w:line="216"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07" w:type="dxa"/>
                  <w:vAlign w:val="top"/>
                </w:tcPr>
                <w:p>
                  <w:pPr>
                    <w:pStyle w:val="6"/>
                    <w:spacing w:before="30" w:line="218" w:lineRule="auto"/>
                    <w:ind w:left="195"/>
                    <w:rPr>
                      <w:sz w:val="20"/>
                      <w:szCs w:val="20"/>
                    </w:rPr>
                  </w:pPr>
                  <w:r>
                    <w:rPr>
                      <w:spacing w:val="6"/>
                      <w:sz w:val="20"/>
                      <w:szCs w:val="20"/>
                    </w:rPr>
                    <w:t>葡萄糖</w:t>
                  </w:r>
                </w:p>
              </w:tc>
              <w:tc>
                <w:tcPr>
                  <w:tcW w:w="1629" w:type="dxa"/>
                  <w:gridSpan w:val="2"/>
                  <w:vAlign w:val="top"/>
                </w:tcPr>
                <w:p>
                  <w:pPr>
                    <w:pStyle w:val="6"/>
                    <w:spacing w:before="30" w:line="218" w:lineRule="auto"/>
                    <w:ind w:left="627"/>
                    <w:rPr>
                      <w:sz w:val="20"/>
                      <w:szCs w:val="20"/>
                    </w:rPr>
                  </w:pPr>
                  <w:r>
                    <w:rPr>
                      <w:spacing w:val="-5"/>
                      <w:sz w:val="20"/>
                      <w:szCs w:val="20"/>
                    </w:rPr>
                    <w:t>固体</w:t>
                  </w:r>
                </w:p>
              </w:tc>
              <w:tc>
                <w:tcPr>
                  <w:tcW w:w="866" w:type="dxa"/>
                  <w:gridSpan w:val="2"/>
                  <w:vAlign w:val="top"/>
                </w:tcPr>
                <w:p>
                  <w:pPr>
                    <w:pStyle w:val="6"/>
                    <w:spacing w:line="266"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6" w:line="197"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10g</w:t>
                  </w:r>
                </w:p>
              </w:tc>
              <w:tc>
                <w:tcPr>
                  <w:tcW w:w="1434" w:type="dxa"/>
                  <w:vAlign w:val="top"/>
                </w:tcPr>
                <w:p>
                  <w:pPr>
                    <w:spacing w:before="66" w:line="197"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10g</w:t>
                  </w:r>
                </w:p>
              </w:tc>
              <w:tc>
                <w:tcPr>
                  <w:tcW w:w="1118" w:type="dxa"/>
                  <w:gridSpan w:val="2"/>
                  <w:vMerge w:val="continue"/>
                  <w:tcBorders>
                    <w:top w:val="nil"/>
                    <w:bottom w:val="nil"/>
                  </w:tcBorders>
                  <w:vAlign w:val="top"/>
                </w:tcPr>
                <w:p>
                  <w:pPr>
                    <w:rPr>
                      <w:rFonts w:ascii="Arial"/>
                      <w:sz w:val="21"/>
                    </w:rPr>
                  </w:pPr>
                </w:p>
              </w:tc>
              <w:tc>
                <w:tcPr>
                  <w:tcW w:w="642" w:type="dxa"/>
                  <w:vAlign w:val="top"/>
                </w:tcPr>
                <w:p>
                  <w:pPr>
                    <w:pStyle w:val="6"/>
                    <w:spacing w:before="30" w:line="218"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9" w:hRule="atLeast"/>
              </w:trPr>
              <w:tc>
                <w:tcPr>
                  <w:tcW w:w="761" w:type="dxa"/>
                  <w:vAlign w:val="top"/>
                </w:tcPr>
                <w:p>
                  <w:pPr>
                    <w:spacing w:before="17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07" w:type="dxa"/>
                  <w:vAlign w:val="top"/>
                </w:tcPr>
                <w:p>
                  <w:pPr>
                    <w:pStyle w:val="6"/>
                    <w:spacing w:before="137" w:line="230" w:lineRule="auto"/>
                    <w:ind w:left="299"/>
                    <w:rPr>
                      <w:sz w:val="20"/>
                      <w:szCs w:val="20"/>
                    </w:rPr>
                  </w:pPr>
                  <w:r>
                    <w:rPr>
                      <w:spacing w:val="4"/>
                      <w:sz w:val="20"/>
                      <w:szCs w:val="20"/>
                    </w:rPr>
                    <w:t>琼脂</w:t>
                  </w:r>
                </w:p>
              </w:tc>
              <w:tc>
                <w:tcPr>
                  <w:tcW w:w="1629" w:type="dxa"/>
                  <w:gridSpan w:val="2"/>
                  <w:vAlign w:val="top"/>
                </w:tcPr>
                <w:p>
                  <w:pPr>
                    <w:pStyle w:val="6"/>
                    <w:spacing w:before="137" w:line="229" w:lineRule="auto"/>
                    <w:ind w:left="627"/>
                    <w:rPr>
                      <w:sz w:val="20"/>
                      <w:szCs w:val="20"/>
                    </w:rPr>
                  </w:pPr>
                  <w:r>
                    <w:rPr>
                      <w:spacing w:val="-5"/>
                      <w:sz w:val="20"/>
                      <w:szCs w:val="20"/>
                    </w:rPr>
                    <w:t>固体</w:t>
                  </w:r>
                </w:p>
              </w:tc>
              <w:tc>
                <w:tcPr>
                  <w:tcW w:w="866" w:type="dxa"/>
                  <w:gridSpan w:val="2"/>
                  <w:vAlign w:val="top"/>
                </w:tcPr>
                <w:p>
                  <w:pPr>
                    <w:pStyle w:val="6"/>
                    <w:spacing w:before="107" w:line="274"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173" w:line="197"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150g</w:t>
                  </w:r>
                </w:p>
              </w:tc>
              <w:tc>
                <w:tcPr>
                  <w:tcW w:w="1434" w:type="dxa"/>
                  <w:vAlign w:val="top"/>
                </w:tcPr>
                <w:p>
                  <w:pPr>
                    <w:spacing w:before="173" w:line="197"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150g</w:t>
                  </w:r>
                </w:p>
              </w:tc>
              <w:tc>
                <w:tcPr>
                  <w:tcW w:w="1118" w:type="dxa"/>
                  <w:gridSpan w:val="2"/>
                  <w:vMerge w:val="continue"/>
                  <w:tcBorders>
                    <w:top w:val="nil"/>
                  </w:tcBorders>
                  <w:vAlign w:val="top"/>
                </w:tcPr>
                <w:p>
                  <w:pPr>
                    <w:rPr>
                      <w:rFonts w:ascii="Arial"/>
                      <w:sz w:val="21"/>
                    </w:rPr>
                  </w:pPr>
                </w:p>
              </w:tc>
              <w:tc>
                <w:tcPr>
                  <w:tcW w:w="642" w:type="dxa"/>
                  <w:vAlign w:val="top"/>
                </w:tcPr>
                <w:p>
                  <w:pPr>
                    <w:pStyle w:val="6"/>
                    <w:spacing w:before="137"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8"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007" w:type="dxa"/>
                  <w:vAlign w:val="top"/>
                </w:tcPr>
                <w:p>
                  <w:pPr>
                    <w:spacing w:before="68"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NaOH</w:t>
                  </w:r>
                </w:p>
              </w:tc>
              <w:tc>
                <w:tcPr>
                  <w:tcW w:w="1629" w:type="dxa"/>
                  <w:gridSpan w:val="2"/>
                  <w:vAlign w:val="top"/>
                </w:tcPr>
                <w:p>
                  <w:pPr>
                    <w:pStyle w:val="6"/>
                    <w:spacing w:before="31" w:line="217" w:lineRule="auto"/>
                    <w:ind w:left="627"/>
                    <w:rPr>
                      <w:sz w:val="20"/>
                      <w:szCs w:val="20"/>
                    </w:rPr>
                  </w:pPr>
                  <w:r>
                    <w:rPr>
                      <w:spacing w:val="-5"/>
                      <w:sz w:val="20"/>
                      <w:szCs w:val="20"/>
                    </w:rPr>
                    <w:t>固体</w:t>
                  </w:r>
                </w:p>
              </w:tc>
              <w:tc>
                <w:tcPr>
                  <w:tcW w:w="866" w:type="dxa"/>
                  <w:gridSpan w:val="2"/>
                  <w:vAlign w:val="top"/>
                </w:tcPr>
                <w:p>
                  <w:pPr>
                    <w:pStyle w:val="6"/>
                    <w:spacing w:before="1" w:line="265"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8" w:line="197"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400g</w:t>
                  </w:r>
                </w:p>
              </w:tc>
              <w:tc>
                <w:tcPr>
                  <w:tcW w:w="1434" w:type="dxa"/>
                  <w:vAlign w:val="top"/>
                </w:tcPr>
                <w:p>
                  <w:pPr>
                    <w:spacing w:before="68" w:line="197"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400g</w:t>
                  </w:r>
                </w:p>
              </w:tc>
              <w:tc>
                <w:tcPr>
                  <w:tcW w:w="1118" w:type="dxa"/>
                  <w:gridSpan w:val="2"/>
                  <w:vAlign w:val="top"/>
                </w:tcPr>
                <w:p>
                  <w:pPr>
                    <w:pStyle w:val="6"/>
                    <w:spacing w:before="31" w:line="217" w:lineRule="auto"/>
                    <w:ind w:left="54"/>
                    <w:rPr>
                      <w:sz w:val="20"/>
                      <w:szCs w:val="20"/>
                    </w:rPr>
                  </w:pPr>
                  <w:r>
                    <w:rPr>
                      <w:rFonts w:ascii="Times New Roman" w:hAnsi="Times New Roman" w:eastAsia="Times New Roman" w:cs="Times New Roman"/>
                      <w:sz w:val="20"/>
                      <w:szCs w:val="20"/>
                    </w:rPr>
                    <w:t>NaOH</w:t>
                  </w:r>
                  <w:r>
                    <w:rPr>
                      <w:rFonts w:ascii="Times New Roman" w:hAnsi="Times New Roman" w:eastAsia="Times New Roman" w:cs="Times New Roman"/>
                      <w:spacing w:val="10"/>
                      <w:sz w:val="20"/>
                      <w:szCs w:val="20"/>
                    </w:rPr>
                    <w:t xml:space="preserve"> </w:t>
                  </w:r>
                  <w:r>
                    <w:rPr>
                      <w:spacing w:val="10"/>
                      <w:sz w:val="20"/>
                      <w:szCs w:val="20"/>
                    </w:rPr>
                    <w:t>溶液</w:t>
                  </w:r>
                </w:p>
              </w:tc>
              <w:tc>
                <w:tcPr>
                  <w:tcW w:w="642" w:type="dxa"/>
                  <w:vAlign w:val="top"/>
                </w:tcPr>
                <w:p>
                  <w:pPr>
                    <w:pStyle w:val="6"/>
                    <w:spacing w:before="31" w:line="217"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61" w:type="dxa"/>
                  <w:vAlign w:val="top"/>
                </w:tcPr>
                <w:p>
                  <w:pPr>
                    <w:spacing w:before="6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007" w:type="dxa"/>
                  <w:vAlign w:val="top"/>
                </w:tcPr>
                <w:p>
                  <w:pPr>
                    <w:pStyle w:val="6"/>
                    <w:spacing w:before="32" w:line="217" w:lineRule="auto"/>
                    <w:ind w:left="196"/>
                    <w:rPr>
                      <w:sz w:val="20"/>
                      <w:szCs w:val="20"/>
                    </w:rPr>
                  </w:pPr>
                  <w:r>
                    <w:rPr>
                      <w:spacing w:val="5"/>
                      <w:sz w:val="20"/>
                      <w:szCs w:val="20"/>
                    </w:rPr>
                    <w:t>氯化钠</w:t>
                  </w:r>
                </w:p>
              </w:tc>
              <w:tc>
                <w:tcPr>
                  <w:tcW w:w="1629" w:type="dxa"/>
                  <w:gridSpan w:val="2"/>
                  <w:vAlign w:val="top"/>
                </w:tcPr>
                <w:p>
                  <w:pPr>
                    <w:pStyle w:val="6"/>
                    <w:spacing w:before="32" w:line="217" w:lineRule="auto"/>
                    <w:ind w:left="627"/>
                    <w:rPr>
                      <w:sz w:val="20"/>
                      <w:szCs w:val="20"/>
                    </w:rPr>
                  </w:pPr>
                  <w:r>
                    <w:rPr>
                      <w:spacing w:val="-5"/>
                      <w:sz w:val="20"/>
                      <w:szCs w:val="20"/>
                    </w:rPr>
                    <w:t>固体</w:t>
                  </w:r>
                </w:p>
              </w:tc>
              <w:tc>
                <w:tcPr>
                  <w:tcW w:w="866" w:type="dxa"/>
                  <w:gridSpan w:val="2"/>
                  <w:vAlign w:val="top"/>
                </w:tcPr>
                <w:p>
                  <w:pPr>
                    <w:pStyle w:val="6"/>
                    <w:spacing w:before="2" w:line="266" w:lineRule="exact"/>
                    <w:ind w:left="96"/>
                    <w:rPr>
                      <w:sz w:val="20"/>
                      <w:szCs w:val="20"/>
                    </w:rPr>
                  </w:pPr>
                  <w:r>
                    <w:rPr>
                      <w:rFonts w:ascii="Times New Roman" w:hAnsi="Times New Roman" w:eastAsia="Times New Roman" w:cs="Times New Roman"/>
                      <w:spacing w:val="3"/>
                      <w:position w:val="2"/>
                      <w:sz w:val="20"/>
                      <w:szCs w:val="20"/>
                    </w:rPr>
                    <w:t>500g/</w:t>
                  </w:r>
                  <w:r>
                    <w:rPr>
                      <w:spacing w:val="3"/>
                      <w:position w:val="2"/>
                      <w:sz w:val="20"/>
                      <w:szCs w:val="20"/>
                    </w:rPr>
                    <w:t>瓶</w:t>
                  </w:r>
                </w:p>
              </w:tc>
              <w:tc>
                <w:tcPr>
                  <w:tcW w:w="1175" w:type="dxa"/>
                  <w:vAlign w:val="top"/>
                </w:tcPr>
                <w:p>
                  <w:pPr>
                    <w:spacing w:before="69" w:line="197" w:lineRule="auto"/>
                    <w:ind w:left="439"/>
                    <w:rPr>
                      <w:rFonts w:ascii="Times New Roman" w:hAnsi="Times New Roman" w:eastAsia="Times New Roman" w:cs="Times New Roman"/>
                      <w:sz w:val="20"/>
                      <w:szCs w:val="20"/>
                    </w:rPr>
                  </w:pPr>
                  <w:r>
                    <w:rPr>
                      <w:rFonts w:ascii="Times New Roman" w:hAnsi="Times New Roman" w:eastAsia="Times New Roman" w:cs="Times New Roman"/>
                      <w:sz w:val="20"/>
                      <w:szCs w:val="20"/>
                    </w:rPr>
                    <w:t>85g</w:t>
                  </w:r>
                </w:p>
              </w:tc>
              <w:tc>
                <w:tcPr>
                  <w:tcW w:w="1434" w:type="dxa"/>
                  <w:vAlign w:val="top"/>
                </w:tcPr>
                <w:p>
                  <w:pPr>
                    <w:spacing w:before="69" w:line="197" w:lineRule="auto"/>
                    <w:ind w:left="570"/>
                    <w:rPr>
                      <w:rFonts w:ascii="Times New Roman" w:hAnsi="Times New Roman" w:eastAsia="Times New Roman" w:cs="Times New Roman"/>
                      <w:sz w:val="20"/>
                      <w:szCs w:val="20"/>
                    </w:rPr>
                  </w:pPr>
                  <w:r>
                    <w:rPr>
                      <w:rFonts w:ascii="Times New Roman" w:hAnsi="Times New Roman" w:eastAsia="Times New Roman" w:cs="Times New Roman"/>
                      <w:sz w:val="20"/>
                      <w:szCs w:val="20"/>
                    </w:rPr>
                    <w:t>85g</w:t>
                  </w:r>
                </w:p>
              </w:tc>
              <w:tc>
                <w:tcPr>
                  <w:tcW w:w="1118" w:type="dxa"/>
                  <w:gridSpan w:val="2"/>
                  <w:vAlign w:val="top"/>
                </w:tcPr>
                <w:p>
                  <w:pPr>
                    <w:pStyle w:val="6"/>
                    <w:spacing w:before="32" w:line="217" w:lineRule="auto"/>
                    <w:ind w:left="148"/>
                    <w:rPr>
                      <w:sz w:val="20"/>
                      <w:szCs w:val="20"/>
                    </w:rPr>
                  </w:pPr>
                  <w:r>
                    <w:rPr>
                      <w:spacing w:val="6"/>
                      <w:sz w:val="20"/>
                      <w:szCs w:val="20"/>
                    </w:rPr>
                    <w:t>生理盐水</w:t>
                  </w:r>
                </w:p>
              </w:tc>
              <w:tc>
                <w:tcPr>
                  <w:tcW w:w="642" w:type="dxa"/>
                  <w:vAlign w:val="top"/>
                </w:tcPr>
                <w:p>
                  <w:pPr>
                    <w:pStyle w:val="6"/>
                    <w:spacing w:before="32" w:line="217"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61" w:type="dxa"/>
                  <w:vAlign w:val="top"/>
                </w:tcPr>
                <w:p>
                  <w:pPr>
                    <w:spacing w:before="20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007" w:type="dxa"/>
                  <w:vAlign w:val="top"/>
                </w:tcPr>
                <w:p>
                  <w:pPr>
                    <w:pStyle w:val="6"/>
                    <w:spacing w:before="32" w:line="234" w:lineRule="auto"/>
                    <w:ind w:left="97" w:right="84" w:hanging="10"/>
                    <w:rPr>
                      <w:sz w:val="20"/>
                      <w:szCs w:val="20"/>
                    </w:rPr>
                  </w:pPr>
                  <w:r>
                    <w:rPr>
                      <w:spacing w:val="7"/>
                      <w:sz w:val="20"/>
                      <w:szCs w:val="20"/>
                    </w:rPr>
                    <w:t>氢氧化钠</w:t>
                  </w:r>
                  <w:r>
                    <w:rPr>
                      <w:sz w:val="20"/>
                      <w:szCs w:val="20"/>
                    </w:rPr>
                    <w:t xml:space="preserve"> </w:t>
                  </w:r>
                  <w:r>
                    <w:rPr>
                      <w:spacing w:val="2"/>
                      <w:sz w:val="20"/>
                      <w:szCs w:val="20"/>
                    </w:rPr>
                    <w:t>（片碱）</w:t>
                  </w:r>
                </w:p>
              </w:tc>
              <w:tc>
                <w:tcPr>
                  <w:tcW w:w="1629" w:type="dxa"/>
                  <w:gridSpan w:val="2"/>
                  <w:vAlign w:val="top"/>
                </w:tcPr>
                <w:p>
                  <w:pPr>
                    <w:pStyle w:val="6"/>
                    <w:spacing w:before="165" w:line="229" w:lineRule="auto"/>
                    <w:ind w:left="627"/>
                    <w:rPr>
                      <w:sz w:val="20"/>
                      <w:szCs w:val="20"/>
                    </w:rPr>
                  </w:pPr>
                  <w:r>
                    <w:rPr>
                      <w:spacing w:val="-5"/>
                      <w:sz w:val="20"/>
                      <w:szCs w:val="20"/>
                    </w:rPr>
                    <w:t>固体</w:t>
                  </w:r>
                </w:p>
              </w:tc>
              <w:tc>
                <w:tcPr>
                  <w:tcW w:w="866" w:type="dxa"/>
                  <w:gridSpan w:val="2"/>
                  <w:vAlign w:val="top"/>
                </w:tcPr>
                <w:p>
                  <w:pPr>
                    <w:pStyle w:val="6"/>
                    <w:spacing w:before="134" w:line="274" w:lineRule="exact"/>
                    <w:ind w:left="163"/>
                    <w:rPr>
                      <w:sz w:val="20"/>
                      <w:szCs w:val="20"/>
                    </w:rPr>
                  </w:pPr>
                  <w:r>
                    <w:rPr>
                      <w:rFonts w:ascii="Times New Roman" w:hAnsi="Times New Roman" w:eastAsia="Times New Roman" w:cs="Times New Roman"/>
                      <w:position w:val="2"/>
                      <w:sz w:val="20"/>
                      <w:szCs w:val="20"/>
                    </w:rPr>
                    <w:t>1kg/</w:t>
                  </w:r>
                  <w:r>
                    <w:rPr>
                      <w:position w:val="2"/>
                      <w:sz w:val="20"/>
                      <w:szCs w:val="20"/>
                    </w:rPr>
                    <w:t>袋</w:t>
                  </w:r>
                </w:p>
              </w:tc>
              <w:tc>
                <w:tcPr>
                  <w:tcW w:w="1175" w:type="dxa"/>
                  <w:vAlign w:val="top"/>
                </w:tcPr>
                <w:p>
                  <w:pPr>
                    <w:spacing w:before="137" w:line="274" w:lineRule="exact"/>
                    <w:ind w:left="34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100kg</w:t>
                  </w:r>
                </w:p>
              </w:tc>
              <w:tc>
                <w:tcPr>
                  <w:tcW w:w="1434" w:type="dxa"/>
                  <w:vAlign w:val="top"/>
                </w:tcPr>
                <w:p>
                  <w:pPr>
                    <w:spacing w:before="137"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100kg</w:t>
                  </w:r>
                </w:p>
              </w:tc>
              <w:tc>
                <w:tcPr>
                  <w:tcW w:w="1118" w:type="dxa"/>
                  <w:gridSpan w:val="2"/>
                  <w:vAlign w:val="top"/>
                </w:tcPr>
                <w:p>
                  <w:pPr>
                    <w:pStyle w:val="6"/>
                    <w:spacing w:before="165" w:line="229" w:lineRule="auto"/>
                    <w:ind w:left="150"/>
                    <w:rPr>
                      <w:sz w:val="20"/>
                      <w:szCs w:val="20"/>
                    </w:rPr>
                  </w:pPr>
                  <w:r>
                    <w:rPr>
                      <w:spacing w:val="6"/>
                      <w:sz w:val="20"/>
                      <w:szCs w:val="20"/>
                    </w:rPr>
                    <w:t>设备清洗</w:t>
                  </w:r>
                </w:p>
              </w:tc>
              <w:tc>
                <w:tcPr>
                  <w:tcW w:w="642" w:type="dxa"/>
                  <w:vAlign w:val="top"/>
                </w:tcPr>
                <w:p>
                  <w:pPr>
                    <w:pStyle w:val="6"/>
                    <w:spacing w:before="165" w:line="229" w:lineRule="auto"/>
                    <w:ind w:left="120"/>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632" w:type="dxa"/>
                  <w:gridSpan w:val="11"/>
                  <w:vAlign w:val="top"/>
                </w:tcPr>
                <w:p>
                  <w:pPr>
                    <w:pStyle w:val="6"/>
                    <w:spacing w:before="30" w:line="219" w:lineRule="auto"/>
                    <w:ind w:left="3748"/>
                    <w:rPr>
                      <w:sz w:val="20"/>
                      <w:szCs w:val="20"/>
                    </w:rPr>
                  </w:pPr>
                  <w:r>
                    <w:rPr>
                      <w:b/>
                      <w:bCs/>
                      <w:spacing w:val="6"/>
                      <w:sz w:val="20"/>
                      <w:szCs w:val="20"/>
                    </w:rPr>
                    <w:t>其他材料消耗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7"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35" w:type="dxa"/>
                  <w:gridSpan w:val="2"/>
                  <w:vAlign w:val="top"/>
                </w:tcPr>
                <w:p>
                  <w:pPr>
                    <w:pStyle w:val="6"/>
                    <w:spacing w:before="30" w:line="218" w:lineRule="auto"/>
                    <w:ind w:left="706"/>
                    <w:rPr>
                      <w:sz w:val="20"/>
                      <w:szCs w:val="20"/>
                    </w:rPr>
                  </w:pPr>
                  <w:r>
                    <w:rPr>
                      <w:spacing w:val="6"/>
                      <w:sz w:val="20"/>
                      <w:szCs w:val="20"/>
                    </w:rPr>
                    <w:t>包装瓶</w:t>
                  </w:r>
                </w:p>
              </w:tc>
              <w:tc>
                <w:tcPr>
                  <w:tcW w:w="1102" w:type="dxa"/>
                  <w:gridSpan w:val="2"/>
                  <w:vAlign w:val="top"/>
                </w:tcPr>
                <w:p>
                  <w:pPr>
                    <w:spacing w:before="69"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gridSpan w:val="2"/>
                  <w:vAlign w:val="top"/>
                </w:tcPr>
                <w:p>
                  <w:pPr>
                    <w:pStyle w:val="6"/>
                    <w:spacing w:line="266"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6"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30" w:line="218" w:lineRule="auto"/>
                    <w:ind w:left="198"/>
                    <w:rPr>
                      <w:sz w:val="20"/>
                      <w:szCs w:val="20"/>
                    </w:rPr>
                  </w:pPr>
                  <w:r>
                    <w:rPr>
                      <w:spacing w:val="7"/>
                      <w:sz w:val="20"/>
                      <w:szCs w:val="20"/>
                    </w:rPr>
                    <w:t>外购，不清洗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35" w:type="dxa"/>
                  <w:gridSpan w:val="2"/>
                  <w:vAlign w:val="top"/>
                </w:tcPr>
                <w:p>
                  <w:pPr>
                    <w:pStyle w:val="6"/>
                    <w:spacing w:before="29" w:line="219" w:lineRule="auto"/>
                    <w:ind w:left="706"/>
                    <w:rPr>
                      <w:sz w:val="20"/>
                      <w:szCs w:val="20"/>
                    </w:rPr>
                  </w:pPr>
                  <w:r>
                    <w:rPr>
                      <w:spacing w:val="6"/>
                      <w:sz w:val="20"/>
                      <w:szCs w:val="20"/>
                    </w:rPr>
                    <w:t>包装袋</w:t>
                  </w:r>
                </w:p>
              </w:tc>
              <w:tc>
                <w:tcPr>
                  <w:tcW w:w="1102" w:type="dxa"/>
                  <w:gridSpan w:val="2"/>
                  <w:vAlign w:val="top"/>
                </w:tcPr>
                <w:p>
                  <w:pPr>
                    <w:spacing w:before="65" w:line="195" w:lineRule="auto"/>
                    <w:ind w:left="4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40" w:type="dxa"/>
                  <w:gridSpan w:val="2"/>
                  <w:vAlign w:val="top"/>
                </w:tcPr>
                <w:p>
                  <w:pPr>
                    <w:pStyle w:val="6"/>
                    <w:spacing w:line="266"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6"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29" w:line="219" w:lineRule="auto"/>
                    <w:ind w:left="618"/>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61" w:type="dxa"/>
                  <w:vAlign w:val="top"/>
                </w:tcPr>
                <w:p>
                  <w:pPr>
                    <w:spacing w:before="6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35" w:type="dxa"/>
                  <w:gridSpan w:val="2"/>
                  <w:vAlign w:val="top"/>
                </w:tcPr>
                <w:p>
                  <w:pPr>
                    <w:pStyle w:val="6"/>
                    <w:spacing w:before="30" w:line="219" w:lineRule="auto"/>
                    <w:ind w:left="814"/>
                    <w:rPr>
                      <w:sz w:val="20"/>
                      <w:szCs w:val="20"/>
                    </w:rPr>
                  </w:pPr>
                  <w:r>
                    <w:rPr>
                      <w:spacing w:val="3"/>
                      <w:sz w:val="20"/>
                      <w:szCs w:val="20"/>
                    </w:rPr>
                    <w:t>纸箱</w:t>
                  </w:r>
                </w:p>
              </w:tc>
              <w:tc>
                <w:tcPr>
                  <w:tcW w:w="1102" w:type="dxa"/>
                  <w:gridSpan w:val="2"/>
                  <w:vAlign w:val="top"/>
                </w:tcPr>
                <w:p>
                  <w:pPr>
                    <w:spacing w:before="66" w:line="195" w:lineRule="auto"/>
                    <w:ind w:left="5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40" w:type="dxa"/>
                  <w:gridSpan w:val="2"/>
                  <w:vAlign w:val="top"/>
                </w:tcPr>
                <w:p>
                  <w:pPr>
                    <w:pStyle w:val="6"/>
                    <w:spacing w:line="267"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7"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4"/>
                      <w:w w:val="101"/>
                      <w:position w:val="1"/>
                      <w:sz w:val="20"/>
                      <w:szCs w:val="20"/>
                    </w:rPr>
                    <w:t xml:space="preserve"> </w:t>
                  </w:r>
                  <w:r>
                    <w:rPr>
                      <w:spacing w:val="-1"/>
                      <w:position w:val="1"/>
                      <w:sz w:val="20"/>
                      <w:szCs w:val="20"/>
                    </w:rPr>
                    <w:t>万个</w:t>
                  </w:r>
                  <w:r>
                    <w:rPr>
                      <w:rFonts w:ascii="Times New Roman" w:hAnsi="Times New Roman" w:eastAsia="Times New Roman" w:cs="Times New Roman"/>
                      <w:spacing w:val="-1"/>
                      <w:position w:val="1"/>
                      <w:sz w:val="20"/>
                      <w:szCs w:val="20"/>
                    </w:rPr>
                    <w:t>/a</w:t>
                  </w:r>
                </w:p>
              </w:tc>
              <w:tc>
                <w:tcPr>
                  <w:tcW w:w="1639" w:type="dxa"/>
                  <w:gridSpan w:val="2"/>
                  <w:vAlign w:val="top"/>
                </w:tcPr>
                <w:p>
                  <w:pPr>
                    <w:pStyle w:val="6"/>
                    <w:spacing w:before="30" w:line="219" w:lineRule="auto"/>
                    <w:ind w:left="618"/>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6"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035" w:type="dxa"/>
                  <w:gridSpan w:val="2"/>
                  <w:vAlign w:val="top"/>
                </w:tcPr>
                <w:p>
                  <w:pPr>
                    <w:pStyle w:val="6"/>
                    <w:spacing w:before="30" w:line="218" w:lineRule="auto"/>
                    <w:ind w:left="811"/>
                    <w:rPr>
                      <w:sz w:val="20"/>
                      <w:szCs w:val="20"/>
                    </w:rPr>
                  </w:pPr>
                  <w:r>
                    <w:rPr>
                      <w:spacing w:val="5"/>
                      <w:sz w:val="20"/>
                      <w:szCs w:val="20"/>
                    </w:rPr>
                    <w:t>胶带</w:t>
                  </w:r>
                </w:p>
              </w:tc>
              <w:tc>
                <w:tcPr>
                  <w:tcW w:w="1102" w:type="dxa"/>
                  <w:gridSpan w:val="2"/>
                  <w:vAlign w:val="top"/>
                </w:tcPr>
                <w:p>
                  <w:pPr>
                    <w:spacing w:before="69"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gridSpan w:val="2"/>
                  <w:vAlign w:val="top"/>
                </w:tcPr>
                <w:p>
                  <w:pPr>
                    <w:pStyle w:val="6"/>
                    <w:spacing w:line="267"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line="267"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30" w:line="218" w:lineRule="auto"/>
                    <w:ind w:left="618"/>
                    <w:rPr>
                      <w:sz w:val="20"/>
                      <w:szCs w:val="20"/>
                    </w:rPr>
                  </w:pPr>
                  <w:r>
                    <w:rPr>
                      <w:spacing w:val="2"/>
                      <w:sz w:val="20"/>
                      <w:szCs w:val="20"/>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61" w:type="dxa"/>
                  <w:vAlign w:val="top"/>
                </w:tcPr>
                <w:p>
                  <w:pPr>
                    <w:spacing w:before="205" w:line="192" w:lineRule="auto"/>
                    <w:ind w:left="3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35" w:type="dxa"/>
                  <w:gridSpan w:val="2"/>
                  <w:vAlign w:val="top"/>
                </w:tcPr>
                <w:p>
                  <w:pPr>
                    <w:pStyle w:val="6"/>
                    <w:spacing w:before="166" w:line="229" w:lineRule="auto"/>
                    <w:ind w:left="813"/>
                    <w:rPr>
                      <w:sz w:val="20"/>
                      <w:szCs w:val="20"/>
                    </w:rPr>
                  </w:pPr>
                  <w:r>
                    <w:rPr>
                      <w:spacing w:val="4"/>
                      <w:sz w:val="20"/>
                      <w:szCs w:val="20"/>
                    </w:rPr>
                    <w:t>标签</w:t>
                  </w:r>
                </w:p>
              </w:tc>
              <w:tc>
                <w:tcPr>
                  <w:tcW w:w="1102" w:type="dxa"/>
                  <w:gridSpan w:val="2"/>
                  <w:vAlign w:val="top"/>
                </w:tcPr>
                <w:p>
                  <w:pPr>
                    <w:spacing w:before="205" w:line="192"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40" w:type="dxa"/>
                  <w:gridSpan w:val="2"/>
                  <w:vAlign w:val="top"/>
                </w:tcPr>
                <w:p>
                  <w:pPr>
                    <w:pStyle w:val="6"/>
                    <w:spacing w:before="135" w:line="274" w:lineRule="exact"/>
                    <w:ind w:left="495"/>
                    <w:rPr>
                      <w:rFonts w:ascii="Times New Roman" w:hAnsi="Times New Roman" w:eastAsia="Times New Roman" w:cs="Times New Roman"/>
                      <w:sz w:val="20"/>
                      <w:szCs w:val="20"/>
                    </w:rPr>
                  </w:pPr>
                  <w:r>
                    <w:rPr>
                      <w:spacing w:val="3"/>
                      <w:position w:val="1"/>
                      <w:sz w:val="20"/>
                      <w:szCs w:val="20"/>
                    </w:rPr>
                    <w:t>万个</w:t>
                  </w:r>
                  <w:r>
                    <w:rPr>
                      <w:rFonts w:ascii="Times New Roman" w:hAnsi="Times New Roman" w:eastAsia="Times New Roman" w:cs="Times New Roman"/>
                      <w:spacing w:val="3"/>
                      <w:position w:val="1"/>
                      <w:sz w:val="20"/>
                      <w:szCs w:val="20"/>
                    </w:rPr>
                    <w:t>/a</w:t>
                  </w:r>
                </w:p>
              </w:tc>
              <w:tc>
                <w:tcPr>
                  <w:tcW w:w="1555" w:type="dxa"/>
                  <w:gridSpan w:val="2"/>
                  <w:vAlign w:val="top"/>
                </w:tcPr>
                <w:p>
                  <w:pPr>
                    <w:pStyle w:val="6"/>
                    <w:spacing w:before="135" w:line="274"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7"/>
                      <w:w w:val="101"/>
                      <w:position w:val="1"/>
                      <w:sz w:val="20"/>
                      <w:szCs w:val="20"/>
                    </w:rPr>
                    <w:t xml:space="preserve"> </w:t>
                  </w:r>
                  <w:r>
                    <w:rPr>
                      <w:spacing w:val="2"/>
                      <w:position w:val="1"/>
                      <w:sz w:val="20"/>
                      <w:szCs w:val="20"/>
                    </w:rPr>
                    <w:t>万个</w:t>
                  </w:r>
                  <w:r>
                    <w:rPr>
                      <w:rFonts w:ascii="Times New Roman" w:hAnsi="Times New Roman" w:eastAsia="Times New Roman" w:cs="Times New Roman"/>
                      <w:spacing w:val="2"/>
                      <w:position w:val="1"/>
                      <w:sz w:val="20"/>
                      <w:szCs w:val="20"/>
                    </w:rPr>
                    <w:t>/a</w:t>
                  </w:r>
                </w:p>
              </w:tc>
              <w:tc>
                <w:tcPr>
                  <w:tcW w:w="1639" w:type="dxa"/>
                  <w:gridSpan w:val="2"/>
                  <w:vAlign w:val="top"/>
                </w:tcPr>
                <w:p>
                  <w:pPr>
                    <w:pStyle w:val="6"/>
                    <w:spacing w:before="32" w:line="234" w:lineRule="auto"/>
                    <w:ind w:left="536" w:right="84" w:hanging="441"/>
                    <w:rPr>
                      <w:sz w:val="20"/>
                      <w:szCs w:val="20"/>
                    </w:rPr>
                  </w:pPr>
                  <w:r>
                    <w:rPr>
                      <w:spacing w:val="7"/>
                      <w:sz w:val="20"/>
                      <w:szCs w:val="20"/>
                    </w:rPr>
                    <w:t>外购，不在厂区</w:t>
                  </w:r>
                  <w:r>
                    <w:rPr>
                      <w:spacing w:val="4"/>
                      <w:sz w:val="20"/>
                      <w:szCs w:val="20"/>
                    </w:rPr>
                    <w:t xml:space="preserve"> </w:t>
                  </w:r>
                  <w:r>
                    <w:rPr>
                      <w:spacing w:val="-2"/>
                      <w:sz w:val="20"/>
                      <w:szCs w:val="20"/>
                    </w:rPr>
                    <w:t>内打印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61" w:type="dxa"/>
                  <w:vAlign w:val="top"/>
                </w:tcPr>
                <w:p>
                  <w:pPr>
                    <w:spacing w:before="6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35" w:type="dxa"/>
                  <w:gridSpan w:val="2"/>
                  <w:vAlign w:val="top"/>
                </w:tcPr>
                <w:p>
                  <w:pPr>
                    <w:pStyle w:val="6"/>
                    <w:spacing w:before="29" w:line="219" w:lineRule="auto"/>
                    <w:ind w:left="811"/>
                    <w:rPr>
                      <w:sz w:val="20"/>
                      <w:szCs w:val="20"/>
                    </w:rPr>
                  </w:pPr>
                  <w:r>
                    <w:rPr>
                      <w:spacing w:val="5"/>
                      <w:sz w:val="20"/>
                      <w:szCs w:val="20"/>
                    </w:rPr>
                    <w:t>机油</w:t>
                  </w:r>
                </w:p>
              </w:tc>
              <w:tc>
                <w:tcPr>
                  <w:tcW w:w="1102" w:type="dxa"/>
                  <w:gridSpan w:val="2"/>
                  <w:vAlign w:val="top"/>
                </w:tcPr>
                <w:p>
                  <w:pPr>
                    <w:spacing w:before="65"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540" w:type="dxa"/>
                  <w:gridSpan w:val="2"/>
                  <w:vAlign w:val="top"/>
                </w:tcPr>
                <w:p>
                  <w:pPr>
                    <w:spacing w:line="267" w:lineRule="exact"/>
                    <w:ind w:left="66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555" w:type="dxa"/>
                  <w:gridSpan w:val="2"/>
                  <w:vAlign w:val="top"/>
                </w:tcPr>
                <w:p>
                  <w:pPr>
                    <w:spacing w:before="65"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1t</w:t>
                  </w:r>
                </w:p>
              </w:tc>
              <w:tc>
                <w:tcPr>
                  <w:tcW w:w="1639" w:type="dxa"/>
                  <w:gridSpan w:val="2"/>
                  <w:vAlign w:val="top"/>
                </w:tcPr>
                <w:p>
                  <w:pPr>
                    <w:pStyle w:val="6"/>
                    <w:spacing w:line="267" w:lineRule="exact"/>
                    <w:ind w:left="119"/>
                    <w:rPr>
                      <w:sz w:val="20"/>
                      <w:szCs w:val="20"/>
                    </w:rPr>
                  </w:pPr>
                  <w:r>
                    <w:rPr>
                      <w:spacing w:val="6"/>
                      <w:position w:val="2"/>
                      <w:sz w:val="20"/>
                      <w:szCs w:val="20"/>
                    </w:rPr>
                    <w:t>外购，</w:t>
                  </w:r>
                  <w:r>
                    <w:rPr>
                      <w:rFonts w:ascii="Times New Roman" w:hAnsi="Times New Roman" w:eastAsia="Times New Roman" w:cs="Times New Roman"/>
                      <w:spacing w:val="6"/>
                      <w:position w:val="2"/>
                      <w:sz w:val="20"/>
                      <w:szCs w:val="20"/>
                    </w:rPr>
                    <w:t>200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3" w:hRule="atLeast"/>
              </w:trPr>
              <w:tc>
                <w:tcPr>
                  <w:tcW w:w="8632" w:type="dxa"/>
                  <w:gridSpan w:val="11"/>
                  <w:tcBorders>
                    <w:bottom w:val="nil"/>
                    <w:right w:val="nil"/>
                  </w:tcBorders>
                  <w:vAlign w:val="top"/>
                </w:tcPr>
                <w:p>
                  <w:pPr>
                    <w:pStyle w:val="6"/>
                    <w:spacing w:before="35" w:line="220" w:lineRule="auto"/>
                    <w:ind w:left="124"/>
                    <w:outlineLvl w:val="1"/>
                  </w:pPr>
                  <w:r>
                    <w:rPr>
                      <w:rFonts w:ascii="Times New Roman" w:hAnsi="Times New Roman" w:eastAsia="Times New Roman" w:cs="Times New Roman"/>
                      <w:b/>
                      <w:bCs/>
                      <w:spacing w:val="-3"/>
                    </w:rPr>
                    <w:t xml:space="preserve">1.5 </w:t>
                  </w:r>
                  <w:r>
                    <w:rPr>
                      <w:b/>
                      <w:bCs/>
                      <w:spacing w:val="-3"/>
                    </w:rPr>
                    <w:t>水平衡分析</w:t>
                  </w:r>
                </w:p>
                <w:p>
                  <w:pPr>
                    <w:pStyle w:val="6"/>
                    <w:spacing w:before="179" w:line="220" w:lineRule="auto"/>
                    <w:ind w:left="601"/>
                  </w:pPr>
                  <w:r>
                    <w:rPr>
                      <w:spacing w:val="-2"/>
                    </w:rPr>
                    <w:t>项目水平衡图，见下图。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12" w:hRule="atLeast"/>
              </w:trPr>
              <w:tc>
                <w:tcPr>
                  <w:tcW w:w="8632" w:type="dxa"/>
                  <w:gridSpan w:val="11"/>
                  <w:tcBorders>
                    <w:top w:val="nil"/>
                    <w:bottom w:val="nil"/>
                    <w:right w:val="nil"/>
                  </w:tcBorders>
                  <w:vAlign w:val="top"/>
                </w:tcPr>
                <w:p>
                  <w:pPr>
                    <w:spacing w:line="5802" w:lineRule="exact"/>
                    <w:ind w:firstLine="230"/>
                  </w:pPr>
                  <w:r>
                    <w:rPr>
                      <w:position w:val="-116"/>
                    </w:rPr>
                    <w:drawing>
                      <wp:inline distT="0" distB="0" distL="0" distR="0">
                        <wp:extent cx="5245100" cy="368363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9"/>
                                <a:stretch>
                                  <a:fillRect/>
                                </a:stretch>
                              </pic:blipFill>
                              <pic:spPr>
                                <a:xfrm>
                                  <a:off x="0" y="0"/>
                                  <a:ext cx="5245608" cy="3683879"/>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5" w:hRule="atLeast"/>
              </w:trPr>
              <w:tc>
                <w:tcPr>
                  <w:tcW w:w="8632" w:type="dxa"/>
                  <w:gridSpan w:val="11"/>
                  <w:tcBorders>
                    <w:top w:val="nil"/>
                    <w:bottom w:val="nil"/>
                    <w:right w:val="nil"/>
                  </w:tcBorders>
                  <w:vAlign w:val="top"/>
                </w:tcPr>
                <w:p>
                  <w:pPr>
                    <w:pStyle w:val="6"/>
                    <w:spacing w:before="186" w:line="211" w:lineRule="auto"/>
                    <w:ind w:left="3130"/>
                    <w:rPr>
                      <w:rFonts w:ascii="Times New Roman" w:hAnsi="Times New Roman" w:eastAsia="Times New Roman" w:cs="Times New Roman"/>
                      <w:sz w:val="20"/>
                      <w:szCs w:val="20"/>
                    </w:rPr>
                  </w:pPr>
                  <w:r>
                    <w:rPr>
                      <w:b/>
                      <w:bCs/>
                      <w:spacing w:val="3"/>
                      <w:sz w:val="20"/>
                      <w:szCs w:val="20"/>
                    </w:rPr>
                    <w:t>图</w:t>
                  </w:r>
                  <w:r>
                    <w:rPr>
                      <w:spacing w:val="-39"/>
                      <w:sz w:val="20"/>
                      <w:szCs w:val="20"/>
                    </w:rPr>
                    <w:t xml:space="preserve"> </w:t>
                  </w:r>
                  <w:r>
                    <w:rPr>
                      <w:rFonts w:ascii="Times New Roman" w:hAnsi="Times New Roman" w:eastAsia="Times New Roman" w:cs="Times New Roman"/>
                      <w:b/>
                      <w:bCs/>
                      <w:spacing w:val="3"/>
                      <w:sz w:val="20"/>
                      <w:szCs w:val="20"/>
                    </w:rPr>
                    <w:t xml:space="preserve">2-1    </w:t>
                  </w:r>
                  <w:r>
                    <w:rPr>
                      <w:b/>
                      <w:bCs/>
                      <w:spacing w:val="3"/>
                      <w:sz w:val="20"/>
                      <w:szCs w:val="20"/>
                    </w:rPr>
                    <w:t>项目水平衡图</w:t>
                  </w:r>
                  <w:r>
                    <w:rPr>
                      <w:spacing w:val="15"/>
                      <w:sz w:val="20"/>
                      <w:szCs w:val="20"/>
                    </w:rPr>
                    <w:t xml:space="preserve"> </w:t>
                  </w:r>
                  <w:r>
                    <w:rPr>
                      <w:rFonts w:ascii="Times New Roman" w:hAnsi="Times New Roman" w:eastAsia="Times New Roman" w:cs="Times New Roman"/>
                      <w:b/>
                      <w:bCs/>
                      <w:spacing w:val="3"/>
                      <w:sz w:val="20"/>
                      <w:szCs w:val="20"/>
                    </w:rPr>
                    <w:t>m</w:t>
                  </w:r>
                  <w:r>
                    <w:rPr>
                      <w:rFonts w:ascii="Times New Roman" w:hAnsi="Times New Roman" w:eastAsia="Times New Roman" w:cs="Times New Roman"/>
                      <w:b/>
                      <w:bCs/>
                      <w:spacing w:val="3"/>
                      <w:position w:val="6"/>
                      <w:sz w:val="13"/>
                      <w:szCs w:val="13"/>
                    </w:rPr>
                    <w:t>3</w:t>
                  </w:r>
                  <w:r>
                    <w:rPr>
                      <w:rFonts w:ascii="Times New Roman" w:hAnsi="Times New Roman" w:eastAsia="Times New Roman" w:cs="Times New Roman"/>
                      <w:b/>
                      <w:bCs/>
                      <w:spacing w:val="3"/>
                      <w:sz w:val="20"/>
                      <w:szCs w:val="20"/>
                    </w:rPr>
                    <w:t>/d</w:t>
                  </w:r>
                </w:p>
              </w:tc>
            </w:tr>
          </w:tbl>
          <w:p>
            <w:pPr>
              <w:spacing w:line="14" w:lineRule="auto"/>
              <w:rPr>
                <w:rFonts w:ascii="Arial"/>
                <w:sz w:val="2"/>
              </w:rPr>
            </w:pPr>
          </w:p>
        </w:tc>
      </w:tr>
    </w:tbl>
    <w:p>
      <w:pPr>
        <w:pStyle w:val="2"/>
        <w:rPr>
          <w:sz w:val="21"/>
        </w:rPr>
      </w:pPr>
    </w:p>
    <w:p>
      <w:pPr>
        <w:rPr>
          <w:sz w:val="21"/>
          <w:szCs w:val="21"/>
        </w:rPr>
        <w:sectPr>
          <w:footerReference r:id="rId31"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7"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41" w:line="221" w:lineRule="auto"/>
              <w:ind w:left="116"/>
              <w:outlineLvl w:val="1"/>
            </w:pPr>
            <w:r>
              <w:rPr>
                <w:rFonts w:ascii="Times New Roman" w:hAnsi="Times New Roman" w:eastAsia="Times New Roman" w:cs="Times New Roman"/>
                <w:b/>
                <w:bCs/>
                <w:spacing w:val="-3"/>
              </w:rPr>
              <w:t xml:space="preserve">1.6 </w:t>
            </w:r>
            <w:r>
              <w:rPr>
                <w:b/>
                <w:bCs/>
                <w:spacing w:val="-3"/>
              </w:rPr>
              <w:t>物料平衡分析</w:t>
            </w:r>
          </w:p>
          <w:p>
            <w:pPr>
              <w:pStyle w:val="6"/>
              <w:spacing w:before="179" w:line="219" w:lineRule="auto"/>
              <w:ind w:left="590"/>
            </w:pPr>
            <w:r>
              <w:rPr>
                <w:spacing w:val="-1"/>
              </w:rPr>
              <w:t>本项目各产品物料平衡图如下：</w:t>
            </w:r>
          </w:p>
          <w:p>
            <w:pPr>
              <w:spacing w:before="145" w:line="8532" w:lineRule="exact"/>
              <w:ind w:firstLine="822"/>
            </w:pPr>
            <w:r>
              <w:rPr>
                <w:position w:val="-170"/>
              </w:rPr>
              <w:drawing>
                <wp:inline distT="0" distB="0" distL="0" distR="0">
                  <wp:extent cx="4495800" cy="54171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0"/>
                          <a:stretch>
                            <a:fillRect/>
                          </a:stretch>
                        </pic:blipFill>
                        <pic:spPr>
                          <a:xfrm>
                            <a:off x="0" y="0"/>
                            <a:ext cx="4495800" cy="5417819"/>
                          </a:xfrm>
                          <a:prstGeom prst="rect">
                            <a:avLst/>
                          </a:prstGeom>
                        </pic:spPr>
                      </pic:pic>
                    </a:graphicData>
                  </a:graphic>
                </wp:inline>
              </w:drawing>
            </w:r>
          </w:p>
          <w:p>
            <w:pPr>
              <w:pStyle w:val="6"/>
              <w:spacing w:before="181" w:line="222" w:lineRule="auto"/>
              <w:ind w:left="1475"/>
              <w:rPr>
                <w:sz w:val="20"/>
                <w:szCs w:val="20"/>
              </w:rPr>
            </w:pPr>
            <w:r>
              <w:rPr>
                <w:b/>
                <w:bCs/>
                <w:spacing w:val="6"/>
                <w:sz w:val="20"/>
                <w:szCs w:val="20"/>
              </w:rPr>
              <w:t>图</w:t>
            </w:r>
            <w:r>
              <w:rPr>
                <w:spacing w:val="-42"/>
                <w:sz w:val="20"/>
                <w:szCs w:val="20"/>
              </w:rPr>
              <w:t xml:space="preserve"> </w:t>
            </w:r>
            <w:r>
              <w:rPr>
                <w:rFonts w:ascii="Times New Roman" w:hAnsi="Times New Roman" w:eastAsia="Times New Roman" w:cs="Times New Roman"/>
                <w:b/>
                <w:bCs/>
                <w:spacing w:val="6"/>
                <w:sz w:val="20"/>
                <w:szCs w:val="20"/>
              </w:rPr>
              <w:t xml:space="preserve">2-2    </w:t>
            </w:r>
            <w:r>
              <w:rPr>
                <w:b/>
                <w:bCs/>
                <w:spacing w:val="6"/>
                <w:sz w:val="20"/>
                <w:szCs w:val="20"/>
              </w:rPr>
              <w:t>脐橙膳食纤维益生菌后生元固体饮料物</w:t>
            </w:r>
            <w:r>
              <w:rPr>
                <w:b/>
                <w:bCs/>
                <w:spacing w:val="5"/>
                <w:sz w:val="20"/>
                <w:szCs w:val="20"/>
              </w:rPr>
              <w:t>料平衡图（</w:t>
            </w:r>
            <w:r>
              <w:rPr>
                <w:rFonts w:ascii="Times New Roman" w:hAnsi="Times New Roman" w:eastAsia="Times New Roman" w:cs="Times New Roman"/>
                <w:b/>
                <w:bCs/>
                <w:spacing w:val="5"/>
                <w:sz w:val="20"/>
                <w:szCs w:val="20"/>
              </w:rPr>
              <w:t>t/a</w:t>
            </w:r>
            <w:r>
              <w:rPr>
                <w:b/>
                <w:bCs/>
                <w:spacing w:val="5"/>
                <w:sz w:val="20"/>
                <w:szCs w:val="20"/>
              </w:rPr>
              <w:t>）</w:t>
            </w:r>
          </w:p>
          <w:p>
            <w:pPr>
              <w:spacing w:line="3504" w:lineRule="exact"/>
              <w:ind w:firstLine="942"/>
            </w:pPr>
            <w:r>
              <w:rPr>
                <w:position w:val="-70"/>
              </w:rPr>
              <w:drawing>
                <wp:inline distT="0" distB="0" distL="0" distR="0">
                  <wp:extent cx="4338320" cy="22250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1"/>
                          <a:stretch>
                            <a:fillRect/>
                          </a:stretch>
                        </pic:blipFill>
                        <pic:spPr>
                          <a:xfrm>
                            <a:off x="0" y="0"/>
                            <a:ext cx="4338828" cy="2225040"/>
                          </a:xfrm>
                          <a:prstGeom prst="rect">
                            <a:avLst/>
                          </a:prstGeom>
                        </pic:spPr>
                      </pic:pic>
                    </a:graphicData>
                  </a:graphic>
                </wp:inline>
              </w:drawing>
            </w:r>
          </w:p>
        </w:tc>
      </w:tr>
    </w:tbl>
    <w:p>
      <w:pPr>
        <w:pStyle w:val="2"/>
        <w:rPr>
          <w:sz w:val="21"/>
        </w:rPr>
      </w:pPr>
    </w:p>
    <w:p>
      <w:pPr>
        <w:rPr>
          <w:sz w:val="21"/>
          <w:szCs w:val="21"/>
        </w:rPr>
        <w:sectPr>
          <w:footerReference r:id="rId32"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475"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41" w:line="220" w:lineRule="auto"/>
              <w:ind w:left="2024"/>
            </w:pPr>
            <w:r>
              <w:rPr>
                <w:b/>
                <w:bCs/>
                <w:spacing w:val="-3"/>
              </w:rPr>
              <w:t>图</w:t>
            </w:r>
            <w:r>
              <w:rPr>
                <w:spacing w:val="-43"/>
              </w:rPr>
              <w:t xml:space="preserve"> </w:t>
            </w:r>
            <w:r>
              <w:rPr>
                <w:rFonts w:ascii="Times New Roman" w:hAnsi="Times New Roman" w:eastAsia="Times New Roman" w:cs="Times New Roman"/>
                <w:b/>
                <w:bCs/>
                <w:spacing w:val="-3"/>
              </w:rPr>
              <w:t xml:space="preserve">2-3    </w:t>
            </w:r>
            <w:r>
              <w:rPr>
                <w:b/>
                <w:bCs/>
                <w:spacing w:val="-3"/>
              </w:rPr>
              <w:t>药食同源植物饮料物料平衡图（</w:t>
            </w:r>
            <w:r>
              <w:rPr>
                <w:rFonts w:ascii="Times New Roman" w:hAnsi="Times New Roman" w:eastAsia="Times New Roman" w:cs="Times New Roman"/>
                <w:b/>
                <w:bCs/>
                <w:spacing w:val="-3"/>
              </w:rPr>
              <w:t>t/a</w:t>
            </w:r>
            <w:r>
              <w:rPr>
                <w:b/>
                <w:bCs/>
                <w:spacing w:val="-3"/>
              </w:rPr>
              <w:t>）</w:t>
            </w: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5556" w:lineRule="exact"/>
              <w:ind w:firstLine="1506"/>
            </w:pPr>
            <w:r>
              <w:rPr>
                <w:position w:val="-111"/>
              </w:rPr>
              <w:drawing>
                <wp:inline distT="0" distB="0" distL="0" distR="0">
                  <wp:extent cx="3617595" cy="35274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2"/>
                          <a:stretch>
                            <a:fillRect/>
                          </a:stretch>
                        </pic:blipFill>
                        <pic:spPr>
                          <a:xfrm>
                            <a:off x="0" y="0"/>
                            <a:ext cx="3617976" cy="3528059"/>
                          </a:xfrm>
                          <a:prstGeom prst="rect">
                            <a:avLst/>
                          </a:prstGeom>
                        </pic:spPr>
                      </pic:pic>
                    </a:graphicData>
                  </a:graphic>
                </wp:inline>
              </w:drawing>
            </w:r>
          </w:p>
          <w:p>
            <w:pPr>
              <w:pStyle w:val="6"/>
              <w:spacing w:before="183" w:line="221" w:lineRule="auto"/>
              <w:ind w:left="2386"/>
            </w:pPr>
            <w:r>
              <w:rPr>
                <w:b/>
                <w:bCs/>
                <w:spacing w:val="-3"/>
              </w:rPr>
              <w:t>图</w:t>
            </w:r>
            <w:r>
              <w:rPr>
                <w:spacing w:val="-47"/>
              </w:rPr>
              <w:t xml:space="preserve"> </w:t>
            </w:r>
            <w:r>
              <w:rPr>
                <w:rFonts w:ascii="Times New Roman" w:hAnsi="Times New Roman" w:eastAsia="Times New Roman" w:cs="Times New Roman"/>
                <w:b/>
                <w:bCs/>
                <w:spacing w:val="-3"/>
              </w:rPr>
              <w:t xml:space="preserve">2-4    </w:t>
            </w:r>
            <w:r>
              <w:rPr>
                <w:b/>
                <w:bCs/>
                <w:spacing w:val="-3"/>
              </w:rPr>
              <w:t>药膳煲汤料物料平衡图（</w:t>
            </w:r>
            <w:r>
              <w:rPr>
                <w:rFonts w:ascii="Times New Roman" w:hAnsi="Times New Roman" w:eastAsia="Times New Roman" w:cs="Times New Roman"/>
                <w:b/>
                <w:bCs/>
                <w:spacing w:val="-3"/>
              </w:rPr>
              <w:t>t/a</w:t>
            </w:r>
            <w:r>
              <w:rPr>
                <w:b/>
                <w:bCs/>
                <w:spacing w:val="-3"/>
              </w:rPr>
              <w:t>）</w:t>
            </w:r>
          </w:p>
        </w:tc>
      </w:tr>
    </w:tbl>
    <w:p>
      <w:pPr>
        <w:pStyle w:val="2"/>
        <w:rPr>
          <w:sz w:val="21"/>
        </w:rPr>
      </w:pPr>
    </w:p>
    <w:p>
      <w:pPr>
        <w:rPr>
          <w:sz w:val="21"/>
          <w:szCs w:val="21"/>
        </w:rPr>
        <w:sectPr>
          <w:footerReference r:id="rId33" w:type="default"/>
          <w:pgSz w:w="11906" w:h="16839"/>
          <w:pgMar w:top="400" w:right="1179" w:bottom="1207" w:left="1179" w:header="0" w:footer="1020" w:gutter="0"/>
        </w:sectPr>
      </w:pPr>
    </w:p>
    <w:p>
      <w:pPr>
        <w:spacing w:before="19"/>
      </w:pPr>
      <w:r>
        <w:drawing>
          <wp:anchor distT="0" distB="0" distL="0" distR="0" simplePos="0" relativeHeight="251742208" behindDoc="0" locked="0" layoutInCell="0" allowOverlap="1">
            <wp:simplePos x="0" y="0"/>
            <wp:positionH relativeFrom="page">
              <wp:posOffset>2138045</wp:posOffset>
            </wp:positionH>
            <wp:positionV relativeFrom="page">
              <wp:posOffset>926465</wp:posOffset>
            </wp:positionV>
            <wp:extent cx="3771900" cy="554418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3"/>
                    <a:stretch>
                      <a:fillRect/>
                    </a:stretch>
                  </pic:blipFill>
                  <pic:spPr>
                    <a:xfrm>
                      <a:off x="0" y="0"/>
                      <a:ext cx="3771900" cy="5544312"/>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0"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0" w:lineRule="auto"/>
              <w:ind w:left="2386"/>
            </w:pPr>
            <w:r>
              <w:rPr>
                <w:b/>
                <w:bCs/>
                <w:spacing w:val="-3"/>
              </w:rPr>
              <w:t>图</w:t>
            </w:r>
            <w:r>
              <w:rPr>
                <w:spacing w:val="-47"/>
              </w:rPr>
              <w:t xml:space="preserve"> </w:t>
            </w:r>
            <w:r>
              <w:rPr>
                <w:rFonts w:ascii="Times New Roman" w:hAnsi="Times New Roman" w:eastAsia="Times New Roman" w:cs="Times New Roman"/>
                <w:b/>
                <w:bCs/>
                <w:spacing w:val="-3"/>
              </w:rPr>
              <w:t xml:space="preserve">2-5    </w:t>
            </w:r>
            <w:r>
              <w:rPr>
                <w:b/>
                <w:bCs/>
                <w:spacing w:val="-3"/>
              </w:rPr>
              <w:t>植物提取物物料平衡图（</w:t>
            </w:r>
            <w:r>
              <w:rPr>
                <w:rFonts w:ascii="Times New Roman" w:hAnsi="Times New Roman" w:eastAsia="Times New Roman" w:cs="Times New Roman"/>
                <w:b/>
                <w:bCs/>
                <w:spacing w:val="-3"/>
              </w:rPr>
              <w:t>t/a</w:t>
            </w:r>
            <w:r>
              <w:rPr>
                <w:b/>
                <w:bCs/>
                <w:spacing w:val="-3"/>
              </w:rPr>
              <w:t>）</w:t>
            </w:r>
          </w:p>
          <w:p>
            <w:pPr>
              <w:pStyle w:val="6"/>
              <w:spacing w:before="179" w:line="220" w:lineRule="auto"/>
              <w:ind w:left="116"/>
              <w:outlineLvl w:val="1"/>
            </w:pPr>
            <w:r>
              <w:rPr>
                <w:rFonts w:ascii="Times New Roman" w:hAnsi="Times New Roman" w:eastAsia="Times New Roman" w:cs="Times New Roman"/>
                <w:b/>
                <w:bCs/>
                <w:spacing w:val="-4"/>
              </w:rPr>
              <w:t>1.7</w:t>
            </w:r>
            <w:r>
              <w:rPr>
                <w:rFonts w:ascii="Times New Roman" w:hAnsi="Times New Roman" w:eastAsia="Times New Roman" w:cs="Times New Roman"/>
                <w:b/>
                <w:bCs/>
                <w:spacing w:val="15"/>
                <w:w w:val="101"/>
              </w:rPr>
              <w:t xml:space="preserve"> </w:t>
            </w:r>
            <w:r>
              <w:rPr>
                <w:b/>
                <w:bCs/>
                <w:spacing w:val="-4"/>
              </w:rPr>
              <w:t>劳动员工及工作制度</w:t>
            </w:r>
          </w:p>
          <w:p>
            <w:pPr>
              <w:pStyle w:val="6"/>
              <w:spacing w:before="184" w:line="347" w:lineRule="auto"/>
              <w:ind w:left="108" w:right="29" w:firstLine="484"/>
              <w:jc w:val="both"/>
            </w:pPr>
            <w:r>
              <w:rPr>
                <w:spacing w:val="-1"/>
              </w:rPr>
              <w:t>项目员工</w:t>
            </w:r>
            <w:r>
              <w:rPr>
                <w:spacing w:val="-48"/>
              </w:rPr>
              <w:t xml:space="preserve"> </w:t>
            </w:r>
            <w:r>
              <w:rPr>
                <w:rFonts w:ascii="Times New Roman" w:hAnsi="Times New Roman" w:eastAsia="Times New Roman" w:cs="Times New Roman"/>
                <w:spacing w:val="-1"/>
              </w:rPr>
              <w:t xml:space="preserve">20 </w:t>
            </w:r>
            <w:r>
              <w:rPr>
                <w:spacing w:val="-1"/>
              </w:rPr>
              <w:t>人，年生产天数为</w:t>
            </w:r>
            <w:r>
              <w:rPr>
                <w:spacing w:val="-50"/>
              </w:rPr>
              <w:t xml:space="preserve"> </w:t>
            </w:r>
            <w:r>
              <w:rPr>
                <w:rFonts w:ascii="Times New Roman" w:hAnsi="Times New Roman" w:eastAsia="Times New Roman" w:cs="Times New Roman"/>
                <w:spacing w:val="-1"/>
              </w:rPr>
              <w:t xml:space="preserve">300 </w:t>
            </w:r>
            <w:r>
              <w:rPr>
                <w:spacing w:val="-1"/>
              </w:rPr>
              <w:t>天。本项目各产品生产时序：脐橙膳食纤</w:t>
            </w:r>
            <w:r>
              <w:t xml:space="preserve"> </w:t>
            </w:r>
            <w:r>
              <w:rPr>
                <w:spacing w:val="-8"/>
              </w:rPr>
              <w:t>维益生菌后生元固体饮料，每年</w:t>
            </w:r>
            <w:r>
              <w:rPr>
                <w:spacing w:val="-31"/>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15"/>
                <w:w w:val="101"/>
              </w:rPr>
              <w:t xml:space="preserve"> </w:t>
            </w:r>
            <w:r>
              <w:rPr>
                <w:spacing w:val="-8"/>
              </w:rPr>
              <w:t>月</w:t>
            </w:r>
            <w:r>
              <w:rPr>
                <w:rFonts w:ascii="Times New Roman" w:hAnsi="Times New Roman" w:eastAsia="Times New Roman" w:cs="Times New Roman"/>
                <w:spacing w:val="-8"/>
              </w:rPr>
              <w:t>-4</w:t>
            </w:r>
            <w:r>
              <w:rPr>
                <w:rFonts w:ascii="Times New Roman" w:hAnsi="Times New Roman" w:eastAsia="Times New Roman" w:cs="Times New Roman"/>
                <w:spacing w:val="15"/>
              </w:rPr>
              <w:t xml:space="preserve"> </w:t>
            </w:r>
            <w:r>
              <w:rPr>
                <w:spacing w:val="-8"/>
              </w:rPr>
              <w:t>月生产，每天生产</w:t>
            </w:r>
            <w:r>
              <w:rPr>
                <w:spacing w:val="-56"/>
              </w:rPr>
              <w:t xml:space="preserve"> </w:t>
            </w:r>
            <w:r>
              <w:rPr>
                <w:rFonts w:ascii="Times New Roman" w:hAnsi="Times New Roman" w:eastAsia="Times New Roman" w:cs="Times New Roman"/>
                <w:spacing w:val="-8"/>
              </w:rPr>
              <w:t>4h</w:t>
            </w:r>
            <w:r>
              <w:rPr>
                <w:spacing w:val="-8"/>
              </w:rPr>
              <w:t>。药食同源植物饮料，</w:t>
            </w:r>
            <w: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天，每天</w:t>
            </w:r>
            <w:r>
              <w:rPr>
                <w:spacing w:val="-57"/>
              </w:rPr>
              <w:t xml:space="preserve"> </w:t>
            </w:r>
            <w:r>
              <w:rPr>
                <w:rFonts w:ascii="Times New Roman" w:hAnsi="Times New Roman" w:eastAsia="Times New Roman" w:cs="Times New Roman"/>
                <w:spacing w:val="-4"/>
              </w:rPr>
              <w:t>4h</w:t>
            </w:r>
            <w:r>
              <w:rPr>
                <w:rFonts w:ascii="Times New Roman" w:hAnsi="Times New Roman" w:eastAsia="Times New Roman" w:cs="Times New Roman"/>
                <w:spacing w:val="-27"/>
              </w:rPr>
              <w:t xml:space="preserve"> </w:t>
            </w:r>
            <w:r>
              <w:rPr>
                <w:spacing w:val="-4"/>
              </w:rPr>
              <w:t>。药膳煲汤料，</w:t>
            </w:r>
            <w:r>
              <w:rPr>
                <w:rFonts w:ascii="Times New Roman" w:hAnsi="Times New Roman" w:eastAsia="Times New Roman" w:cs="Times New Roman"/>
                <w:spacing w:val="-4"/>
              </w:rPr>
              <w:t>300</w:t>
            </w:r>
            <w:r>
              <w:rPr>
                <w:rFonts w:ascii="Times New Roman" w:hAnsi="Times New Roman" w:eastAsia="Times New Roman" w:cs="Times New Roman"/>
                <w:spacing w:val="15"/>
              </w:rPr>
              <w:t xml:space="preserve"> </w:t>
            </w:r>
            <w:r>
              <w:rPr>
                <w:spacing w:val="-4"/>
              </w:rPr>
              <w:t>天，每天</w:t>
            </w:r>
            <w:r>
              <w:rPr>
                <w:spacing w:val="-57"/>
              </w:rPr>
              <w:t xml:space="preserve"> </w:t>
            </w:r>
            <w:r>
              <w:rPr>
                <w:rFonts w:ascii="Times New Roman" w:hAnsi="Times New Roman" w:eastAsia="Times New Roman" w:cs="Times New Roman"/>
                <w:spacing w:val="-4"/>
              </w:rPr>
              <w:t>4h</w:t>
            </w:r>
            <w:r>
              <w:rPr>
                <w:rFonts w:ascii="Times New Roman" w:hAnsi="Times New Roman" w:eastAsia="Times New Roman" w:cs="Times New Roman"/>
                <w:spacing w:val="-27"/>
              </w:rPr>
              <w:t xml:space="preserve"> </w:t>
            </w:r>
            <w:r>
              <w:rPr>
                <w:spacing w:val="-4"/>
              </w:rPr>
              <w:t>。植物提取物，</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天，每天</w:t>
            </w:r>
            <w:r>
              <w:rPr>
                <w:spacing w:val="-56"/>
              </w:rPr>
              <w:t xml:space="preserve"> </w:t>
            </w:r>
            <w:r>
              <w:rPr>
                <w:rFonts w:ascii="Times New Roman" w:hAnsi="Times New Roman" w:eastAsia="Times New Roman" w:cs="Times New Roman"/>
                <w:spacing w:val="-4"/>
              </w:rPr>
              <w:t>4h</w:t>
            </w:r>
            <w:r>
              <w:rPr>
                <w:spacing w:val="-4"/>
              </w:rPr>
              <w:t>。</w:t>
            </w:r>
            <w:r>
              <w:t xml:space="preserve"> </w:t>
            </w:r>
            <w:r>
              <w:rPr>
                <w:spacing w:val="-2"/>
              </w:rPr>
              <w:t>在不生产脐橙膳食纤维益生菌后生元固体饮料</w:t>
            </w:r>
            <w:r>
              <w:rPr>
                <w:spacing w:val="-3"/>
              </w:rPr>
              <w:t>时，项目每天生产时间为</w:t>
            </w:r>
            <w:r>
              <w:rPr>
                <w:spacing w:val="-32"/>
              </w:rPr>
              <w:t xml:space="preserve"> </w:t>
            </w:r>
            <w:r>
              <w:rPr>
                <w:rFonts w:ascii="Times New Roman" w:hAnsi="Times New Roman" w:eastAsia="Times New Roman" w:cs="Times New Roman"/>
                <w:spacing w:val="-3"/>
              </w:rPr>
              <w:t>12h</w:t>
            </w:r>
            <w:r>
              <w:rPr>
                <w:spacing w:val="-3"/>
              </w:rPr>
              <w:t>，生产</w:t>
            </w:r>
            <w:r>
              <w:t xml:space="preserve"> </w:t>
            </w:r>
            <w:r>
              <w:rPr>
                <w:spacing w:val="-1"/>
              </w:rPr>
              <w:t>脐橙膳食纤维益生菌后生元固体饮料时，每天</w:t>
            </w:r>
            <w:r>
              <w:rPr>
                <w:spacing w:val="-2"/>
              </w:rPr>
              <w:t>生产时间为</w:t>
            </w:r>
            <w:r>
              <w:rPr>
                <w:spacing w:val="-32"/>
              </w:rPr>
              <w:t xml:space="preserve"> </w:t>
            </w:r>
            <w:r>
              <w:rPr>
                <w:rFonts w:ascii="Times New Roman" w:hAnsi="Times New Roman" w:eastAsia="Times New Roman" w:cs="Times New Roman"/>
                <w:spacing w:val="-2"/>
              </w:rPr>
              <w:t>16h</w:t>
            </w:r>
            <w:r>
              <w:rPr>
                <w:spacing w:val="-2"/>
              </w:rPr>
              <w:t>。</w:t>
            </w:r>
          </w:p>
          <w:p>
            <w:pPr>
              <w:pStyle w:val="6"/>
              <w:spacing w:before="77" w:line="219" w:lineRule="auto"/>
              <w:ind w:left="116"/>
              <w:outlineLvl w:val="1"/>
            </w:pPr>
            <w:r>
              <w:rPr>
                <w:rFonts w:ascii="Times New Roman" w:hAnsi="Times New Roman" w:eastAsia="Times New Roman" w:cs="Times New Roman"/>
                <w:b/>
                <w:bCs/>
                <w:spacing w:val="-3"/>
              </w:rPr>
              <w:t xml:space="preserve">1.8 </w:t>
            </w:r>
            <w:r>
              <w:rPr>
                <w:b/>
                <w:bCs/>
                <w:spacing w:val="-3"/>
              </w:rPr>
              <w:t>平面布置</w:t>
            </w:r>
          </w:p>
          <w:p>
            <w:pPr>
              <w:pStyle w:val="6"/>
              <w:spacing w:before="180" w:line="343" w:lineRule="auto"/>
              <w:ind w:left="107" w:right="103" w:firstLine="482"/>
            </w:pPr>
            <w:r>
              <w:rPr>
                <w:spacing w:val="-3"/>
              </w:rPr>
              <w:t>本项目租赁重庆市奉节县草堂镇生态工业园区兴园路</w:t>
            </w:r>
            <w:r>
              <w:rPr>
                <w:spacing w:val="-43"/>
              </w:rPr>
              <w:t xml:space="preserve"> </w:t>
            </w:r>
            <w:r>
              <w:rPr>
                <w:rFonts w:ascii="Times New Roman" w:hAnsi="Times New Roman" w:eastAsia="Times New Roman" w:cs="Times New Roman"/>
                <w:spacing w:val="-3"/>
              </w:rPr>
              <w:t xml:space="preserve">51 </w:t>
            </w:r>
            <w:r>
              <w:rPr>
                <w:spacing w:val="-3"/>
              </w:rPr>
              <w:t>号</w:t>
            </w:r>
            <w:r>
              <w:rPr>
                <w:spacing w:val="-6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2"/>
              </w:rPr>
              <w:t xml:space="preserve"> </w:t>
            </w:r>
            <w:r>
              <w:rPr>
                <w:spacing w:val="-3"/>
              </w:rPr>
              <w:t>区</w:t>
            </w:r>
            <w:r>
              <w:rPr>
                <w:spacing w:val="-64"/>
              </w:rPr>
              <w:t xml:space="preserve"> </w:t>
            </w:r>
            <w:r>
              <w:rPr>
                <w:rFonts w:ascii="Times New Roman" w:hAnsi="Times New Roman" w:eastAsia="Times New Roman" w:cs="Times New Roman"/>
                <w:spacing w:val="-3"/>
              </w:rPr>
              <w:t xml:space="preserve">4 </w:t>
            </w:r>
            <w:r>
              <w:rPr>
                <w:spacing w:val="-3"/>
              </w:rPr>
              <w:t>幢</w:t>
            </w:r>
            <w:r>
              <w:rPr>
                <w:spacing w:val="-39"/>
              </w:rPr>
              <w:t xml:space="preserve"> </w:t>
            </w:r>
            <w:r>
              <w:rPr>
                <w:rFonts w:ascii="Times New Roman" w:hAnsi="Times New Roman" w:eastAsia="Times New Roman" w:cs="Times New Roman"/>
                <w:spacing w:val="-3"/>
              </w:rPr>
              <w:t xml:space="preserve">1 </w:t>
            </w:r>
            <w:r>
              <w:rPr>
                <w:spacing w:val="-3"/>
              </w:rPr>
              <w:t>层区域</w:t>
            </w:r>
            <w:r>
              <w:t xml:space="preserve"> </w:t>
            </w:r>
            <w:r>
              <w:rPr>
                <w:spacing w:val="-3"/>
              </w:rPr>
              <w:t>进行建设。生产线自西向东布置，分别为原料库、</w:t>
            </w:r>
            <w:r>
              <w:rPr>
                <w:spacing w:val="-4"/>
              </w:rPr>
              <w:t>保鲜库、实验室；脱包区、原材</w:t>
            </w:r>
          </w:p>
        </w:tc>
      </w:tr>
    </w:tbl>
    <w:p>
      <w:pPr>
        <w:pStyle w:val="2"/>
        <w:rPr>
          <w:sz w:val="21"/>
        </w:rPr>
      </w:pPr>
    </w:p>
    <w:p>
      <w:pPr>
        <w:rPr>
          <w:sz w:val="21"/>
          <w:szCs w:val="21"/>
        </w:rPr>
        <w:sectPr>
          <w:footerReference r:id="rId34"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339" w:hRule="atLeast"/>
        </w:trPr>
        <w:tc>
          <w:tcPr>
            <w:tcW w:w="791" w:type="dxa"/>
            <w:tcBorders>
              <w:bottom w:val="single" w:color="000000" w:sz="2" w:space="0"/>
              <w:right w:val="single" w:color="000000" w:sz="2" w:space="0"/>
            </w:tcBorders>
            <w:vAlign w:val="top"/>
          </w:tcPr>
          <w:p>
            <w:pPr>
              <w:rPr>
                <w:rFonts w:ascii="Arial"/>
                <w:sz w:val="21"/>
              </w:rPr>
            </w:pPr>
          </w:p>
        </w:tc>
        <w:tc>
          <w:tcPr>
            <w:tcW w:w="8741" w:type="dxa"/>
            <w:tcBorders>
              <w:left w:val="single" w:color="000000" w:sz="2" w:space="0"/>
              <w:bottom w:val="single" w:color="000000" w:sz="2" w:space="0"/>
            </w:tcBorders>
            <w:vAlign w:val="top"/>
          </w:tcPr>
          <w:p>
            <w:pPr>
              <w:pStyle w:val="6"/>
              <w:spacing w:before="41" w:line="352" w:lineRule="auto"/>
              <w:ind w:left="107" w:right="103" w:firstLine="1"/>
              <w:jc w:val="both"/>
            </w:pPr>
            <w:r>
              <w:rPr>
                <w:spacing w:val="-3"/>
              </w:rPr>
              <w:t>料处理间、辅料库、配料间；萃取浓缩间、灭</w:t>
            </w:r>
            <w:r>
              <w:rPr>
                <w:spacing w:val="-4"/>
              </w:rPr>
              <w:t>菌间、干燥间；内包间、灌装间；外</w:t>
            </w:r>
            <w:r>
              <w:t xml:space="preserve"> </w:t>
            </w:r>
            <w:r>
              <w:rPr>
                <w:spacing w:val="-2"/>
              </w:rPr>
              <w:t>包装间、内包材库、外包材库、成品库；留样室、办公室。分别在厂区东侧设置</w:t>
            </w:r>
            <w:r>
              <w:rPr>
                <w:spacing w:val="-50"/>
              </w:rPr>
              <w:t xml:space="preserve"> </w:t>
            </w:r>
            <w:r>
              <w:rPr>
                <w:rFonts w:ascii="Times New Roman" w:hAnsi="Times New Roman" w:eastAsia="Times New Roman" w:cs="Times New Roman"/>
                <w:spacing w:val="-2"/>
              </w:rPr>
              <w:t>2</w:t>
            </w:r>
            <w:r>
              <w:rPr>
                <w:rFonts w:ascii="Times New Roman" w:hAnsi="Times New Roman" w:eastAsia="Times New Roman" w:cs="Times New Roman"/>
              </w:rPr>
              <w:t xml:space="preserve"> </w:t>
            </w:r>
            <w:r>
              <w:rPr>
                <w:spacing w:val="-4"/>
              </w:rPr>
              <w:t>个出入口，西侧设置</w:t>
            </w:r>
            <w:r>
              <w:rPr>
                <w:spacing w:val="-55"/>
              </w:rPr>
              <w:t xml:space="preserve"> </w:t>
            </w:r>
            <w:r>
              <w:rPr>
                <w:rFonts w:ascii="Times New Roman" w:hAnsi="Times New Roman" w:eastAsia="Times New Roman" w:cs="Times New Roman"/>
                <w:spacing w:val="-4"/>
              </w:rPr>
              <w:t xml:space="preserve">2 </w:t>
            </w:r>
            <w:r>
              <w:rPr>
                <w:spacing w:val="-4"/>
              </w:rPr>
              <w:t>个出入口。一般固废暂存间与危险废物暂存间布置在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5"/>
              </w:rPr>
              <w:t xml:space="preserve"> </w:t>
            </w:r>
            <w:r>
              <w:rPr>
                <w:spacing w:val="-5"/>
              </w:rPr>
              <w:t>层西</w:t>
            </w:r>
            <w:r>
              <w:t xml:space="preserve"> </w:t>
            </w:r>
            <w:r>
              <w:rPr>
                <w:spacing w:val="-3"/>
              </w:rPr>
              <w:t>北角，便于运输；原料库房、保鲜库设置在厂房西</w:t>
            </w:r>
            <w:r>
              <w:rPr>
                <w:spacing w:val="-4"/>
              </w:rPr>
              <w:t>侧；辅料库房设置在厂房中部北</w:t>
            </w:r>
            <w:r>
              <w:t xml:space="preserve"> </w:t>
            </w:r>
            <w:r>
              <w:rPr>
                <w:spacing w:val="-1"/>
              </w:rPr>
              <w:t>侧；成品库房设置在厂房东侧中部。总平面布置图见附图</w:t>
            </w:r>
            <w:r>
              <w:rPr>
                <w:spacing w:val="-42"/>
              </w:rPr>
              <w:t xml:space="preserve"> </w:t>
            </w:r>
            <w:r>
              <w:rPr>
                <w:rFonts w:ascii="Times New Roman" w:hAnsi="Times New Roman" w:eastAsia="Times New Roman" w:cs="Times New Roman"/>
                <w:spacing w:val="-1"/>
              </w:rPr>
              <w:t>3</w:t>
            </w:r>
            <w:r>
              <w:rPr>
                <w:spacing w:val="-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610" w:hRule="atLeast"/>
        </w:trPr>
        <w:tc>
          <w:tcPr>
            <w:tcW w:w="791" w:type="dxa"/>
            <w:tcBorders>
              <w:top w:val="single" w:color="000000" w:sz="2" w:space="0"/>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6" w:lineRule="auto"/>
              <w:ind w:left="154" w:right="156" w:firstLine="2"/>
              <w:jc w:val="both"/>
            </w:pPr>
            <w:r>
              <w:rPr>
                <w:b/>
                <w:bCs/>
                <w:spacing w:val="-9"/>
              </w:rPr>
              <w:t>工艺</w:t>
            </w:r>
            <w:r>
              <w:t xml:space="preserve"> </w:t>
            </w:r>
            <w:r>
              <w:rPr>
                <w:b/>
                <w:bCs/>
                <w:spacing w:val="-8"/>
              </w:rPr>
              <w:t>流程</w:t>
            </w:r>
            <w:r>
              <w:t xml:space="preserve"> </w:t>
            </w:r>
            <w:r>
              <w:rPr>
                <w:b/>
                <w:bCs/>
                <w:spacing w:val="-8"/>
              </w:rPr>
              <w:t>和产</w:t>
            </w:r>
            <w:r>
              <w:t xml:space="preserve"> </w:t>
            </w:r>
            <w:r>
              <w:rPr>
                <w:b/>
                <w:bCs/>
                <w:spacing w:val="-8"/>
              </w:rPr>
              <w:t>排污</w:t>
            </w:r>
            <w:r>
              <w:t xml:space="preserve"> </w:t>
            </w:r>
            <w:r>
              <w:rPr>
                <w:b/>
                <w:bCs/>
                <w:spacing w:val="-8"/>
              </w:rPr>
              <w:t>环节</w:t>
            </w:r>
          </w:p>
        </w:tc>
        <w:tc>
          <w:tcPr>
            <w:tcW w:w="8741" w:type="dxa"/>
            <w:tcBorders>
              <w:top w:val="single" w:color="000000" w:sz="2" w:space="0"/>
              <w:left w:val="single" w:color="000000" w:sz="2" w:space="0"/>
            </w:tcBorders>
            <w:vAlign w:val="top"/>
          </w:tcPr>
          <w:p>
            <w:pPr>
              <w:pStyle w:val="6"/>
              <w:spacing w:before="39" w:line="220" w:lineRule="auto"/>
              <w:ind w:left="116"/>
              <w:outlineLvl w:val="1"/>
            </w:pPr>
            <w:r>
              <w:rPr>
                <w:rFonts w:ascii="Times New Roman" w:hAnsi="Times New Roman" w:eastAsia="Times New Roman" w:cs="Times New Roman"/>
                <w:b/>
                <w:bCs/>
                <w:spacing w:val="-5"/>
              </w:rPr>
              <w:t>1</w:t>
            </w:r>
            <w:r>
              <w:rPr>
                <w:rFonts w:ascii="Times New Roman" w:hAnsi="Times New Roman" w:eastAsia="Times New Roman" w:cs="Times New Roman"/>
                <w:b/>
                <w:bCs/>
                <w:spacing w:val="-31"/>
              </w:rPr>
              <w:t xml:space="preserve"> </w:t>
            </w:r>
            <w:r>
              <w:rPr>
                <w:b/>
                <w:bCs/>
                <w:spacing w:val="-5"/>
              </w:rPr>
              <w:t>、施工期工艺流程及产污环节</w:t>
            </w:r>
          </w:p>
          <w:p>
            <w:pPr>
              <w:pStyle w:val="6"/>
              <w:spacing w:before="182" w:line="354" w:lineRule="auto"/>
              <w:ind w:left="109" w:right="103" w:firstLine="483"/>
              <w:jc w:val="both"/>
            </w:pPr>
            <w:r>
              <w:rPr>
                <w:spacing w:val="-4"/>
              </w:rPr>
              <w:t>项目租赁已建成厂房，施工期主要是进行设备的安装调试，施工过程主要污染</w:t>
            </w:r>
            <w:r>
              <w:rPr>
                <w:spacing w:val="8"/>
              </w:rPr>
              <w:t xml:space="preserve"> </w:t>
            </w:r>
            <w:r>
              <w:rPr>
                <w:spacing w:val="-3"/>
              </w:rPr>
              <w:t>因子为扬尘、建筑垃圾、装修废气、噪声、施</w:t>
            </w:r>
            <w:r>
              <w:rPr>
                <w:spacing w:val="-4"/>
              </w:rPr>
              <w:t>工人员的生活污水、生活垃圾等，其</w:t>
            </w:r>
            <w:r>
              <w:t xml:space="preserve"> </w:t>
            </w:r>
            <w:r>
              <w:rPr>
                <w:spacing w:val="-3"/>
              </w:rPr>
              <w:t>排放量随施工期和施工强度不同而有所变化，</w:t>
            </w:r>
            <w:r>
              <w:rPr>
                <w:spacing w:val="-4"/>
              </w:rPr>
              <w:t>但这些污染是暂时性的，会随着施工</w:t>
            </w:r>
            <w:r>
              <w:t xml:space="preserve"> </w:t>
            </w:r>
            <w:r>
              <w:rPr>
                <w:spacing w:val="-3"/>
              </w:rPr>
              <w:t>结束而消失。项目位于工业园区内，周边无居</w:t>
            </w:r>
            <w:r>
              <w:rPr>
                <w:spacing w:val="-4"/>
              </w:rPr>
              <w:t>住、学校、医院等敏感点，施工期影</w:t>
            </w:r>
            <w:r>
              <w:t xml:space="preserve"> </w:t>
            </w:r>
            <w:r>
              <w:rPr>
                <w:spacing w:val="-4"/>
              </w:rPr>
              <w:t>响小。</w:t>
            </w:r>
          </w:p>
          <w:p>
            <w:pPr>
              <w:pStyle w:val="6"/>
              <w:spacing w:before="30" w:line="220" w:lineRule="auto"/>
              <w:ind w:left="106"/>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34"/>
              </w:rPr>
              <w:t xml:space="preserve"> </w:t>
            </w:r>
            <w:r>
              <w:rPr>
                <w:b/>
                <w:bCs/>
                <w:spacing w:val="-4"/>
              </w:rPr>
              <w:t>、营运期工艺流程及产污环节</w:t>
            </w:r>
          </w:p>
          <w:p>
            <w:pPr>
              <w:pStyle w:val="6"/>
              <w:spacing w:before="181" w:line="347" w:lineRule="auto"/>
              <w:ind w:left="133" w:right="103" w:firstLine="457"/>
            </w:pPr>
            <w:r>
              <w:rPr>
                <w:spacing w:val="-4"/>
              </w:rPr>
              <w:t>本项目生产的产品有</w:t>
            </w:r>
            <w:r>
              <w:rPr>
                <w:spacing w:val="-45"/>
              </w:rPr>
              <w:t xml:space="preserve"> </w:t>
            </w:r>
            <w:r>
              <w:rPr>
                <w:rFonts w:ascii="Times New Roman" w:hAnsi="Times New Roman" w:eastAsia="Times New Roman" w:cs="Times New Roman"/>
                <w:spacing w:val="-4"/>
              </w:rPr>
              <w:t xml:space="preserve">4 </w:t>
            </w:r>
            <w:r>
              <w:rPr>
                <w:spacing w:val="-4"/>
              </w:rPr>
              <w:t>种，分别为脐橙膳食纤维益生菌后生元固体饮料、药食</w:t>
            </w:r>
            <w:r>
              <w:t xml:space="preserve"> </w:t>
            </w:r>
            <w:r>
              <w:rPr>
                <w:spacing w:val="-2"/>
              </w:rPr>
              <w:t>同源植物饮料、药膳煲汤料和植物提取物。</w:t>
            </w:r>
          </w:p>
          <w:p>
            <w:pPr>
              <w:pStyle w:val="6"/>
              <w:spacing w:before="32" w:line="345" w:lineRule="auto"/>
              <w:ind w:left="111" w:right="103" w:firstLine="479"/>
            </w:pPr>
            <w:r>
              <w:rPr>
                <w:spacing w:val="-4"/>
              </w:rPr>
              <w:t>本项目生产过程中涉及到的提取、萃取工艺使用经反渗透的纯水，</w:t>
            </w:r>
            <w:r>
              <w:rPr>
                <w:color w:val="FF0000"/>
                <w:spacing w:val="-4"/>
              </w:rPr>
              <w:t>腌渍工艺使</w:t>
            </w:r>
            <w:r>
              <w:rPr>
                <w:color w:val="FF0000"/>
                <w:spacing w:val="11"/>
              </w:rPr>
              <w:t xml:space="preserve"> </w:t>
            </w:r>
            <w:r>
              <w:rPr>
                <w:color w:val="FF0000"/>
                <w:spacing w:val="-1"/>
              </w:rPr>
              <w:t>用盐腌制</w:t>
            </w:r>
            <w:r>
              <w:rPr>
                <w:spacing w:val="-1"/>
              </w:rPr>
              <w:t>，不使用其他化学品。生产工艺流程如下：</w:t>
            </w:r>
          </w:p>
          <w:p>
            <w:pPr>
              <w:pStyle w:val="6"/>
              <w:spacing w:before="38" w:line="219" w:lineRule="auto"/>
              <w:ind w:left="586"/>
            </w:pPr>
            <w:r>
              <w:rPr>
                <w:rFonts w:ascii="Times New Roman" w:hAnsi="Times New Roman" w:eastAsia="Times New Roman" w:cs="Times New Roman"/>
                <w:b/>
                <w:bCs/>
                <w:spacing w:val="-2"/>
              </w:rPr>
              <w:t xml:space="preserve">2.7.1 </w:t>
            </w:r>
            <w:r>
              <w:rPr>
                <w:b/>
                <w:bCs/>
                <w:spacing w:val="-2"/>
              </w:rPr>
              <w:t>脐橙膳食纤维益生菌后生元固体饮料生产工艺流程</w:t>
            </w:r>
          </w:p>
        </w:tc>
      </w:tr>
    </w:tbl>
    <w:p>
      <w:pPr>
        <w:pStyle w:val="2"/>
        <w:rPr>
          <w:sz w:val="21"/>
        </w:rPr>
      </w:pPr>
    </w:p>
    <w:p>
      <w:pPr>
        <w:rPr>
          <w:sz w:val="21"/>
          <w:szCs w:val="21"/>
        </w:rPr>
        <w:sectPr>
          <w:footerReference r:id="rId35" w:type="default"/>
          <w:pgSz w:w="11906" w:h="16839"/>
          <w:pgMar w:top="400" w:right="1179" w:bottom="1207" w:left="1179" w:header="0" w:footer="1020" w:gutter="0"/>
        </w:sectPr>
      </w:pPr>
    </w:p>
    <w:p>
      <w:pPr>
        <w:spacing w:before="19"/>
      </w:pPr>
      <w:r>
        <w:drawing>
          <wp:anchor distT="0" distB="0" distL="0" distR="0" simplePos="0" relativeHeight="251750400" behindDoc="1" locked="0" layoutInCell="0" allowOverlap="1">
            <wp:simplePos x="0" y="0"/>
            <wp:positionH relativeFrom="page">
              <wp:posOffset>1320800</wp:posOffset>
            </wp:positionH>
            <wp:positionV relativeFrom="page">
              <wp:posOffset>920115</wp:posOffset>
            </wp:positionV>
            <wp:extent cx="5410200" cy="65239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4"/>
                    <a:stretch>
                      <a:fillRect/>
                    </a:stretch>
                  </pic:blipFill>
                  <pic:spPr>
                    <a:xfrm>
                      <a:off x="0" y="0"/>
                      <a:ext cx="5410199" cy="6524244"/>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99"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44" w:lineRule="auto"/>
              <w:ind w:left="591" w:right="545" w:firstLine="21"/>
            </w:pPr>
            <w:r>
              <w:rPr>
                <w:b/>
                <w:bCs/>
                <w:spacing w:val="-2"/>
              </w:rPr>
              <w:t>图</w:t>
            </w:r>
            <w:r>
              <w:rPr>
                <w:spacing w:val="-54"/>
              </w:rPr>
              <w:t xml:space="preserve"> </w:t>
            </w:r>
            <w:r>
              <w:rPr>
                <w:rFonts w:ascii="Times New Roman" w:hAnsi="Times New Roman" w:eastAsia="Times New Roman" w:cs="Times New Roman"/>
                <w:b/>
                <w:bCs/>
                <w:spacing w:val="-2"/>
              </w:rPr>
              <w:t xml:space="preserve">2-6    </w:t>
            </w:r>
            <w:r>
              <w:rPr>
                <w:b/>
                <w:bCs/>
                <w:spacing w:val="-2"/>
              </w:rPr>
              <w:t>脐橙膳食纤维益生菌后生元</w:t>
            </w:r>
            <w:r>
              <w:rPr>
                <w:b/>
                <w:bCs/>
                <w:spacing w:val="-3"/>
              </w:rPr>
              <w:t>固体饮料生产工艺流程及产污节点图</w:t>
            </w:r>
            <w:r>
              <w:t xml:space="preserve"> </w:t>
            </w:r>
            <w:r>
              <w:rPr>
                <w:b/>
                <w:bCs/>
                <w:spacing w:val="-3"/>
              </w:rPr>
              <w:t>生产工艺流程简述：</w:t>
            </w:r>
          </w:p>
          <w:p>
            <w:pPr>
              <w:pStyle w:val="6"/>
              <w:spacing w:before="39" w:line="344" w:lineRule="auto"/>
              <w:ind w:left="110" w:right="110" w:firstLine="490"/>
            </w:pPr>
            <w:r>
              <w:rPr>
                <w:spacing w:val="-1"/>
              </w:rPr>
              <w:t>（</w:t>
            </w:r>
            <w:r>
              <w:rPr>
                <w:rFonts w:ascii="Times New Roman" w:hAnsi="Times New Roman" w:eastAsia="Times New Roman" w:cs="Times New Roman"/>
                <w:spacing w:val="-1"/>
              </w:rPr>
              <w:t>1</w:t>
            </w:r>
            <w:r>
              <w:rPr>
                <w:spacing w:val="-1"/>
              </w:rPr>
              <w:t>）脱包装：根据生产计划将橙子鲜果原料出库，进入脱包区脱去包装，此</w:t>
            </w:r>
            <w:r>
              <w:rPr>
                <w:spacing w:val="12"/>
              </w:rPr>
              <w:t xml:space="preserve"> </w:t>
            </w:r>
            <w:r>
              <w:rPr>
                <w:spacing w:val="-4"/>
              </w:rPr>
              <w:t>过程产生的污染物为废包装材料</w:t>
            </w:r>
            <w:r>
              <w:rPr>
                <w:spacing w:val="-30"/>
              </w:rPr>
              <w:t xml:space="preserve"> </w:t>
            </w:r>
            <w:r>
              <w:rPr>
                <w:rFonts w:ascii="Times New Roman" w:hAnsi="Times New Roman" w:eastAsia="Times New Roman" w:cs="Times New Roman"/>
                <w:spacing w:val="-4"/>
              </w:rPr>
              <w:t>S1</w:t>
            </w:r>
            <w:r>
              <w:rPr>
                <w:rFonts w:ascii="Times New Roman" w:hAnsi="Times New Roman" w:eastAsia="Times New Roman" w:cs="Times New Roman"/>
                <w:spacing w:val="34"/>
                <w:w w:val="101"/>
              </w:rPr>
              <w:t xml:space="preserve"> </w:t>
            </w:r>
            <w:r>
              <w:rPr>
                <w:spacing w:val="-4"/>
              </w:rPr>
              <w:t>以及坏果</w:t>
            </w:r>
            <w:r>
              <w:rPr>
                <w:spacing w:val="-45"/>
              </w:rPr>
              <w:t xml:space="preserve"> </w:t>
            </w:r>
            <w:r>
              <w:rPr>
                <w:rFonts w:ascii="Times New Roman" w:hAnsi="Times New Roman" w:eastAsia="Times New Roman" w:cs="Times New Roman"/>
                <w:spacing w:val="-4"/>
              </w:rPr>
              <w:t>S3</w:t>
            </w:r>
            <w:r>
              <w:rPr>
                <w:spacing w:val="-4"/>
              </w:rPr>
              <w:t>。</w:t>
            </w:r>
          </w:p>
          <w:p>
            <w:pPr>
              <w:pStyle w:val="6"/>
              <w:spacing w:before="38" w:line="348" w:lineRule="auto"/>
              <w:ind w:left="112" w:right="103" w:firstLine="488"/>
            </w:pPr>
            <w:r>
              <w:rPr>
                <w:spacing w:val="-1"/>
              </w:rPr>
              <w:t>（</w:t>
            </w:r>
            <w:r>
              <w:rPr>
                <w:rFonts w:ascii="Times New Roman" w:hAnsi="Times New Roman" w:eastAsia="Times New Roman" w:cs="Times New Roman"/>
                <w:spacing w:val="-1"/>
              </w:rPr>
              <w:t>2</w:t>
            </w:r>
            <w:r>
              <w:rPr>
                <w:spacing w:val="-1"/>
              </w:rPr>
              <w:t>）清洗：将脱去包装的橙子放入清洗水池（</w:t>
            </w:r>
            <w:r>
              <w:rPr>
                <w:rFonts w:ascii="Times New Roman" w:hAnsi="Times New Roman" w:eastAsia="Times New Roman" w:cs="Times New Roman"/>
                <w:spacing w:val="-1"/>
              </w:rPr>
              <w:t xml:space="preserve">2 </w:t>
            </w:r>
            <w:r>
              <w:rPr>
                <w:spacing w:val="-1"/>
              </w:rPr>
              <w:t>座，水池容量分别为</w:t>
            </w:r>
            <w:r>
              <w:rPr>
                <w:spacing w:val="-43"/>
              </w:rPr>
              <w:t xml:space="preserve"> </w:t>
            </w:r>
            <w:r>
              <w:rPr>
                <w:rFonts w:ascii="Times New Roman" w:hAnsi="Times New Roman" w:eastAsia="Times New Roman" w:cs="Times New Roman"/>
                <w:spacing w:val="-1"/>
              </w:rPr>
              <w:t>0.64m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position w:val="8"/>
                <w:sz w:val="15"/>
                <w:szCs w:val="15"/>
              </w:rPr>
              <w:t xml:space="preserve">  </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51"/>
              </w:rPr>
              <w:t xml:space="preserve"> </w:t>
            </w:r>
            <w:r>
              <w:rPr>
                <w:rFonts w:ascii="Times New Roman" w:hAnsi="Times New Roman" w:eastAsia="Times New Roman" w:cs="Times New Roman"/>
                <w:spacing w:val="-2"/>
              </w:rPr>
              <w:t>0.8m×1.0m×0.8m</w:t>
            </w:r>
            <w:r>
              <w:rPr>
                <w:spacing w:val="-14"/>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32"/>
              </w:rPr>
              <w:t xml:space="preserve"> </w:t>
            </w:r>
            <w:r>
              <w:rPr>
                <w:rFonts w:ascii="Times New Roman" w:hAnsi="Times New Roman" w:eastAsia="Times New Roman" w:cs="Times New Roman"/>
                <w:spacing w:val="-2"/>
              </w:rPr>
              <w:t>1.2m×1.0m×0.4m</w:t>
            </w:r>
            <w:r>
              <w:rPr>
                <w:spacing w:val="-14"/>
              </w:rPr>
              <w:t>）），</w:t>
            </w:r>
            <w:r>
              <w:rPr>
                <w:spacing w:val="-2"/>
              </w:rPr>
              <w:t>用自来</w:t>
            </w:r>
            <w:r>
              <w:t xml:space="preserve"> </w:t>
            </w:r>
            <w:r>
              <w:rPr>
                <w:spacing w:val="-2"/>
              </w:rPr>
              <w:t>水冲洗，去除果皮表面灰尘等异物，清洗次数为</w:t>
            </w:r>
            <w:r>
              <w:rPr>
                <w:spacing w:val="-18"/>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r>
              <w:rPr>
                <w:spacing w:val="-2"/>
              </w:rPr>
              <w:t>天</w:t>
            </w:r>
            <w:r>
              <w:rPr>
                <w:rFonts w:ascii="Times New Roman" w:hAnsi="Times New Roman" w:eastAsia="Times New Roman" w:cs="Times New Roman"/>
                <w:spacing w:val="-2"/>
              </w:rPr>
              <w:t>·</w:t>
            </w:r>
            <w:r>
              <w:rPr>
                <w:spacing w:val="-2"/>
              </w:rPr>
              <w:t>座。此过程产生的污染</w:t>
            </w:r>
          </w:p>
        </w:tc>
      </w:tr>
    </w:tbl>
    <w:p>
      <w:pPr>
        <w:pStyle w:val="2"/>
        <w:rPr>
          <w:sz w:val="21"/>
        </w:rPr>
      </w:pPr>
    </w:p>
    <w:p>
      <w:pPr>
        <w:rPr>
          <w:sz w:val="21"/>
          <w:szCs w:val="21"/>
        </w:rPr>
        <w:sectPr>
          <w:footerReference r:id="rId36"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6"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1" w:line="220" w:lineRule="auto"/>
              <w:ind w:left="109"/>
            </w:pPr>
            <w:r>
              <w:rPr>
                <w:spacing w:val="-2"/>
              </w:rPr>
              <w:t>物为清洗废水</w:t>
            </w:r>
            <w:r>
              <w:rPr>
                <w:spacing w:val="-51"/>
              </w:rPr>
              <w:t xml:space="preserve"> </w:t>
            </w:r>
            <w:r>
              <w:rPr>
                <w:rFonts w:ascii="Times New Roman" w:hAnsi="Times New Roman" w:eastAsia="Times New Roman" w:cs="Times New Roman"/>
                <w:spacing w:val="-2"/>
              </w:rPr>
              <w:t>W4</w:t>
            </w:r>
            <w:r>
              <w:rPr>
                <w:spacing w:val="-2"/>
              </w:rPr>
              <w:t>。</w:t>
            </w:r>
          </w:p>
          <w:p>
            <w:pPr>
              <w:pStyle w:val="6"/>
              <w:spacing w:before="180" w:line="324" w:lineRule="auto"/>
              <w:ind w:left="108" w:right="40" w:firstLine="492"/>
            </w:pPr>
            <w:r>
              <w:rPr>
                <w:spacing w:val="-6"/>
              </w:rPr>
              <w:t>（</w:t>
            </w:r>
            <w:r>
              <w:rPr>
                <w:rFonts w:ascii="Times New Roman" w:hAnsi="Times New Roman" w:eastAsia="Times New Roman" w:cs="Times New Roman"/>
                <w:spacing w:val="-6"/>
              </w:rPr>
              <w:t>3</w:t>
            </w:r>
            <w:r>
              <w:rPr>
                <w:spacing w:val="-6"/>
              </w:rPr>
              <w:t>）剥皮榨汁：将清洗完成后的橙子通过水果提升机，运送至剥皮机处剥皮，</w:t>
            </w:r>
            <w:r>
              <w:rPr>
                <w:spacing w:val="18"/>
              </w:rPr>
              <w:t xml:space="preserve"> </w:t>
            </w:r>
            <w:r>
              <w:rPr>
                <w:spacing w:val="-3"/>
              </w:rPr>
              <w:t>并将橙络固形物分离。剥离的橙子果肉使用榨汁</w:t>
            </w:r>
            <w:r>
              <w:rPr>
                <w:spacing w:val="-4"/>
              </w:rPr>
              <w:t>机进行榨汁，橙子榨汁出汁率一般</w:t>
            </w:r>
            <w:r>
              <w:t xml:space="preserve"> 在</w:t>
            </w:r>
            <w:r>
              <w:rPr>
                <w:spacing w:val="-56"/>
              </w:rPr>
              <w:t xml:space="preserve"> </w:t>
            </w:r>
            <w:r>
              <w:rPr>
                <w:rFonts w:ascii="Times New Roman" w:hAnsi="Times New Roman" w:eastAsia="Times New Roman" w:cs="Times New Roman"/>
              </w:rPr>
              <w:t>40%-60%</w:t>
            </w:r>
            <w:r>
              <w:t>之间，榨出的橙汁进入浓缩工序</w:t>
            </w:r>
            <w:r>
              <w:rPr>
                <w:spacing w:val="-1"/>
              </w:rPr>
              <w:t>。剥皮过程中将产生橙皮、橙络和橙</w:t>
            </w:r>
            <w:r>
              <w:t xml:space="preserve">  </w:t>
            </w:r>
            <w:r>
              <w:rPr>
                <w:spacing w:val="-1"/>
              </w:rPr>
              <w:t>子籽。榨汁过程中将产生榨汁后的果肉渣。</w:t>
            </w:r>
          </w:p>
          <w:p>
            <w:pPr>
              <w:pStyle w:val="6"/>
              <w:spacing w:before="183" w:line="322" w:lineRule="auto"/>
              <w:ind w:left="110" w:right="103" w:firstLine="478"/>
            </w:pPr>
            <w:r>
              <w:rPr>
                <w:spacing w:val="-4"/>
              </w:rPr>
              <w:t>①烘干：橙皮使用果皮切丁机切成丁后，使用圆盘烘干机（电）进行烘干；橙</w:t>
            </w:r>
            <w:r>
              <w:rPr>
                <w:spacing w:val="13"/>
              </w:rPr>
              <w:t xml:space="preserve"> </w:t>
            </w:r>
            <w:r>
              <w:rPr>
                <w:spacing w:val="-2"/>
              </w:rPr>
              <w:t>络、榨汁后的果肉渣也使用圆盘烘干机（电）进行烘干。烘干温度</w:t>
            </w:r>
            <w:r>
              <w:rPr>
                <w:rFonts w:ascii="Times New Roman" w:hAnsi="Times New Roman" w:eastAsia="Times New Roman" w:cs="Times New Roman"/>
                <w:spacing w:val="-2"/>
              </w:rPr>
              <w:t>45-65</w:t>
            </w:r>
            <w:r>
              <w:rPr>
                <w:spacing w:val="-2"/>
              </w:rPr>
              <w:t>℃</w:t>
            </w:r>
            <w:r>
              <w:rPr>
                <w:spacing w:val="-78"/>
              </w:rPr>
              <w:t xml:space="preserve"> </w:t>
            </w:r>
            <w:r>
              <w:rPr>
                <w:spacing w:val="-2"/>
              </w:rPr>
              <w:t>,</w:t>
            </w:r>
            <w:r>
              <w:rPr>
                <w:spacing w:val="69"/>
              </w:rPr>
              <w:t xml:space="preserve"> </w:t>
            </w:r>
            <w:r>
              <w:rPr>
                <w:spacing w:val="-2"/>
              </w:rPr>
              <w:t>时间</w:t>
            </w:r>
            <w:r>
              <w:t xml:space="preserve"> </w:t>
            </w:r>
            <w:r>
              <w:rPr>
                <w:rFonts w:ascii="Times New Roman" w:hAnsi="Times New Roman" w:eastAsia="Times New Roman" w:cs="Times New Roman"/>
                <w:spacing w:val="-2"/>
              </w:rPr>
              <w:t>6-8h</w:t>
            </w:r>
            <w:r>
              <w:rPr>
                <w:rFonts w:ascii="Times New Roman" w:hAnsi="Times New Roman" w:eastAsia="Times New Roman" w:cs="Times New Roman"/>
                <w:spacing w:val="-26"/>
              </w:rPr>
              <w:t xml:space="preserve"> </w:t>
            </w:r>
            <w:r>
              <w:rPr>
                <w:spacing w:val="-2"/>
              </w:rPr>
              <w:t>。烘干后的橙皮、果肉渣、橙络的水分含量均低于</w:t>
            </w:r>
            <w:r>
              <w:rPr>
                <w:spacing w:val="-49"/>
              </w:rPr>
              <w:t xml:space="preserve"> </w:t>
            </w:r>
            <w:r>
              <w:rPr>
                <w:rFonts w:ascii="Times New Roman" w:hAnsi="Times New Roman" w:eastAsia="Times New Roman" w:cs="Times New Roman"/>
                <w:spacing w:val="-2"/>
              </w:rPr>
              <w:t>5%</w:t>
            </w:r>
            <w:r>
              <w:rPr>
                <w:spacing w:val="-2"/>
              </w:rPr>
              <w:t>。</w:t>
            </w:r>
          </w:p>
          <w:p>
            <w:pPr>
              <w:pStyle w:val="6"/>
              <w:spacing w:before="142" w:line="313" w:lineRule="auto"/>
              <w:ind w:left="108" w:right="103" w:firstLine="479"/>
            </w:pPr>
            <w:r>
              <w:rPr>
                <w:spacing w:val="-4"/>
              </w:rPr>
              <w:t>②粉碎：烘干后的橙皮、果肉渣、橙络进入粉碎机粉碎，粉碎后的粉末即为脐</w:t>
            </w:r>
            <w:r>
              <w:rPr>
                <w:spacing w:val="14"/>
              </w:rPr>
              <w:t xml:space="preserve"> </w:t>
            </w:r>
            <w:r>
              <w:rPr>
                <w:spacing w:val="-2"/>
              </w:rPr>
              <w:t>橙膳食纤维粉末，粉末达到</w:t>
            </w:r>
            <w:r>
              <w:rPr>
                <w:spacing w:val="-51"/>
              </w:rPr>
              <w:t xml:space="preserve"> </w:t>
            </w:r>
            <w:r>
              <w:rPr>
                <w:rFonts w:ascii="Times New Roman" w:hAnsi="Times New Roman" w:eastAsia="Times New Roman" w:cs="Times New Roman"/>
                <w:spacing w:val="-2"/>
              </w:rPr>
              <w:t>300</w:t>
            </w:r>
            <w:r>
              <w:rPr>
                <w:rFonts w:ascii="Times New Roman" w:hAnsi="Times New Roman" w:eastAsia="Times New Roman" w:cs="Times New Roman"/>
                <w:spacing w:val="56"/>
              </w:rPr>
              <w:t xml:space="preserve"> </w:t>
            </w:r>
            <w:r>
              <w:rPr>
                <w:spacing w:val="-2"/>
              </w:rPr>
              <w:t>目以上细度即粒径小于</w:t>
            </w:r>
            <w:r>
              <w:rPr>
                <w:spacing w:val="-49"/>
              </w:rPr>
              <w:t xml:space="preserve"> </w:t>
            </w:r>
            <w:r>
              <w:rPr>
                <w:rFonts w:ascii="Times New Roman" w:hAnsi="Times New Roman" w:eastAsia="Times New Roman" w:cs="Times New Roman"/>
                <w:spacing w:val="-2"/>
              </w:rPr>
              <w:t xml:space="preserve">53 </w:t>
            </w:r>
            <w:r>
              <w:rPr>
                <w:spacing w:val="-3"/>
              </w:rPr>
              <w:t>微米。此过程产生的脐</w:t>
            </w:r>
            <w:r>
              <w:t xml:space="preserve"> </w:t>
            </w:r>
            <w:r>
              <w:rPr>
                <w:spacing w:val="-2"/>
              </w:rPr>
              <w:t>橙膳食纤维粉末</w:t>
            </w:r>
            <w:r>
              <w:rPr>
                <w:spacing w:val="-49"/>
              </w:rPr>
              <w:t xml:space="preserve"> </w:t>
            </w:r>
            <w:r>
              <w:rPr>
                <w:rFonts w:ascii="Times New Roman" w:hAnsi="Times New Roman" w:eastAsia="Times New Roman" w:cs="Times New Roman"/>
                <w:spacing w:val="-2"/>
              </w:rPr>
              <w:t>G1</w:t>
            </w:r>
            <w:r>
              <w:rPr>
                <w:rFonts w:ascii="Times New Roman" w:hAnsi="Times New Roman" w:eastAsia="Times New Roman" w:cs="Times New Roman"/>
                <w:spacing w:val="-33"/>
              </w:rPr>
              <w:t xml:space="preserve"> </w:t>
            </w:r>
            <w:r>
              <w:rPr>
                <w:spacing w:val="-2"/>
              </w:rPr>
              <w:t>，部分用于后续生产，部分外售。</w:t>
            </w:r>
          </w:p>
          <w:p>
            <w:pPr>
              <w:pStyle w:val="6"/>
              <w:spacing w:before="180" w:line="219" w:lineRule="auto"/>
              <w:ind w:left="590"/>
            </w:pPr>
            <w:r>
              <w:rPr>
                <w:spacing w:val="-1"/>
              </w:rPr>
              <w:t>此过程产生的污染物有废橙子籽</w:t>
            </w:r>
            <w:r>
              <w:rPr>
                <w:spacing w:val="-45"/>
              </w:rPr>
              <w:t xml:space="preserve"> </w:t>
            </w:r>
            <w:r>
              <w:rPr>
                <w:rFonts w:ascii="Times New Roman" w:hAnsi="Times New Roman" w:eastAsia="Times New Roman" w:cs="Times New Roman"/>
                <w:spacing w:val="-1"/>
              </w:rPr>
              <w:t>S2</w:t>
            </w:r>
            <w:r>
              <w:rPr>
                <w:spacing w:val="-1"/>
              </w:rPr>
              <w:t>、粉尘</w:t>
            </w:r>
            <w:r>
              <w:rPr>
                <w:spacing w:val="-51"/>
              </w:rPr>
              <w:t xml:space="preserve"> </w:t>
            </w:r>
            <w:r>
              <w:rPr>
                <w:rFonts w:ascii="Times New Roman" w:hAnsi="Times New Roman" w:eastAsia="Times New Roman" w:cs="Times New Roman"/>
                <w:spacing w:val="-1"/>
              </w:rPr>
              <w:t>G1</w:t>
            </w:r>
            <w:r>
              <w:rPr>
                <w:rFonts w:ascii="Times New Roman" w:hAnsi="Times New Roman" w:eastAsia="Times New Roman" w:cs="Times New Roman"/>
                <w:spacing w:val="-2"/>
              </w:rPr>
              <w:t xml:space="preserve"> </w:t>
            </w:r>
            <w:r>
              <w:rPr>
                <w:spacing w:val="-2"/>
              </w:rPr>
              <w:t>及噪声</w:t>
            </w:r>
            <w:r>
              <w:rPr>
                <w:spacing w:val="-63"/>
              </w:rPr>
              <w:t xml:space="preserve"> </w:t>
            </w:r>
            <w:r>
              <w:rPr>
                <w:rFonts w:ascii="Times New Roman" w:hAnsi="Times New Roman" w:eastAsia="Times New Roman" w:cs="Times New Roman"/>
                <w:spacing w:val="-2"/>
              </w:rPr>
              <w:t>N1</w:t>
            </w:r>
            <w:r>
              <w:rPr>
                <w:spacing w:val="-2"/>
              </w:rPr>
              <w:t>。</w:t>
            </w:r>
          </w:p>
          <w:p>
            <w:pPr>
              <w:pStyle w:val="6"/>
              <w:spacing w:before="182" w:line="336" w:lineRule="auto"/>
              <w:ind w:left="103" w:right="103" w:firstLine="497"/>
            </w:pPr>
            <w:r>
              <w:t>（</w:t>
            </w:r>
            <w:r>
              <w:rPr>
                <w:rFonts w:ascii="Times New Roman" w:hAnsi="Times New Roman" w:eastAsia="Times New Roman" w:cs="Times New Roman"/>
              </w:rPr>
              <w:t>4</w:t>
            </w:r>
            <w:r>
              <w:t>）浓缩：使用旋转蒸发浓缩器将橙汁进</w:t>
            </w:r>
            <w:r>
              <w:rPr>
                <w:spacing w:val="-1"/>
              </w:rPr>
              <w:t>行浓缩。在旋转蒸发浓缩过程中，</w:t>
            </w:r>
            <w:r>
              <w:t xml:space="preserve"> </w:t>
            </w:r>
            <w:r>
              <w:rPr>
                <w:spacing w:val="-3"/>
              </w:rPr>
              <w:t>橙汁在加热器中被加热，水分蒸发，蒸发出来的水蒸气被冷凝</w:t>
            </w:r>
            <w:r>
              <w:rPr>
                <w:spacing w:val="-4"/>
              </w:rPr>
              <w:t>器冷凝成液体，而浓</w:t>
            </w:r>
            <w:r>
              <w:t xml:space="preserve"> </w:t>
            </w:r>
            <w:r>
              <w:rPr>
                <w:spacing w:val="-3"/>
              </w:rPr>
              <w:t>缩的橙汁则留在蒸发器中。浓缩提取罐为电加热，不涉及蒸汽</w:t>
            </w:r>
            <w:r>
              <w:rPr>
                <w:spacing w:val="-4"/>
              </w:rPr>
              <w:t>锅炉。由于蒸发是在</w:t>
            </w:r>
            <w:r>
              <w:t xml:space="preserve"> </w:t>
            </w:r>
            <w:r>
              <w:rPr>
                <w:spacing w:val="-3"/>
              </w:rPr>
              <w:t>真空条件下进行的，并且橙汁在蒸发器内形成薄膜，因此水的</w:t>
            </w:r>
            <w:r>
              <w:rPr>
                <w:spacing w:val="-4"/>
              </w:rPr>
              <w:t>沸点会降低，从而提</w:t>
            </w:r>
            <w:r>
              <w:t xml:space="preserve"> 高了蒸发的效率。浓缩率一般在</w:t>
            </w:r>
            <w:r>
              <w:rPr>
                <w:spacing w:val="-56"/>
              </w:rPr>
              <w:t xml:space="preserve"> </w:t>
            </w:r>
            <w:r>
              <w:rPr>
                <w:rFonts w:ascii="Times New Roman" w:hAnsi="Times New Roman" w:eastAsia="Times New Roman" w:cs="Times New Roman"/>
              </w:rPr>
              <w:t>40%-60%</w:t>
            </w:r>
            <w:r>
              <w:t>之间。此过程</w:t>
            </w:r>
            <w:r>
              <w:rPr>
                <w:spacing w:val="-1"/>
              </w:rPr>
              <w:t>产生的污染物有冷凝废水</w:t>
            </w:r>
            <w:r>
              <w:t xml:space="preserve"> </w:t>
            </w:r>
            <w:r>
              <w:rPr>
                <w:rFonts w:ascii="Times New Roman" w:hAnsi="Times New Roman" w:eastAsia="Times New Roman" w:cs="Times New Roman"/>
                <w:spacing w:val="-1"/>
              </w:rPr>
              <w:t xml:space="preserve">W6 </w:t>
            </w:r>
            <w:r>
              <w:rPr>
                <w:spacing w:val="-1"/>
              </w:rPr>
              <w:t>及噪声</w:t>
            </w:r>
            <w:r>
              <w:rPr>
                <w:spacing w:val="-57"/>
              </w:rPr>
              <w:t xml:space="preserve"> </w:t>
            </w:r>
            <w:r>
              <w:rPr>
                <w:rFonts w:ascii="Times New Roman" w:hAnsi="Times New Roman" w:eastAsia="Times New Roman" w:cs="Times New Roman"/>
                <w:spacing w:val="-1"/>
              </w:rPr>
              <w:t>N1</w:t>
            </w:r>
            <w:r>
              <w:rPr>
                <w:spacing w:val="-1"/>
              </w:rPr>
              <w:t>。</w:t>
            </w:r>
          </w:p>
          <w:p>
            <w:pPr>
              <w:pStyle w:val="6"/>
              <w:spacing w:before="179" w:line="325" w:lineRule="auto"/>
              <w:ind w:left="108" w:right="103" w:firstLine="492"/>
            </w:pPr>
            <w:r>
              <w:rPr>
                <w:spacing w:val="-1"/>
              </w:rPr>
              <w:t>（</w:t>
            </w:r>
            <w:r>
              <w:rPr>
                <w:rFonts w:ascii="Times New Roman" w:hAnsi="Times New Roman" w:eastAsia="Times New Roman" w:cs="Times New Roman"/>
                <w:spacing w:val="-1"/>
              </w:rPr>
              <w:t>5</w:t>
            </w:r>
            <w:r>
              <w:rPr>
                <w:spacing w:val="-1"/>
              </w:rPr>
              <w:t>）喷雾干燥：浓缩的橙汁进入干燥间，通过喷雾干燥器进行喷雾干燥，干</w:t>
            </w:r>
            <w:r>
              <w:rPr>
                <w:spacing w:val="12"/>
              </w:rPr>
              <w:t xml:space="preserve"> </w:t>
            </w:r>
            <w:r>
              <w:rPr>
                <w:spacing w:val="-3"/>
              </w:rPr>
              <w:t>燥时间约</w:t>
            </w:r>
            <w:r>
              <w:rPr>
                <w:spacing w:val="-55"/>
              </w:rPr>
              <w:t xml:space="preserve"> </w:t>
            </w:r>
            <w:r>
              <w:rPr>
                <w:rFonts w:ascii="Times New Roman" w:hAnsi="Times New Roman" w:eastAsia="Times New Roman" w:cs="Times New Roman"/>
                <w:spacing w:val="-3"/>
              </w:rPr>
              <w:t>20-50s</w:t>
            </w:r>
            <w:r>
              <w:rPr>
                <w:spacing w:val="-3"/>
              </w:rPr>
              <w:t>。先由雾化器将橙汁雾化成细小的雾滴之后，与热空气进</w:t>
            </w:r>
            <w:r>
              <w:rPr>
                <w:spacing w:val="-4"/>
              </w:rPr>
              <w:t>行充分接</w:t>
            </w:r>
            <w:r>
              <w:t xml:space="preserve"> </w:t>
            </w:r>
            <w:r>
              <w:rPr>
                <w:spacing w:val="-3"/>
              </w:rPr>
              <w:t>触，使水分迅速蒸发，橙汁中的其他成分则形成</w:t>
            </w:r>
            <w:r>
              <w:rPr>
                <w:spacing w:val="-4"/>
              </w:rPr>
              <w:t>橙汁粉末。此过程产生的污染物有</w:t>
            </w:r>
            <w:r>
              <w:t xml:space="preserve"> </w:t>
            </w:r>
            <w:r>
              <w:rPr>
                <w:spacing w:val="-2"/>
              </w:rPr>
              <w:t>粉尘</w:t>
            </w:r>
            <w:r>
              <w:rPr>
                <w:spacing w:val="-46"/>
              </w:rPr>
              <w:t xml:space="preserve"> </w:t>
            </w:r>
            <w:r>
              <w:rPr>
                <w:rFonts w:ascii="Times New Roman" w:hAnsi="Times New Roman" w:eastAsia="Times New Roman" w:cs="Times New Roman"/>
                <w:spacing w:val="-2"/>
              </w:rPr>
              <w:t xml:space="preserve">G3 </w:t>
            </w:r>
            <w:r>
              <w:rPr>
                <w:spacing w:val="-2"/>
              </w:rPr>
              <w:t>及噪声</w:t>
            </w:r>
            <w:r>
              <w:rPr>
                <w:spacing w:val="-63"/>
              </w:rPr>
              <w:t xml:space="preserve"> </w:t>
            </w:r>
            <w:r>
              <w:rPr>
                <w:rFonts w:ascii="Times New Roman" w:hAnsi="Times New Roman" w:eastAsia="Times New Roman" w:cs="Times New Roman"/>
                <w:spacing w:val="-2"/>
              </w:rPr>
              <w:t>N1</w:t>
            </w:r>
            <w:r>
              <w:rPr>
                <w:spacing w:val="-2"/>
              </w:rPr>
              <w:t>。</w:t>
            </w:r>
          </w:p>
          <w:p>
            <w:pPr>
              <w:pStyle w:val="6"/>
              <w:spacing w:before="178" w:line="313" w:lineRule="auto"/>
              <w:ind w:left="108" w:right="103" w:firstLine="492"/>
            </w:pPr>
            <w:r>
              <w:rPr>
                <w:spacing w:val="-1"/>
              </w:rPr>
              <w:t>（</w:t>
            </w:r>
            <w:r>
              <w:rPr>
                <w:rFonts w:ascii="Times New Roman" w:hAnsi="Times New Roman" w:eastAsia="Times New Roman" w:cs="Times New Roman"/>
                <w:spacing w:val="-1"/>
              </w:rPr>
              <w:t>6</w:t>
            </w:r>
            <w:r>
              <w:rPr>
                <w:spacing w:val="-1"/>
              </w:rPr>
              <w:t>）调配：根据工艺配方，将橙汁粉末、脐橙膳食纤维粉末以及外购的益生</w:t>
            </w:r>
            <w:r>
              <w:rPr>
                <w:spacing w:val="12"/>
              </w:rPr>
              <w:t xml:space="preserve"> </w:t>
            </w:r>
            <w:r>
              <w:rPr>
                <w:spacing w:val="-3"/>
              </w:rPr>
              <w:t>菌粉、低聚果糖、植物酵素按一定比例，调配成</w:t>
            </w:r>
            <w:r>
              <w:rPr>
                <w:spacing w:val="-4"/>
              </w:rPr>
              <w:t>为脐橙膳食纤维益生菌后生元固体</w:t>
            </w:r>
            <w:r>
              <w:t xml:space="preserve"> </w:t>
            </w:r>
            <w:r>
              <w:rPr>
                <w:spacing w:val="-2"/>
              </w:rPr>
              <w:t>粉。此过程产生的污染物为粉尘</w:t>
            </w:r>
            <w:r>
              <w:rPr>
                <w:spacing w:val="-36"/>
              </w:rPr>
              <w:t xml:space="preserve"> </w:t>
            </w:r>
            <w:r>
              <w:rPr>
                <w:rFonts w:ascii="Times New Roman" w:hAnsi="Times New Roman" w:eastAsia="Times New Roman" w:cs="Times New Roman"/>
                <w:spacing w:val="-2"/>
              </w:rPr>
              <w:t>G2</w:t>
            </w:r>
            <w:r>
              <w:rPr>
                <w:spacing w:val="-2"/>
              </w:rPr>
              <w:t>。</w:t>
            </w:r>
          </w:p>
          <w:p>
            <w:pPr>
              <w:pStyle w:val="6"/>
              <w:spacing w:before="180" w:line="290" w:lineRule="auto"/>
              <w:ind w:left="114" w:right="110" w:firstLine="486"/>
            </w:pPr>
            <w:r>
              <w:rPr>
                <w:spacing w:val="-1"/>
              </w:rPr>
              <w:t>（</w:t>
            </w:r>
            <w:r>
              <w:rPr>
                <w:rFonts w:ascii="Times New Roman" w:hAnsi="Times New Roman" w:eastAsia="Times New Roman" w:cs="Times New Roman"/>
                <w:spacing w:val="-1"/>
              </w:rPr>
              <w:t>7</w:t>
            </w:r>
            <w:r>
              <w:rPr>
                <w:spacing w:val="-1"/>
              </w:rPr>
              <w:t>）臭氧灭菌：将调配好的固体粉末移入穿墙式双开门臭氧灭菌柜中进行灭</w:t>
            </w:r>
            <w:r>
              <w:rPr>
                <w:spacing w:val="12"/>
              </w:rPr>
              <w:t xml:space="preserve"> </w:t>
            </w:r>
            <w:r>
              <w:rPr>
                <w:spacing w:val="-8"/>
              </w:rPr>
              <w:t>菌。</w:t>
            </w:r>
          </w:p>
          <w:p>
            <w:pPr>
              <w:pStyle w:val="6"/>
              <w:spacing w:before="181" w:line="289" w:lineRule="auto"/>
              <w:ind w:left="115" w:right="103" w:firstLine="485"/>
            </w:pPr>
            <w:r>
              <w:rPr>
                <w:spacing w:val="-3"/>
              </w:rPr>
              <w:t>（</w:t>
            </w:r>
            <w:r>
              <w:rPr>
                <w:rFonts w:ascii="Times New Roman" w:hAnsi="Times New Roman" w:eastAsia="Times New Roman" w:cs="Times New Roman"/>
                <w:spacing w:val="-3"/>
              </w:rPr>
              <w:t>8</w:t>
            </w:r>
            <w:r>
              <w:rPr>
                <w:spacing w:val="-3"/>
              </w:rPr>
              <w:t>）内包装：将灭菌后的粉末通过固体粉末灌装机装入内包装袋中，每袋</w:t>
            </w:r>
            <w:r>
              <w:rPr>
                <w:spacing w:val="-30"/>
              </w:rPr>
              <w:t xml:space="preserve"> </w:t>
            </w:r>
            <w:r>
              <w:rPr>
                <w:rFonts w:ascii="Times New Roman" w:hAnsi="Times New Roman" w:eastAsia="Times New Roman" w:cs="Times New Roman"/>
                <w:spacing w:val="-3"/>
              </w:rPr>
              <w:t>10</w:t>
            </w:r>
            <w:r>
              <w:rPr>
                <w:rFonts w:ascii="Times New Roman" w:hAnsi="Times New Roman" w:eastAsia="Times New Roman" w:cs="Times New Roman"/>
              </w:rPr>
              <w:t xml:space="preserve"> </w:t>
            </w:r>
            <w:r>
              <w:rPr>
                <w:spacing w:val="-2"/>
              </w:rPr>
              <w:t>克。此过程产生的污染物为废包装材料</w:t>
            </w:r>
            <w:r>
              <w:rPr>
                <w:spacing w:val="-35"/>
              </w:rPr>
              <w:t xml:space="preserve"> </w:t>
            </w:r>
            <w:r>
              <w:rPr>
                <w:rFonts w:ascii="Times New Roman" w:hAnsi="Times New Roman" w:eastAsia="Times New Roman" w:cs="Times New Roman"/>
                <w:spacing w:val="-2"/>
              </w:rPr>
              <w:t xml:space="preserve">S1 </w:t>
            </w:r>
            <w:r>
              <w:rPr>
                <w:spacing w:val="-2"/>
              </w:rPr>
              <w:t>及粉尘</w:t>
            </w:r>
            <w:r>
              <w:rPr>
                <w:spacing w:val="-52"/>
              </w:rPr>
              <w:t xml:space="preserve"> </w:t>
            </w:r>
            <w:r>
              <w:rPr>
                <w:rFonts w:ascii="Times New Roman" w:hAnsi="Times New Roman" w:eastAsia="Times New Roman" w:cs="Times New Roman"/>
                <w:spacing w:val="-2"/>
              </w:rPr>
              <w:t>G5</w:t>
            </w:r>
            <w:r>
              <w:rPr>
                <w:spacing w:val="-2"/>
              </w:rPr>
              <w:t>。</w:t>
            </w:r>
          </w:p>
        </w:tc>
      </w:tr>
    </w:tbl>
    <w:p>
      <w:pPr>
        <w:pStyle w:val="2"/>
        <w:rPr>
          <w:sz w:val="21"/>
        </w:rPr>
      </w:pPr>
    </w:p>
    <w:p>
      <w:pPr>
        <w:rPr>
          <w:sz w:val="21"/>
          <w:szCs w:val="21"/>
        </w:rPr>
        <w:sectPr>
          <w:footerReference r:id="rId37"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24"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2" w:line="340" w:lineRule="auto"/>
              <w:ind w:left="111" w:right="103" w:firstLine="489"/>
            </w:pPr>
            <w:r>
              <w:rPr>
                <w:spacing w:val="-4"/>
              </w:rPr>
              <w:t>（</w:t>
            </w:r>
            <w:r>
              <w:rPr>
                <w:rFonts w:ascii="Times New Roman" w:hAnsi="Times New Roman" w:eastAsia="Times New Roman" w:cs="Times New Roman"/>
                <w:spacing w:val="-4"/>
              </w:rPr>
              <w:t>9</w:t>
            </w:r>
            <w:r>
              <w:rPr>
                <w:spacing w:val="-4"/>
              </w:rPr>
              <w:t>）外包装：将内包装袋装入外包装盒和包装箱内，每盒</w:t>
            </w:r>
            <w:r>
              <w:rPr>
                <w:spacing w:val="-48"/>
              </w:rPr>
              <w:t xml:space="preserve"> </w:t>
            </w:r>
            <w:r>
              <w:rPr>
                <w:rFonts w:ascii="Times New Roman" w:hAnsi="Times New Roman" w:eastAsia="Times New Roman" w:cs="Times New Roman"/>
                <w:spacing w:val="-4"/>
              </w:rPr>
              <w:t xml:space="preserve">50 </w:t>
            </w:r>
            <w:r>
              <w:rPr>
                <w:spacing w:val="-4"/>
              </w:rPr>
              <w:t>袋，每个</w:t>
            </w:r>
            <w:r>
              <w:rPr>
                <w:spacing w:val="-5"/>
              </w:rPr>
              <w:t>外包装</w:t>
            </w:r>
            <w:r>
              <w:t xml:space="preserve"> </w:t>
            </w:r>
            <w:r>
              <w:rPr>
                <w:spacing w:val="-2"/>
              </w:rPr>
              <w:t>箱可装</w:t>
            </w:r>
            <w:r>
              <w:rPr>
                <w:spacing w:val="-44"/>
              </w:rPr>
              <w:t xml:space="preserve"> </w:t>
            </w:r>
            <w:r>
              <w:rPr>
                <w:rFonts w:ascii="Times New Roman" w:hAnsi="Times New Roman" w:eastAsia="Times New Roman" w:cs="Times New Roman"/>
                <w:spacing w:val="-2"/>
              </w:rPr>
              <w:t xml:space="preserve">20 </w:t>
            </w:r>
            <w:r>
              <w:rPr>
                <w:spacing w:val="-2"/>
              </w:rPr>
              <w:t>盒，即每箱内容物重量为</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7"/>
                <w:w w:val="101"/>
              </w:rPr>
              <w:t xml:space="preserve"> </w:t>
            </w:r>
            <w:r>
              <w:rPr>
                <w:spacing w:val="-2"/>
              </w:rPr>
              <w:t>公斤。此过程产生的污染物为废包装材料</w:t>
            </w:r>
            <w:r>
              <w:t xml:space="preserve">  </w:t>
            </w:r>
            <w:r>
              <w:rPr>
                <w:rFonts w:ascii="Times New Roman" w:hAnsi="Times New Roman" w:eastAsia="Times New Roman" w:cs="Times New Roman"/>
                <w:spacing w:val="-4"/>
              </w:rPr>
              <w:t>S1</w:t>
            </w:r>
            <w:r>
              <w:rPr>
                <w:spacing w:val="-4"/>
              </w:rPr>
              <w:t>。</w:t>
            </w:r>
          </w:p>
          <w:p>
            <w:pPr>
              <w:pStyle w:val="6"/>
              <w:spacing w:before="72" w:line="345" w:lineRule="auto"/>
              <w:ind w:left="112" w:right="103" w:firstLine="488"/>
            </w:pPr>
            <w:r>
              <w:rPr>
                <w:spacing w:val="-4"/>
              </w:rPr>
              <w:t>（</w:t>
            </w:r>
            <w:r>
              <w:rPr>
                <w:rFonts w:ascii="Times New Roman" w:hAnsi="Times New Roman" w:eastAsia="Times New Roman" w:cs="Times New Roman"/>
                <w:spacing w:val="-4"/>
              </w:rPr>
              <w:t>10</w:t>
            </w:r>
            <w:r>
              <w:rPr>
                <w:spacing w:val="-4"/>
              </w:rPr>
              <w:t>）质检、入库：将产品留样、抽检，成品入库待售。此过程产生的污染物</w:t>
            </w:r>
            <w:r>
              <w:rPr>
                <w:spacing w:val="5"/>
              </w:rPr>
              <w:t xml:space="preserve"> </w:t>
            </w:r>
            <w:r>
              <w:rPr>
                <w:spacing w:val="-4"/>
              </w:rPr>
              <w:t>为不合格品</w:t>
            </w:r>
            <w:r>
              <w:rPr>
                <w:spacing w:val="-41"/>
              </w:rPr>
              <w:t xml:space="preserve"> </w:t>
            </w:r>
            <w:r>
              <w:rPr>
                <w:rFonts w:ascii="Times New Roman" w:hAnsi="Times New Roman" w:eastAsia="Times New Roman" w:cs="Times New Roman"/>
                <w:spacing w:val="-4"/>
              </w:rPr>
              <w:t>S5</w:t>
            </w:r>
            <w:r>
              <w:rPr>
                <w:spacing w:val="-4"/>
              </w:rPr>
              <w:t>。</w:t>
            </w:r>
          </w:p>
          <w:p>
            <w:pPr>
              <w:pStyle w:val="6"/>
              <w:spacing w:before="37" w:line="220" w:lineRule="auto"/>
              <w:ind w:left="586"/>
            </w:pPr>
            <w:r>
              <w:rPr>
                <w:rFonts w:ascii="Times New Roman" w:hAnsi="Times New Roman" w:eastAsia="Times New Roman" w:cs="Times New Roman"/>
                <w:b/>
                <w:bCs/>
                <w:spacing w:val="-2"/>
              </w:rPr>
              <w:t xml:space="preserve">2.7.2 </w:t>
            </w:r>
            <w:r>
              <w:rPr>
                <w:b/>
                <w:bCs/>
                <w:spacing w:val="-2"/>
              </w:rPr>
              <w:t>药食同源植物饮料生产工艺流程</w:t>
            </w:r>
          </w:p>
          <w:p>
            <w:pPr>
              <w:spacing w:before="144" w:line="7303" w:lineRule="exact"/>
              <w:ind w:firstLine="1218"/>
            </w:pPr>
            <w:r>
              <w:rPr>
                <w:position w:val="-146"/>
              </w:rPr>
              <w:drawing>
                <wp:inline distT="0" distB="0" distL="0" distR="0">
                  <wp:extent cx="3987800" cy="46374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5"/>
                          <a:stretch>
                            <a:fillRect/>
                          </a:stretch>
                        </pic:blipFill>
                        <pic:spPr>
                          <a:xfrm>
                            <a:off x="0" y="0"/>
                            <a:ext cx="3988308" cy="4637531"/>
                          </a:xfrm>
                          <a:prstGeom prst="rect">
                            <a:avLst/>
                          </a:prstGeom>
                        </pic:spPr>
                      </pic:pic>
                    </a:graphicData>
                  </a:graphic>
                </wp:inline>
              </w:drawing>
            </w:r>
          </w:p>
          <w:p>
            <w:pPr>
              <w:pStyle w:val="6"/>
              <w:spacing w:before="189" w:line="290" w:lineRule="auto"/>
              <w:ind w:left="591" w:right="1291" w:firstLine="1204"/>
            </w:pPr>
            <w:r>
              <w:rPr>
                <w:b/>
                <w:bCs/>
                <w:spacing w:val="-3"/>
              </w:rPr>
              <w:t>图</w:t>
            </w:r>
            <w:r>
              <w:rPr>
                <w:spacing w:val="-47"/>
              </w:rPr>
              <w:t xml:space="preserve"> </w:t>
            </w:r>
            <w:r>
              <w:rPr>
                <w:rFonts w:ascii="Times New Roman" w:hAnsi="Times New Roman" w:eastAsia="Times New Roman" w:cs="Times New Roman"/>
                <w:b/>
                <w:bCs/>
                <w:spacing w:val="-3"/>
              </w:rPr>
              <w:t xml:space="preserve">2-7    </w:t>
            </w:r>
            <w:r>
              <w:rPr>
                <w:b/>
                <w:bCs/>
                <w:spacing w:val="-3"/>
              </w:rPr>
              <w:t>药食同源植物饮料生产工艺流程及产污节点图</w:t>
            </w:r>
            <w:r>
              <w:t xml:space="preserve"> </w:t>
            </w:r>
            <w:r>
              <w:rPr>
                <w:b/>
                <w:bCs/>
                <w:spacing w:val="-3"/>
              </w:rPr>
              <w:t>生产工艺流程简述：</w:t>
            </w:r>
          </w:p>
          <w:p>
            <w:pPr>
              <w:pStyle w:val="6"/>
              <w:spacing w:before="180" w:line="313" w:lineRule="auto"/>
              <w:ind w:left="107" w:right="22" w:firstLine="493"/>
            </w:pPr>
            <w:r>
              <w:rPr>
                <w:spacing w:val="-5"/>
              </w:rPr>
              <w:t>（</w:t>
            </w:r>
            <w:r>
              <w:rPr>
                <w:rFonts w:ascii="Times New Roman" w:hAnsi="Times New Roman" w:eastAsia="Times New Roman" w:cs="Times New Roman"/>
                <w:spacing w:val="-5"/>
              </w:rPr>
              <w:t>1</w:t>
            </w:r>
            <w:r>
              <w:rPr>
                <w:spacing w:val="-5"/>
              </w:rPr>
              <w:t>）调配：将本项目生产的产品植物提取物，与外购的低聚果糖、植物酵素，</w:t>
            </w:r>
            <w:r>
              <w:rPr>
                <w:spacing w:val="1"/>
              </w:rPr>
              <w:t xml:space="preserve"> </w:t>
            </w:r>
            <w:r>
              <w:rPr>
                <w:spacing w:val="-3"/>
              </w:rPr>
              <w:t>根据工艺配方，加纯净水调配成为药食同源植物饮</w:t>
            </w:r>
            <w:r>
              <w:rPr>
                <w:spacing w:val="-4"/>
              </w:rPr>
              <w:t>料（液体）。自来水经反渗透装</w:t>
            </w:r>
            <w:r>
              <w:t xml:space="preserve"> </w:t>
            </w:r>
            <w:r>
              <w:rPr>
                <w:spacing w:val="-5"/>
              </w:rPr>
              <w:t>置过滤后成为纯净水，此过程产生的污染物为反渗透废水</w:t>
            </w:r>
            <w:r>
              <w:rPr>
                <w:spacing w:val="-57"/>
              </w:rPr>
              <w:t xml:space="preserve"> </w:t>
            </w:r>
            <w:r>
              <w:rPr>
                <w:rFonts w:ascii="Times New Roman" w:hAnsi="Times New Roman" w:eastAsia="Times New Roman" w:cs="Times New Roman"/>
                <w:spacing w:val="-5"/>
              </w:rPr>
              <w:t>W</w:t>
            </w:r>
            <w:r>
              <w:rPr>
                <w:rFonts w:ascii="Times New Roman" w:hAnsi="Times New Roman" w:eastAsia="Times New Roman" w:cs="Times New Roman"/>
                <w:spacing w:val="-6"/>
              </w:rPr>
              <w:t>5</w:t>
            </w:r>
            <w:r>
              <w:rPr>
                <w:spacing w:val="-6"/>
              </w:rPr>
              <w:t>、粉尘</w:t>
            </w:r>
            <w:r>
              <w:rPr>
                <w:spacing w:val="-52"/>
              </w:rPr>
              <w:t xml:space="preserve"> </w:t>
            </w:r>
            <w:r>
              <w:rPr>
                <w:rFonts w:ascii="Times New Roman" w:hAnsi="Times New Roman" w:eastAsia="Times New Roman" w:cs="Times New Roman"/>
                <w:spacing w:val="-6"/>
              </w:rPr>
              <w:t>G2</w:t>
            </w:r>
            <w:r>
              <w:rPr>
                <w:spacing w:val="-6"/>
              </w:rPr>
              <w:t>、噪声</w:t>
            </w:r>
            <w:r>
              <w:rPr>
                <w:spacing w:val="-63"/>
              </w:rPr>
              <w:t xml:space="preserve"> </w:t>
            </w:r>
            <w:r>
              <w:rPr>
                <w:rFonts w:ascii="Times New Roman" w:hAnsi="Times New Roman" w:eastAsia="Times New Roman" w:cs="Times New Roman"/>
                <w:spacing w:val="-6"/>
              </w:rPr>
              <w:t>N1</w:t>
            </w:r>
            <w:r>
              <w:rPr>
                <w:spacing w:val="-6"/>
              </w:rPr>
              <w:t>。</w:t>
            </w:r>
          </w:p>
          <w:p>
            <w:pPr>
              <w:pStyle w:val="6"/>
              <w:spacing w:before="181" w:line="304" w:lineRule="auto"/>
              <w:ind w:left="109" w:right="110" w:firstLine="491"/>
            </w:pPr>
            <w:r>
              <w:rPr>
                <w:spacing w:val="-1"/>
              </w:rPr>
              <w:t>（</w:t>
            </w:r>
            <w:r>
              <w:rPr>
                <w:rFonts w:ascii="Times New Roman" w:hAnsi="Times New Roman" w:eastAsia="Times New Roman" w:cs="Times New Roman"/>
                <w:spacing w:val="-1"/>
              </w:rPr>
              <w:t>2</w:t>
            </w:r>
            <w:r>
              <w:rPr>
                <w:spacing w:val="-1"/>
              </w:rPr>
              <w:t>）灌装：将将调配好的药食同源植物饮料通过不锈钢硬连接管路输送至灌</w:t>
            </w:r>
            <w:r>
              <w:rPr>
                <w:spacing w:val="12"/>
              </w:rPr>
              <w:t xml:space="preserve"> </w:t>
            </w:r>
            <w:r>
              <w:t>装机，灌入已经臭氧灭菌的玻璃包装瓶（规格</w:t>
            </w:r>
            <w:r>
              <w:rPr>
                <w:spacing w:val="-48"/>
              </w:rPr>
              <w:t xml:space="preserve"> </w:t>
            </w:r>
            <w:r>
              <w:rPr>
                <w:rFonts w:ascii="Times New Roman" w:hAnsi="Times New Roman" w:eastAsia="Times New Roman" w:cs="Times New Roman"/>
              </w:rPr>
              <w:t>50ml</w:t>
            </w:r>
            <w:r>
              <w:rPr>
                <w:spacing w:val="-12"/>
              </w:rPr>
              <w:t>）（</w:t>
            </w:r>
            <w:r>
              <w:t>包装瓶为外购，厂内不进</w:t>
            </w:r>
          </w:p>
        </w:tc>
      </w:tr>
    </w:tbl>
    <w:p>
      <w:pPr>
        <w:pStyle w:val="2"/>
        <w:rPr>
          <w:sz w:val="21"/>
        </w:rPr>
      </w:pPr>
    </w:p>
    <w:p>
      <w:pPr>
        <w:rPr>
          <w:sz w:val="21"/>
          <w:szCs w:val="21"/>
        </w:rPr>
        <w:sectPr>
          <w:footerReference r:id="rId38"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849"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0" w:line="345" w:lineRule="auto"/>
              <w:ind w:left="113" w:right="103"/>
            </w:pPr>
            <w:r>
              <w:rPr>
                <w:spacing w:val="-3"/>
              </w:rPr>
              <w:t>行清洗，只灭菌</w:t>
            </w:r>
            <w:r>
              <w:rPr>
                <w:spacing w:val="-13"/>
              </w:rPr>
              <w:t>），</w:t>
            </w:r>
            <w:r>
              <w:rPr>
                <w:spacing w:val="-3"/>
              </w:rPr>
              <w:t>成为药食同源植物饮料（口服液）。此过程产生的污染物为噪</w:t>
            </w:r>
            <w:r>
              <w:t xml:space="preserve"> </w:t>
            </w:r>
            <w:r>
              <w:rPr>
                <w:spacing w:val="-3"/>
              </w:rPr>
              <w:t>声</w:t>
            </w:r>
            <w:r>
              <w:rPr>
                <w:spacing w:val="-63"/>
              </w:rPr>
              <w:t xml:space="preserve"> </w:t>
            </w:r>
            <w:r>
              <w:rPr>
                <w:rFonts w:ascii="Times New Roman" w:hAnsi="Times New Roman" w:eastAsia="Times New Roman" w:cs="Times New Roman"/>
                <w:spacing w:val="-3"/>
              </w:rPr>
              <w:t>N1</w:t>
            </w:r>
            <w:r>
              <w:rPr>
                <w:spacing w:val="-3"/>
              </w:rPr>
              <w:t>。</w:t>
            </w:r>
          </w:p>
          <w:p>
            <w:pPr>
              <w:pStyle w:val="6"/>
              <w:spacing w:before="1" w:line="303" w:lineRule="auto"/>
              <w:ind w:left="113" w:right="211" w:firstLine="487"/>
            </w:pPr>
            <w:r>
              <w:rPr>
                <w:spacing w:val="-1"/>
              </w:rPr>
              <w:t>（</w:t>
            </w:r>
            <w:r>
              <w:rPr>
                <w:rFonts w:ascii="Times New Roman" w:hAnsi="Times New Roman" w:eastAsia="Times New Roman" w:cs="Times New Roman"/>
                <w:spacing w:val="-1"/>
              </w:rPr>
              <w:t>3</w:t>
            </w:r>
            <w:r>
              <w:rPr>
                <w:spacing w:val="-1"/>
              </w:rPr>
              <w:t>）质检：随机抽取</w:t>
            </w:r>
            <w:r>
              <w:rPr>
                <w:spacing w:val="-49"/>
              </w:rPr>
              <w:t xml:space="preserve"> </w:t>
            </w:r>
            <w:r>
              <w:rPr>
                <w:rFonts w:ascii="Times New Roman" w:hAnsi="Times New Roman" w:eastAsia="Times New Roman" w:cs="Times New Roman"/>
                <w:spacing w:val="-1"/>
              </w:rPr>
              <w:t>2%</w:t>
            </w:r>
            <w:r>
              <w:rPr>
                <w:spacing w:val="-1"/>
              </w:rPr>
              <w:t>的产品，根据相关标准进行检测。此过程产生的污</w:t>
            </w:r>
            <w:r>
              <w:t xml:space="preserve"> </w:t>
            </w:r>
            <w:r>
              <w:rPr>
                <w:spacing w:val="-3"/>
              </w:rPr>
              <w:t>染物为不合格品</w:t>
            </w:r>
            <w:r>
              <w:rPr>
                <w:spacing w:val="-44"/>
              </w:rPr>
              <w:t xml:space="preserve"> </w:t>
            </w:r>
            <w:r>
              <w:rPr>
                <w:rFonts w:ascii="Times New Roman" w:hAnsi="Times New Roman" w:eastAsia="Times New Roman" w:cs="Times New Roman"/>
                <w:spacing w:val="-3"/>
              </w:rPr>
              <w:t>S5</w:t>
            </w:r>
            <w:r>
              <w:rPr>
                <w:spacing w:val="-3"/>
              </w:rPr>
              <w:t>。</w:t>
            </w:r>
          </w:p>
          <w:p>
            <w:pPr>
              <w:pStyle w:val="6"/>
              <w:spacing w:before="179" w:line="219" w:lineRule="auto"/>
              <w:ind w:left="601"/>
            </w:pPr>
            <w:r>
              <w:rPr>
                <w:spacing w:val="-1"/>
              </w:rPr>
              <w:t>（</w:t>
            </w:r>
            <w:r>
              <w:rPr>
                <w:rFonts w:ascii="Times New Roman" w:hAnsi="Times New Roman" w:eastAsia="Times New Roman" w:cs="Times New Roman"/>
                <w:spacing w:val="-1"/>
              </w:rPr>
              <w:t>4</w:t>
            </w:r>
            <w:r>
              <w:rPr>
                <w:spacing w:val="-1"/>
              </w:rPr>
              <w:t>）贴标：将检测合格的产品由贴标机贴上外购的标签。</w:t>
            </w:r>
          </w:p>
          <w:p>
            <w:pPr>
              <w:pStyle w:val="6"/>
              <w:spacing w:before="183" w:line="313" w:lineRule="auto"/>
              <w:ind w:left="109" w:right="40" w:firstLine="491"/>
            </w:pPr>
            <w:r>
              <w:rPr>
                <w:spacing w:val="-6"/>
              </w:rPr>
              <w:t>（</w:t>
            </w:r>
            <w:r>
              <w:rPr>
                <w:rFonts w:ascii="Times New Roman" w:hAnsi="Times New Roman" w:eastAsia="Times New Roman" w:cs="Times New Roman"/>
                <w:spacing w:val="-6"/>
              </w:rPr>
              <w:t>5</w:t>
            </w:r>
            <w:r>
              <w:rPr>
                <w:spacing w:val="-6"/>
              </w:rPr>
              <w:t>）外包装：将玻璃瓶装的口服液进行外包装。先装盒，每盒</w:t>
            </w:r>
            <w:r>
              <w:rPr>
                <w:spacing w:val="-36"/>
              </w:rPr>
              <w:t xml:space="preserve"> </w:t>
            </w:r>
            <w:r>
              <w:rPr>
                <w:rFonts w:ascii="Times New Roman" w:hAnsi="Times New Roman" w:eastAsia="Times New Roman" w:cs="Times New Roman"/>
                <w:spacing w:val="-6"/>
              </w:rPr>
              <w:t xml:space="preserve">7 </w:t>
            </w:r>
            <w:r>
              <w:rPr>
                <w:spacing w:val="-6"/>
              </w:rPr>
              <w:t>支；后装箱，</w:t>
            </w:r>
            <w:r>
              <w:t xml:space="preserve"> </w:t>
            </w:r>
            <w:r>
              <w:rPr>
                <w:spacing w:val="-3"/>
              </w:rPr>
              <w:t>每个外箱装</w:t>
            </w:r>
            <w:r>
              <w:rPr>
                <w:spacing w:val="-32"/>
              </w:rPr>
              <w:t xml:space="preserve"> </w:t>
            </w:r>
            <w:r>
              <w:rPr>
                <w:rFonts w:ascii="Times New Roman" w:hAnsi="Times New Roman" w:eastAsia="Times New Roman" w:cs="Times New Roman"/>
                <w:spacing w:val="-3"/>
              </w:rPr>
              <w:t xml:space="preserve">30 </w:t>
            </w:r>
            <w:r>
              <w:rPr>
                <w:spacing w:val="-3"/>
              </w:rPr>
              <w:t>盒，即每箱内容物容量为</w:t>
            </w:r>
            <w:r>
              <w:rPr>
                <w:spacing w:val="-32"/>
              </w:rPr>
              <w:t xml:space="preserve"> </w:t>
            </w:r>
            <w:r>
              <w:rPr>
                <w:rFonts w:ascii="Times New Roman" w:hAnsi="Times New Roman" w:eastAsia="Times New Roman" w:cs="Times New Roman"/>
                <w:spacing w:val="-3"/>
              </w:rPr>
              <w:t xml:space="preserve">10.5 </w:t>
            </w:r>
            <w:r>
              <w:rPr>
                <w:spacing w:val="-3"/>
              </w:rPr>
              <w:t>升。此过程产生的污染物为废包装材</w:t>
            </w:r>
            <w:r>
              <w:t xml:space="preserve"> </w:t>
            </w:r>
            <w:r>
              <w:rPr>
                <w:spacing w:val="-6"/>
              </w:rPr>
              <w:t>料</w:t>
            </w:r>
            <w:r>
              <w:rPr>
                <w:spacing w:val="-45"/>
              </w:rPr>
              <w:t xml:space="preserve"> </w:t>
            </w:r>
            <w:r>
              <w:rPr>
                <w:rFonts w:ascii="Times New Roman" w:hAnsi="Times New Roman" w:eastAsia="Times New Roman" w:cs="Times New Roman"/>
                <w:spacing w:val="-6"/>
              </w:rPr>
              <w:t>S1</w:t>
            </w:r>
            <w:r>
              <w:rPr>
                <w:spacing w:val="-6"/>
              </w:rPr>
              <w:t>。</w:t>
            </w:r>
          </w:p>
          <w:p>
            <w:pPr>
              <w:pStyle w:val="6"/>
              <w:spacing w:before="181" w:line="220" w:lineRule="auto"/>
              <w:ind w:left="601"/>
            </w:pPr>
            <w:r>
              <w:rPr>
                <w:spacing w:val="-2"/>
              </w:rPr>
              <w:t>（</w:t>
            </w:r>
            <w:r>
              <w:rPr>
                <w:rFonts w:ascii="Times New Roman" w:hAnsi="Times New Roman" w:eastAsia="Times New Roman" w:cs="Times New Roman"/>
                <w:spacing w:val="-2"/>
              </w:rPr>
              <w:t>6</w:t>
            </w:r>
            <w:r>
              <w:rPr>
                <w:spacing w:val="-2"/>
              </w:rPr>
              <w:t>）入库：将包装好的产品入库待售。</w:t>
            </w:r>
          </w:p>
          <w:p>
            <w:pPr>
              <w:pStyle w:val="6"/>
              <w:spacing w:before="179" w:line="220" w:lineRule="auto"/>
              <w:ind w:left="586"/>
            </w:pPr>
            <w:r>
              <w:rPr>
                <w:rFonts w:ascii="Times New Roman" w:hAnsi="Times New Roman" w:eastAsia="Times New Roman" w:cs="Times New Roman"/>
                <w:b/>
                <w:bCs/>
                <w:spacing w:val="-2"/>
              </w:rPr>
              <w:t xml:space="preserve">2.7.3 </w:t>
            </w:r>
            <w:r>
              <w:rPr>
                <w:b/>
                <w:bCs/>
                <w:spacing w:val="-2"/>
              </w:rPr>
              <w:t>药膳煲汤料生产工艺流程</w:t>
            </w:r>
          </w:p>
          <w:p>
            <w:pPr>
              <w:spacing w:before="145" w:line="8110" w:lineRule="exact"/>
              <w:ind w:firstLine="100"/>
            </w:pPr>
            <w:r>
              <w:rPr>
                <w:position w:val="-162"/>
              </w:rPr>
              <w:drawing>
                <wp:inline distT="0" distB="0" distL="0" distR="0">
                  <wp:extent cx="5414645" cy="514921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6"/>
                          <a:stretch>
                            <a:fillRect/>
                          </a:stretch>
                        </pic:blipFill>
                        <pic:spPr>
                          <a:xfrm>
                            <a:off x="0" y="0"/>
                            <a:ext cx="5414771" cy="5149595"/>
                          </a:xfrm>
                          <a:prstGeom prst="rect">
                            <a:avLst/>
                          </a:prstGeom>
                        </pic:spPr>
                      </pic:pic>
                    </a:graphicData>
                  </a:graphic>
                </wp:inline>
              </w:drawing>
            </w:r>
          </w:p>
          <w:p>
            <w:pPr>
              <w:pStyle w:val="6"/>
              <w:spacing w:before="176" w:line="220" w:lineRule="auto"/>
              <w:ind w:left="2158"/>
            </w:pPr>
            <w:r>
              <w:rPr>
                <w:b/>
                <w:bCs/>
                <w:spacing w:val="-3"/>
              </w:rPr>
              <w:t>图</w:t>
            </w:r>
            <w:r>
              <w:rPr>
                <w:spacing w:val="-51"/>
              </w:rPr>
              <w:t xml:space="preserve"> </w:t>
            </w:r>
            <w:r>
              <w:rPr>
                <w:rFonts w:ascii="Times New Roman" w:hAnsi="Times New Roman" w:eastAsia="Times New Roman" w:cs="Times New Roman"/>
                <w:b/>
                <w:bCs/>
                <w:spacing w:val="-3"/>
              </w:rPr>
              <w:t xml:space="preserve">2-8    </w:t>
            </w:r>
            <w:r>
              <w:rPr>
                <w:b/>
                <w:bCs/>
                <w:spacing w:val="-3"/>
              </w:rPr>
              <w:t>药膳煲汤料生产工艺流程及产污节点图</w:t>
            </w:r>
          </w:p>
          <w:p>
            <w:pPr>
              <w:pStyle w:val="6"/>
              <w:spacing w:before="182" w:line="219" w:lineRule="auto"/>
              <w:ind w:left="591"/>
            </w:pPr>
            <w:r>
              <w:rPr>
                <w:b/>
                <w:bCs/>
                <w:spacing w:val="-3"/>
              </w:rPr>
              <w:t>生产工艺流程简述：</w:t>
            </w:r>
          </w:p>
        </w:tc>
      </w:tr>
    </w:tbl>
    <w:p>
      <w:pPr>
        <w:pStyle w:val="2"/>
        <w:rPr>
          <w:sz w:val="21"/>
        </w:rPr>
      </w:pPr>
    </w:p>
    <w:p>
      <w:pPr>
        <w:rPr>
          <w:sz w:val="21"/>
          <w:szCs w:val="21"/>
        </w:rPr>
        <w:sectPr>
          <w:footerReference r:id="rId39"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6"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1" w:line="345" w:lineRule="auto"/>
              <w:ind w:left="129" w:right="177" w:firstLine="461"/>
            </w:pPr>
            <w:r>
              <w:rPr>
                <w:spacing w:val="1"/>
              </w:rPr>
              <w:t>此产品由</w:t>
            </w:r>
            <w:r>
              <w:rPr>
                <w:rFonts w:ascii="Times New Roman" w:hAnsi="Times New Roman" w:eastAsia="Times New Roman" w:cs="Times New Roman"/>
                <w:spacing w:val="1"/>
              </w:rPr>
              <w:t xml:space="preserve">2 </w:t>
            </w:r>
            <w:r>
              <w:rPr>
                <w:spacing w:val="1"/>
              </w:rPr>
              <w:t>部分组成：以主要中药材制成的片状</w:t>
            </w:r>
            <w:r>
              <w:rPr>
                <w:spacing w:val="-47"/>
              </w:rPr>
              <w:t xml:space="preserve"> </w:t>
            </w:r>
            <w:r>
              <w:rPr>
                <w:rFonts w:ascii="Times New Roman" w:hAnsi="Times New Roman" w:eastAsia="Times New Roman" w:cs="Times New Roman"/>
                <w:spacing w:val="1"/>
              </w:rPr>
              <w:t xml:space="preserve">A </w:t>
            </w:r>
            <w:r>
              <w:rPr>
                <w:spacing w:val="1"/>
              </w:rPr>
              <w:t>部分、以辅助中药材制成</w:t>
            </w:r>
            <w:r>
              <w:t xml:space="preserve"> </w:t>
            </w:r>
            <w:r>
              <w:rPr>
                <w:spacing w:val="-3"/>
              </w:rPr>
              <w:t>的颗粒状</w:t>
            </w:r>
            <w:r>
              <w:rPr>
                <w:spacing w:val="-44"/>
              </w:rPr>
              <w:t xml:space="preserve"> </w:t>
            </w:r>
            <w:r>
              <w:rPr>
                <w:rFonts w:ascii="Times New Roman" w:hAnsi="Times New Roman" w:eastAsia="Times New Roman" w:cs="Times New Roman"/>
                <w:spacing w:val="-3"/>
              </w:rPr>
              <w:t xml:space="preserve">B </w:t>
            </w:r>
            <w:r>
              <w:rPr>
                <w:spacing w:val="-3"/>
              </w:rPr>
              <w:t>部分。工艺流程如下：</w:t>
            </w:r>
          </w:p>
          <w:p>
            <w:pPr>
              <w:pStyle w:val="6"/>
              <w:spacing w:before="34" w:line="220" w:lineRule="auto"/>
              <w:ind w:left="593"/>
            </w:pPr>
            <w:r>
              <w:rPr>
                <w:spacing w:val="-2"/>
              </w:rPr>
              <w:t>一、片状</w:t>
            </w:r>
            <w:r>
              <w:rPr>
                <w:spacing w:val="-49"/>
              </w:rPr>
              <w:t xml:space="preserve"> </w:t>
            </w:r>
            <w:r>
              <w:rPr>
                <w:rFonts w:ascii="Times New Roman" w:hAnsi="Times New Roman" w:eastAsia="Times New Roman" w:cs="Times New Roman"/>
                <w:spacing w:val="-2"/>
              </w:rPr>
              <w:t xml:space="preserve">A </w:t>
            </w:r>
            <w:r>
              <w:rPr>
                <w:spacing w:val="-2"/>
              </w:rPr>
              <w:t>部分工艺流程：</w:t>
            </w:r>
          </w:p>
          <w:p>
            <w:pPr>
              <w:pStyle w:val="6"/>
              <w:spacing w:before="181" w:line="289" w:lineRule="auto"/>
              <w:ind w:left="110" w:right="149" w:firstLine="490"/>
            </w:pPr>
            <w:r>
              <w:rPr>
                <w:spacing w:val="-2"/>
              </w:rPr>
              <w:t>（</w:t>
            </w:r>
            <w:r>
              <w:rPr>
                <w:rFonts w:ascii="Times New Roman" w:hAnsi="Times New Roman" w:eastAsia="Times New Roman" w:cs="Times New Roman"/>
                <w:spacing w:val="-2"/>
              </w:rPr>
              <w:t>1</w:t>
            </w:r>
            <w:r>
              <w:rPr>
                <w:spacing w:val="-2"/>
              </w:rPr>
              <w:t>）脱包装：根据生产计划将主要中药材原料出库，进入脱包区脱去包装。</w:t>
            </w:r>
            <w:r>
              <w:rPr>
                <w:spacing w:val="7"/>
              </w:rPr>
              <w:t xml:space="preserve"> </w:t>
            </w:r>
            <w:r>
              <w:rPr>
                <w:spacing w:val="-2"/>
              </w:rPr>
              <w:t>此过程产生的污染物为废包装材料</w:t>
            </w:r>
            <w:r>
              <w:rPr>
                <w:spacing w:val="-35"/>
              </w:rPr>
              <w:t xml:space="preserve"> </w:t>
            </w:r>
            <w:r>
              <w:rPr>
                <w:rFonts w:ascii="Times New Roman" w:hAnsi="Times New Roman" w:eastAsia="Times New Roman" w:cs="Times New Roman"/>
                <w:spacing w:val="-2"/>
              </w:rPr>
              <w:t>S1</w:t>
            </w:r>
            <w:r>
              <w:rPr>
                <w:spacing w:val="-2"/>
              </w:rPr>
              <w:t>。</w:t>
            </w:r>
          </w:p>
          <w:p>
            <w:pPr>
              <w:pStyle w:val="6"/>
              <w:spacing w:before="181" w:line="313" w:lineRule="auto"/>
              <w:ind w:left="112" w:right="102" w:firstLine="488"/>
            </w:pPr>
            <w:r>
              <w:rPr>
                <w:spacing w:val="-6"/>
              </w:rPr>
              <w:t>（</w:t>
            </w:r>
            <w:r>
              <w:rPr>
                <w:rFonts w:ascii="Times New Roman" w:hAnsi="Times New Roman" w:eastAsia="Times New Roman" w:cs="Times New Roman"/>
                <w:spacing w:val="-6"/>
              </w:rPr>
              <w:t>2</w:t>
            </w:r>
            <w:r>
              <w:rPr>
                <w:spacing w:val="-6"/>
              </w:rPr>
              <w:t>）清洗：将脱去包装的主要中药材清洗水池（</w:t>
            </w:r>
            <w:r>
              <w:rPr>
                <w:rFonts w:ascii="Times New Roman" w:hAnsi="Times New Roman" w:eastAsia="Times New Roman" w:cs="Times New Roman"/>
                <w:spacing w:val="-6"/>
              </w:rPr>
              <w:t xml:space="preserve">2 </w:t>
            </w:r>
            <w:r>
              <w:rPr>
                <w:spacing w:val="-6"/>
              </w:rPr>
              <w:t>座，水池容量分别为</w:t>
            </w:r>
            <w:r>
              <w:rPr>
                <w:spacing w:val="-42"/>
              </w:rPr>
              <w:t xml:space="preserve"> </w:t>
            </w:r>
            <w:r>
              <w:rPr>
                <w:rFonts w:ascii="Times New Roman" w:hAnsi="Times New Roman" w:eastAsia="Times New Roman" w:cs="Times New Roman"/>
                <w:spacing w:val="-6"/>
              </w:rPr>
              <w:t>0.64m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position w:val="8"/>
                <w:sz w:val="15"/>
                <w:szCs w:val="15"/>
              </w:rPr>
              <w:t xml:space="preserve"> </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51"/>
              </w:rPr>
              <w:t xml:space="preserve"> </w:t>
            </w:r>
            <w:r>
              <w:rPr>
                <w:rFonts w:ascii="Times New Roman" w:hAnsi="Times New Roman" w:eastAsia="Times New Roman" w:cs="Times New Roman"/>
                <w:spacing w:val="-2"/>
              </w:rPr>
              <w:t>0.8m×1.0m×0.8m</w:t>
            </w:r>
            <w:r>
              <w:rPr>
                <w:spacing w:val="-14"/>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32"/>
              </w:rPr>
              <w:t xml:space="preserve"> </w:t>
            </w:r>
            <w:r>
              <w:rPr>
                <w:rFonts w:ascii="Times New Roman" w:hAnsi="Times New Roman" w:eastAsia="Times New Roman" w:cs="Times New Roman"/>
                <w:spacing w:val="-2"/>
              </w:rPr>
              <w:t>1.2m×1.0m×0.4m</w:t>
            </w:r>
            <w:r>
              <w:rPr>
                <w:spacing w:val="-14"/>
              </w:rPr>
              <w:t>）），</w:t>
            </w:r>
            <w:r>
              <w:rPr>
                <w:spacing w:val="-2"/>
              </w:rPr>
              <w:t>用自来</w:t>
            </w:r>
            <w:r>
              <w:t xml:space="preserve"> </w:t>
            </w:r>
            <w:r>
              <w:rPr>
                <w:spacing w:val="-1"/>
              </w:rPr>
              <w:t>水冲洗，去除果皮表面灰尘等异物。此过程产生的污染物为清洗废水</w:t>
            </w:r>
            <w:r>
              <w:rPr>
                <w:spacing w:val="-39"/>
              </w:rPr>
              <w:t xml:space="preserve"> </w:t>
            </w:r>
            <w:r>
              <w:rPr>
                <w:rFonts w:ascii="Times New Roman" w:hAnsi="Times New Roman" w:eastAsia="Times New Roman" w:cs="Times New Roman"/>
                <w:spacing w:val="-1"/>
              </w:rPr>
              <w:t>W4</w:t>
            </w:r>
            <w:r>
              <w:rPr>
                <w:spacing w:val="-1"/>
              </w:rPr>
              <w:t>。</w:t>
            </w:r>
          </w:p>
          <w:p>
            <w:pPr>
              <w:pStyle w:val="6"/>
              <w:spacing w:before="181" w:line="322" w:lineRule="auto"/>
              <w:ind w:left="108" w:right="103" w:firstLine="492"/>
            </w:pPr>
            <w:r>
              <w:rPr>
                <w:spacing w:val="-1"/>
              </w:rPr>
              <w:t>（</w:t>
            </w:r>
            <w:r>
              <w:rPr>
                <w:rFonts w:ascii="Times New Roman" w:hAnsi="Times New Roman" w:eastAsia="Times New Roman" w:cs="Times New Roman"/>
                <w:spacing w:val="-1"/>
              </w:rPr>
              <w:t>3</w:t>
            </w:r>
            <w:r>
              <w:rPr>
                <w:spacing w:val="-1"/>
              </w:rPr>
              <w:t>）切片、烘干：将清洗干净的主要中药材切片，按照大小分类。之后将分</w:t>
            </w:r>
            <w:r>
              <w:rPr>
                <w:spacing w:val="12"/>
              </w:rPr>
              <w:t xml:space="preserve"> </w:t>
            </w:r>
            <w:r>
              <w:rPr>
                <w:spacing w:val="-3"/>
              </w:rPr>
              <w:t>类好的中药材使用圆盘烘干机（电）进行烘干。烘干温度</w:t>
            </w:r>
            <w:r>
              <w:rPr>
                <w:rFonts w:ascii="Times New Roman" w:hAnsi="Times New Roman" w:eastAsia="Times New Roman" w:cs="Times New Roman"/>
                <w:spacing w:val="-3"/>
              </w:rPr>
              <w:t>30-50</w:t>
            </w:r>
            <w:r>
              <w:rPr>
                <w:spacing w:val="-3"/>
              </w:rPr>
              <w:t>℃</w:t>
            </w:r>
            <w:r>
              <w:rPr>
                <w:spacing w:val="-93"/>
              </w:rPr>
              <w:t xml:space="preserve"> </w:t>
            </w:r>
            <w:r>
              <w:rPr>
                <w:spacing w:val="-3"/>
              </w:rPr>
              <w:t>,</w:t>
            </w:r>
            <w:r>
              <w:rPr>
                <w:spacing w:val="67"/>
              </w:rPr>
              <w:t xml:space="preserve"> </w:t>
            </w:r>
            <w:r>
              <w:rPr>
                <w:spacing w:val="-3"/>
              </w:rPr>
              <w:t>时间</w:t>
            </w:r>
            <w:r>
              <w:rPr>
                <w:spacing w:val="-49"/>
              </w:rPr>
              <w:t xml:space="preserve"> </w:t>
            </w:r>
            <w:r>
              <w:rPr>
                <w:rFonts w:ascii="Times New Roman" w:hAnsi="Times New Roman" w:eastAsia="Times New Roman" w:cs="Times New Roman"/>
                <w:spacing w:val="-3"/>
              </w:rPr>
              <w:t>6-8h</w:t>
            </w:r>
            <w:r>
              <w:rPr>
                <w:rFonts w:ascii="Times New Roman" w:hAnsi="Times New Roman" w:eastAsia="Times New Roman" w:cs="Times New Roman"/>
                <w:spacing w:val="-28"/>
              </w:rPr>
              <w:t xml:space="preserve"> </w:t>
            </w:r>
            <w:r>
              <w:rPr>
                <w:spacing w:val="-3"/>
              </w:rPr>
              <w:t>。烘</w:t>
            </w:r>
            <w:r>
              <w:t xml:space="preserve"> </w:t>
            </w:r>
            <w:r>
              <w:rPr>
                <w:spacing w:val="-2"/>
              </w:rPr>
              <w:t>干后的主要中药材片的水分含量均低于</w:t>
            </w:r>
            <w:r>
              <w:rPr>
                <w:spacing w:val="-28"/>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28"/>
              </w:rPr>
              <w:t xml:space="preserve"> </w:t>
            </w:r>
            <w:r>
              <w:rPr>
                <w:spacing w:val="-2"/>
              </w:rPr>
              <w:t>。此过程产生的污染物为噪声</w:t>
            </w:r>
            <w:r>
              <w:rPr>
                <w:spacing w:val="-63"/>
              </w:rPr>
              <w:t xml:space="preserve"> </w:t>
            </w:r>
            <w:r>
              <w:rPr>
                <w:rFonts w:ascii="Times New Roman" w:hAnsi="Times New Roman" w:eastAsia="Times New Roman" w:cs="Times New Roman"/>
                <w:spacing w:val="-2"/>
              </w:rPr>
              <w:t>N1</w:t>
            </w:r>
            <w:r>
              <w:rPr>
                <w:spacing w:val="-2"/>
              </w:rPr>
              <w:t>。</w:t>
            </w:r>
          </w:p>
          <w:p>
            <w:pPr>
              <w:pStyle w:val="6"/>
              <w:spacing w:before="145" w:line="290" w:lineRule="auto"/>
              <w:ind w:left="135" w:right="110" w:firstLine="465"/>
            </w:pPr>
            <w:r>
              <w:rPr>
                <w:spacing w:val="-1"/>
              </w:rPr>
              <w:t>（</w:t>
            </w:r>
            <w:r>
              <w:rPr>
                <w:rFonts w:ascii="Times New Roman" w:hAnsi="Times New Roman" w:eastAsia="Times New Roman" w:cs="Times New Roman"/>
                <w:spacing w:val="-1"/>
              </w:rPr>
              <w:t>4</w:t>
            </w:r>
            <w:r>
              <w:rPr>
                <w:spacing w:val="-1"/>
              </w:rPr>
              <w:t>）称量：将烘干后的主要中药材片通过传递窗传递至配料间，按照生产配</w:t>
            </w:r>
            <w:r>
              <w:rPr>
                <w:spacing w:val="12"/>
              </w:rPr>
              <w:t xml:space="preserve"> </w:t>
            </w:r>
            <w:r>
              <w:rPr>
                <w:spacing w:val="-6"/>
              </w:rPr>
              <w:t>比进行称量。</w:t>
            </w:r>
          </w:p>
          <w:p>
            <w:pPr>
              <w:pStyle w:val="6"/>
              <w:spacing w:before="178" w:line="313" w:lineRule="auto"/>
              <w:ind w:left="110" w:right="110" w:firstLine="490"/>
            </w:pPr>
            <w:r>
              <w:rPr>
                <w:spacing w:val="-1"/>
              </w:rPr>
              <w:t>（</w:t>
            </w:r>
            <w:r>
              <w:rPr>
                <w:rFonts w:ascii="Times New Roman" w:hAnsi="Times New Roman" w:eastAsia="Times New Roman" w:cs="Times New Roman"/>
                <w:spacing w:val="-1"/>
              </w:rPr>
              <w:t>5</w:t>
            </w:r>
            <w:r>
              <w:rPr>
                <w:spacing w:val="-1"/>
              </w:rPr>
              <w:t>）腌渍：称量好的主要中药材片通过传递窗传递至萃取浓缩间，在生化培</w:t>
            </w:r>
            <w:r>
              <w:rPr>
                <w:spacing w:val="12"/>
              </w:rPr>
              <w:t xml:space="preserve"> </w:t>
            </w:r>
            <w:r>
              <w:rPr>
                <w:spacing w:val="-1"/>
              </w:rPr>
              <w:t>养箱</w:t>
            </w:r>
            <w:r>
              <w:rPr>
                <w:color w:val="FF0000"/>
                <w:spacing w:val="-1"/>
              </w:rPr>
              <w:t>内使用盐进行腌渍，腌渍时间是</w:t>
            </w:r>
            <w:r>
              <w:rPr>
                <w:color w:val="FF0000"/>
                <w:spacing w:val="-56"/>
              </w:rPr>
              <w:t xml:space="preserve"> </w:t>
            </w:r>
            <w:r>
              <w:rPr>
                <w:rFonts w:ascii="Times New Roman" w:hAnsi="Times New Roman" w:eastAsia="Times New Roman" w:cs="Times New Roman"/>
                <w:color w:val="FF0000"/>
                <w:spacing w:val="-1"/>
              </w:rPr>
              <w:t>4-6h</w:t>
            </w:r>
            <w:r>
              <w:rPr>
                <w:rFonts w:ascii="Times New Roman" w:hAnsi="Times New Roman" w:eastAsia="Times New Roman" w:cs="Times New Roman"/>
                <w:color w:val="FF0000"/>
                <w:spacing w:val="-34"/>
              </w:rPr>
              <w:t xml:space="preserve"> </w:t>
            </w:r>
            <w:r>
              <w:rPr>
                <w:color w:val="FF0000"/>
                <w:spacing w:val="-1"/>
              </w:rPr>
              <w:t>，腌渍后的中药材与腌渍</w:t>
            </w:r>
            <w:r>
              <w:rPr>
                <w:color w:val="FF0000"/>
                <w:spacing w:val="-2"/>
              </w:rPr>
              <w:t>产生的渗出液</w:t>
            </w:r>
            <w:r>
              <w:rPr>
                <w:color w:val="FF0000"/>
              </w:rPr>
              <w:t xml:space="preserve">  </w:t>
            </w:r>
            <w:r>
              <w:rPr>
                <w:color w:val="FF0000"/>
                <w:spacing w:val="-1"/>
              </w:rPr>
              <w:t>一起进入灭菌工序，此工序不产生含盐废水。</w:t>
            </w:r>
          </w:p>
          <w:p>
            <w:pPr>
              <w:pStyle w:val="6"/>
              <w:spacing w:before="182" w:line="289" w:lineRule="auto"/>
              <w:ind w:left="114" w:right="110" w:firstLine="486"/>
            </w:pPr>
            <w:r>
              <w:rPr>
                <w:spacing w:val="-1"/>
              </w:rPr>
              <w:t>（</w:t>
            </w:r>
            <w:r>
              <w:rPr>
                <w:rFonts w:ascii="Times New Roman" w:hAnsi="Times New Roman" w:eastAsia="Times New Roman" w:cs="Times New Roman"/>
                <w:spacing w:val="-1"/>
              </w:rPr>
              <w:t>6</w:t>
            </w:r>
            <w:r>
              <w:rPr>
                <w:spacing w:val="-1"/>
              </w:rPr>
              <w:t>）灭菌：将腌渍好的主要中药材片移入穿墙式双开门臭氧灭菌柜中进行灭</w:t>
            </w:r>
            <w:r>
              <w:rPr>
                <w:spacing w:val="12"/>
              </w:rPr>
              <w:t xml:space="preserve"> </w:t>
            </w:r>
            <w:r>
              <w:rPr>
                <w:spacing w:val="-8"/>
              </w:rPr>
              <w:t>菌。</w:t>
            </w:r>
          </w:p>
          <w:p>
            <w:pPr>
              <w:pStyle w:val="6"/>
              <w:spacing w:before="181" w:line="289" w:lineRule="auto"/>
              <w:ind w:left="112" w:right="103" w:firstLine="488"/>
            </w:pPr>
            <w:r>
              <w:rPr>
                <w:spacing w:val="-2"/>
              </w:rPr>
              <w:t>（</w:t>
            </w:r>
            <w:r>
              <w:rPr>
                <w:rFonts w:ascii="Times New Roman" w:hAnsi="Times New Roman" w:eastAsia="Times New Roman" w:cs="Times New Roman"/>
                <w:spacing w:val="-2"/>
              </w:rPr>
              <w:t>7</w:t>
            </w:r>
            <w:r>
              <w:rPr>
                <w:spacing w:val="-2"/>
              </w:rPr>
              <w:t>）内包装：将灭菌后的主要中药材片装入内包装袋中，每袋</w:t>
            </w:r>
            <w:r>
              <w:rPr>
                <w:spacing w:val="-30"/>
              </w:rPr>
              <w:t xml:space="preserve"> </w:t>
            </w:r>
            <w:r>
              <w:rPr>
                <w:rFonts w:ascii="Times New Roman" w:hAnsi="Times New Roman" w:eastAsia="Times New Roman" w:cs="Times New Roman"/>
                <w:spacing w:val="-2"/>
              </w:rPr>
              <w:t>125±3</w:t>
            </w:r>
            <w:r>
              <w:rPr>
                <w:rFonts w:ascii="Times New Roman" w:hAnsi="Times New Roman" w:eastAsia="Times New Roman" w:cs="Times New Roman"/>
                <w:spacing w:val="15"/>
                <w:w w:val="101"/>
              </w:rPr>
              <w:t xml:space="preserve"> </w:t>
            </w:r>
            <w:r>
              <w:rPr>
                <w:spacing w:val="-2"/>
              </w:rPr>
              <w:t>克，成</w:t>
            </w:r>
            <w:r>
              <w:t xml:space="preserve"> </w:t>
            </w:r>
            <w:r>
              <w:rPr>
                <w:spacing w:val="-1"/>
              </w:rPr>
              <w:t>为片状</w:t>
            </w:r>
            <w:r>
              <w:rPr>
                <w:spacing w:val="-58"/>
              </w:rPr>
              <w:t xml:space="preserve"> </w:t>
            </w:r>
            <w:r>
              <w:rPr>
                <w:rFonts w:ascii="Times New Roman" w:hAnsi="Times New Roman" w:eastAsia="Times New Roman" w:cs="Times New Roman"/>
                <w:spacing w:val="-1"/>
              </w:rPr>
              <w:t xml:space="preserve">A </w:t>
            </w:r>
            <w:r>
              <w:rPr>
                <w:spacing w:val="-1"/>
              </w:rPr>
              <w:t>部分。此过程产生的污染物为废包装材</w:t>
            </w:r>
            <w:r>
              <w:rPr>
                <w:spacing w:val="-2"/>
              </w:rPr>
              <w:t>料</w:t>
            </w:r>
            <w:r>
              <w:rPr>
                <w:spacing w:val="-45"/>
              </w:rPr>
              <w:t xml:space="preserve"> </w:t>
            </w:r>
            <w:r>
              <w:rPr>
                <w:rFonts w:ascii="Times New Roman" w:hAnsi="Times New Roman" w:eastAsia="Times New Roman" w:cs="Times New Roman"/>
                <w:spacing w:val="-2"/>
              </w:rPr>
              <w:t>S1</w:t>
            </w:r>
            <w:r>
              <w:rPr>
                <w:spacing w:val="-2"/>
              </w:rPr>
              <w:t>。</w:t>
            </w:r>
          </w:p>
          <w:p>
            <w:pPr>
              <w:pStyle w:val="6"/>
              <w:spacing w:before="183" w:line="220" w:lineRule="auto"/>
              <w:ind w:left="593"/>
            </w:pPr>
            <w:r>
              <w:rPr>
                <w:spacing w:val="-2"/>
              </w:rPr>
              <w:t>二、颗粒状</w:t>
            </w:r>
            <w:r>
              <w:rPr>
                <w:spacing w:val="-48"/>
              </w:rPr>
              <w:t xml:space="preserve"> </w:t>
            </w:r>
            <w:r>
              <w:rPr>
                <w:rFonts w:ascii="Times New Roman" w:hAnsi="Times New Roman" w:eastAsia="Times New Roman" w:cs="Times New Roman"/>
                <w:spacing w:val="-2"/>
              </w:rPr>
              <w:t xml:space="preserve">B </w:t>
            </w:r>
            <w:r>
              <w:rPr>
                <w:spacing w:val="-2"/>
              </w:rPr>
              <w:t>部分工艺流程：</w:t>
            </w:r>
          </w:p>
          <w:p>
            <w:pPr>
              <w:pStyle w:val="6"/>
              <w:spacing w:before="180" w:line="313" w:lineRule="auto"/>
              <w:ind w:left="108" w:right="103" w:firstLine="492"/>
            </w:pPr>
            <w:r>
              <w:rPr>
                <w:spacing w:val="-1"/>
              </w:rPr>
              <w:t>（</w:t>
            </w:r>
            <w:r>
              <w:rPr>
                <w:rFonts w:ascii="Times New Roman" w:hAnsi="Times New Roman" w:eastAsia="Times New Roman" w:cs="Times New Roman"/>
                <w:spacing w:val="-1"/>
              </w:rPr>
              <w:t>1</w:t>
            </w:r>
            <w:r>
              <w:rPr>
                <w:spacing w:val="-1"/>
              </w:rPr>
              <w:t>）脱包装：将辅助中药材原料出库，进入脱包区脱去包装。通过传递窗进</w:t>
            </w:r>
            <w:r>
              <w:rPr>
                <w:spacing w:val="12"/>
              </w:rPr>
              <w:t xml:space="preserve"> </w:t>
            </w:r>
            <w:r>
              <w:rPr>
                <w:spacing w:val="-3"/>
              </w:rPr>
              <w:t>入配料间，待加工。此部分中药材不需要进行清</w:t>
            </w:r>
            <w:r>
              <w:rPr>
                <w:spacing w:val="-4"/>
              </w:rPr>
              <w:t>洗。此过程产生的污染物为废包装</w:t>
            </w:r>
            <w:r>
              <w:t xml:space="preserve"> </w:t>
            </w:r>
            <w:r>
              <w:rPr>
                <w:spacing w:val="-5"/>
              </w:rPr>
              <w:t>材料</w:t>
            </w:r>
            <w:r>
              <w:rPr>
                <w:spacing w:val="-44"/>
              </w:rPr>
              <w:t xml:space="preserve"> </w:t>
            </w:r>
            <w:r>
              <w:rPr>
                <w:rFonts w:ascii="Times New Roman" w:hAnsi="Times New Roman" w:eastAsia="Times New Roman" w:cs="Times New Roman"/>
                <w:spacing w:val="-5"/>
              </w:rPr>
              <w:t>S1</w:t>
            </w:r>
            <w:r>
              <w:rPr>
                <w:spacing w:val="-5"/>
              </w:rPr>
              <w:t>。</w:t>
            </w:r>
          </w:p>
          <w:p>
            <w:pPr>
              <w:pStyle w:val="6"/>
              <w:spacing w:before="181" w:line="289" w:lineRule="auto"/>
              <w:ind w:left="108" w:right="110" w:firstLine="492"/>
            </w:pPr>
            <w:r>
              <w:rPr>
                <w:spacing w:val="-1"/>
              </w:rPr>
              <w:t>（</w:t>
            </w:r>
            <w:r>
              <w:rPr>
                <w:rFonts w:ascii="Times New Roman" w:hAnsi="Times New Roman" w:eastAsia="Times New Roman" w:cs="Times New Roman"/>
                <w:spacing w:val="-1"/>
              </w:rPr>
              <w:t>2</w:t>
            </w:r>
            <w:r>
              <w:rPr>
                <w:spacing w:val="-1"/>
              </w:rPr>
              <w:t>）称量：将在配料间的辅助中药材按照生产配比进行称量。将外购的骨汤</w:t>
            </w:r>
            <w:r>
              <w:rPr>
                <w:spacing w:val="12"/>
              </w:rPr>
              <w:t xml:space="preserve"> </w:t>
            </w:r>
            <w:r>
              <w:rPr>
                <w:spacing w:val="-1"/>
              </w:rPr>
              <w:t>粉、食用菌粉、食盐按照配比用电子秤进行称量，待用。</w:t>
            </w:r>
          </w:p>
          <w:p>
            <w:pPr>
              <w:pStyle w:val="6"/>
              <w:spacing w:before="183" w:line="322" w:lineRule="auto"/>
              <w:ind w:left="110" w:right="105" w:firstLine="490"/>
            </w:pPr>
            <w:r>
              <w:rPr>
                <w:spacing w:val="-1"/>
              </w:rPr>
              <w:t>（</w:t>
            </w:r>
            <w:r>
              <w:rPr>
                <w:rFonts w:ascii="Times New Roman" w:hAnsi="Times New Roman" w:eastAsia="Times New Roman" w:cs="Times New Roman"/>
                <w:spacing w:val="-1"/>
              </w:rPr>
              <w:t>3</w:t>
            </w:r>
            <w:r>
              <w:rPr>
                <w:spacing w:val="-1"/>
              </w:rPr>
              <w:t>）萃取浓缩：称量好的辅助中药材通过传递窗传递至萃取浓缩间内的浓缩</w:t>
            </w:r>
            <w:r>
              <w:rPr>
                <w:spacing w:val="12"/>
              </w:rPr>
              <w:t xml:space="preserve"> </w:t>
            </w:r>
            <w:r>
              <w:t>提取罐，加入纯净水（一次加入量约</w:t>
            </w:r>
            <w:r>
              <w:rPr>
                <w:rFonts w:ascii="Times New Roman" w:hAnsi="Times New Roman" w:eastAsia="Times New Roman" w:cs="Times New Roman"/>
              </w:rPr>
              <w:t>2-5L</w:t>
            </w:r>
            <w:r>
              <w:t>）进行浸泡。浸泡</w:t>
            </w:r>
            <w:r>
              <w:rPr>
                <w:spacing w:val="-13"/>
              </w:rPr>
              <w:t xml:space="preserve"> </w:t>
            </w:r>
            <w:r>
              <w:rPr>
                <w:rFonts w:ascii="Times New Roman" w:hAnsi="Times New Roman" w:eastAsia="Times New Roman" w:cs="Times New Roman"/>
              </w:rPr>
              <w:t xml:space="preserve">1-2h </w:t>
            </w:r>
            <w:r>
              <w:t xml:space="preserve">后，进行加热煎 </w:t>
            </w:r>
            <w:r>
              <w:rPr>
                <w:spacing w:val="-2"/>
              </w:rPr>
              <w:t>煮，煎煮约</w:t>
            </w:r>
            <w:r>
              <w:rPr>
                <w:spacing w:val="-49"/>
              </w:rPr>
              <w:t xml:space="preserve"> </w:t>
            </w:r>
            <w:r>
              <w:rPr>
                <w:rFonts w:ascii="Times New Roman" w:hAnsi="Times New Roman" w:eastAsia="Times New Roman" w:cs="Times New Roman"/>
                <w:spacing w:val="-2"/>
              </w:rPr>
              <w:t>2-3h</w:t>
            </w:r>
            <w:r>
              <w:rPr>
                <w:rFonts w:ascii="Times New Roman" w:hAnsi="Times New Roman" w:eastAsia="Times New Roman" w:cs="Times New Roman"/>
                <w:spacing w:val="-34"/>
              </w:rPr>
              <w:t xml:space="preserve"> </w:t>
            </w:r>
            <w:r>
              <w:rPr>
                <w:spacing w:val="-2"/>
              </w:rPr>
              <w:t>，煎煮温度</w:t>
            </w:r>
            <w:r>
              <w:rPr>
                <w:spacing w:val="-32"/>
              </w:rPr>
              <w:t xml:space="preserve"> </w:t>
            </w:r>
            <w:r>
              <w:rPr>
                <w:rFonts w:ascii="Times New Roman" w:hAnsi="Times New Roman" w:eastAsia="Times New Roman" w:cs="Times New Roman"/>
                <w:spacing w:val="-2"/>
              </w:rPr>
              <w:t xml:space="preserve">100 </w:t>
            </w:r>
            <w:r>
              <w:rPr>
                <w:spacing w:val="-2"/>
              </w:rPr>
              <w:t>度，浸提中药材中的水溶性活性物质，得到辅助</w:t>
            </w:r>
          </w:p>
        </w:tc>
      </w:tr>
    </w:tbl>
    <w:p>
      <w:pPr>
        <w:pStyle w:val="2"/>
        <w:rPr>
          <w:sz w:val="21"/>
        </w:rPr>
      </w:pPr>
    </w:p>
    <w:p>
      <w:pPr>
        <w:rPr>
          <w:sz w:val="21"/>
          <w:szCs w:val="21"/>
        </w:rPr>
        <w:sectPr>
          <w:footerReference r:id="rId40"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36"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0" w:line="349" w:lineRule="auto"/>
              <w:ind w:left="103" w:right="40" w:firstLine="28"/>
              <w:jc w:val="both"/>
            </w:pPr>
            <w:r>
              <w:rPr>
                <w:spacing w:val="-9"/>
              </w:rPr>
              <w:t>中药材提取液。随后将辅助中药材提取液进行蒸发浓缩，即将提取液继续进行煎煮，</w:t>
            </w:r>
            <w:r>
              <w:rPr>
                <w:spacing w:val="10"/>
              </w:rPr>
              <w:t xml:space="preserve"> </w:t>
            </w:r>
            <w:r>
              <w:rPr>
                <w:spacing w:val="-3"/>
              </w:rPr>
              <w:t>使得水分蒸发，蒸发出来的水蒸气被冷凝器冷凝成液体，而浓</w:t>
            </w:r>
            <w:r>
              <w:rPr>
                <w:spacing w:val="-4"/>
              </w:rPr>
              <w:t>缩的提取液则留在蒸</w:t>
            </w:r>
            <w:r>
              <w:t xml:space="preserve"> </w:t>
            </w:r>
            <w:r>
              <w:rPr>
                <w:spacing w:val="-1"/>
              </w:rPr>
              <w:t>发器中。浓缩至干物质的含量不不小于</w:t>
            </w:r>
            <w:r>
              <w:rPr>
                <w:spacing w:val="-29"/>
              </w:rPr>
              <w:t xml:space="preserve"> </w:t>
            </w:r>
            <w:r>
              <w:rPr>
                <w:rFonts w:ascii="Times New Roman" w:hAnsi="Times New Roman" w:eastAsia="Times New Roman" w:cs="Times New Roman"/>
                <w:spacing w:val="-1"/>
              </w:rPr>
              <w:t>10%</w:t>
            </w:r>
            <w:r>
              <w:rPr>
                <w:spacing w:val="-1"/>
              </w:rPr>
              <w:t>（未达到膏体状态）时，进行下一个</w:t>
            </w:r>
            <w:r>
              <w:t xml:space="preserve">  工序。浓缩提取罐为电加热，不涉及蒸汽锅炉。此过程产生的污染物</w:t>
            </w:r>
            <w:r>
              <w:rPr>
                <w:spacing w:val="-1"/>
              </w:rPr>
              <w:t>有冷凝废水</w:t>
            </w:r>
            <w:r>
              <w:t xml:space="preserve">  </w:t>
            </w:r>
            <w:r>
              <w:rPr>
                <w:rFonts w:ascii="Times New Roman" w:hAnsi="Times New Roman" w:eastAsia="Times New Roman" w:cs="Times New Roman"/>
                <w:spacing w:val="-1"/>
              </w:rPr>
              <w:t xml:space="preserve">W8 </w:t>
            </w:r>
            <w:r>
              <w:rPr>
                <w:spacing w:val="-1"/>
              </w:rPr>
              <w:t>及噪声</w:t>
            </w:r>
            <w:r>
              <w:rPr>
                <w:spacing w:val="-57"/>
              </w:rPr>
              <w:t xml:space="preserve"> </w:t>
            </w:r>
            <w:r>
              <w:rPr>
                <w:rFonts w:ascii="Times New Roman" w:hAnsi="Times New Roman" w:eastAsia="Times New Roman" w:cs="Times New Roman"/>
                <w:spacing w:val="-1"/>
              </w:rPr>
              <w:t>N1</w:t>
            </w:r>
            <w:r>
              <w:rPr>
                <w:spacing w:val="-1"/>
              </w:rPr>
              <w:t>。</w:t>
            </w:r>
          </w:p>
          <w:p>
            <w:pPr>
              <w:pStyle w:val="6"/>
              <w:spacing w:before="68" w:line="331" w:lineRule="auto"/>
              <w:ind w:left="107" w:right="103" w:firstLine="493"/>
            </w:pPr>
            <w:r>
              <w:rPr>
                <w:spacing w:val="-1"/>
              </w:rPr>
              <w:t>（</w:t>
            </w:r>
            <w:r>
              <w:rPr>
                <w:rFonts w:ascii="Times New Roman" w:hAnsi="Times New Roman" w:eastAsia="Times New Roman" w:cs="Times New Roman"/>
                <w:spacing w:val="-1"/>
              </w:rPr>
              <w:t>4</w:t>
            </w:r>
            <w:r>
              <w:rPr>
                <w:spacing w:val="-1"/>
              </w:rPr>
              <w:t>）喷雾干燥：将浓缩好的辅助中药材提取液通过不锈钢管道转移至干燥间</w:t>
            </w:r>
            <w:r>
              <w:rPr>
                <w:spacing w:val="12"/>
              </w:rPr>
              <w:t xml:space="preserve"> </w:t>
            </w:r>
            <w:r>
              <w:rPr>
                <w:spacing w:val="-4"/>
              </w:rPr>
              <w:t>的喷雾干燥器内，通过喷雾干燥器进行喷雾干燥，干燥时间约</w:t>
            </w:r>
            <w:r>
              <w:rPr>
                <w:spacing w:val="-19"/>
              </w:rPr>
              <w:t xml:space="preserve"> </w:t>
            </w:r>
            <w:r>
              <w:rPr>
                <w:rFonts w:ascii="Times New Roman" w:hAnsi="Times New Roman" w:eastAsia="Times New Roman" w:cs="Times New Roman"/>
                <w:spacing w:val="-4"/>
              </w:rPr>
              <w:t>10-40s</w:t>
            </w:r>
            <w:r>
              <w:rPr>
                <w:spacing w:val="-4"/>
              </w:rPr>
              <w:t>。先由雾化器</w:t>
            </w:r>
            <w:r>
              <w:t xml:space="preserve"> </w:t>
            </w:r>
            <w:r>
              <w:rPr>
                <w:spacing w:val="-3"/>
              </w:rPr>
              <w:t>将辅助中药材提取液雾化成细小的雾滴之后，与热</w:t>
            </w:r>
            <w:r>
              <w:rPr>
                <w:spacing w:val="-4"/>
              </w:rPr>
              <w:t>空气进行充分接触，使水分迅速</w:t>
            </w:r>
            <w:r>
              <w:t xml:space="preserve"> 蒸发，辅助中药材提取液中的其他成分则形成粉末。此过程</w:t>
            </w:r>
            <w:r>
              <w:rPr>
                <w:spacing w:val="-1"/>
              </w:rPr>
              <w:t>产生的污染物有粉尘</w:t>
            </w:r>
            <w:r>
              <w:t xml:space="preserve">  </w:t>
            </w:r>
            <w:r>
              <w:rPr>
                <w:rFonts w:ascii="Times New Roman" w:hAnsi="Times New Roman" w:eastAsia="Times New Roman" w:cs="Times New Roman"/>
                <w:spacing w:val="-1"/>
              </w:rPr>
              <w:t xml:space="preserve">G3 </w:t>
            </w:r>
            <w:r>
              <w:rPr>
                <w:spacing w:val="-1"/>
              </w:rPr>
              <w:t>及噪声</w:t>
            </w:r>
            <w:r>
              <w:rPr>
                <w:spacing w:val="-61"/>
              </w:rPr>
              <w:t xml:space="preserve"> </w:t>
            </w:r>
            <w:r>
              <w:rPr>
                <w:rFonts w:ascii="Times New Roman" w:hAnsi="Times New Roman" w:eastAsia="Times New Roman" w:cs="Times New Roman"/>
                <w:spacing w:val="-1"/>
              </w:rPr>
              <w:t>N1</w:t>
            </w:r>
            <w:r>
              <w:rPr>
                <w:spacing w:val="-1"/>
              </w:rPr>
              <w:t>。</w:t>
            </w:r>
          </w:p>
          <w:p>
            <w:pPr>
              <w:pStyle w:val="6"/>
              <w:spacing w:before="181" w:line="289" w:lineRule="auto"/>
              <w:ind w:left="110" w:right="149" w:firstLine="490"/>
            </w:pPr>
            <w:r>
              <w:rPr>
                <w:spacing w:val="-2"/>
              </w:rPr>
              <w:t>（</w:t>
            </w:r>
            <w:r>
              <w:rPr>
                <w:rFonts w:ascii="Times New Roman" w:hAnsi="Times New Roman" w:eastAsia="Times New Roman" w:cs="Times New Roman"/>
                <w:spacing w:val="-2"/>
              </w:rPr>
              <w:t>5</w:t>
            </w:r>
            <w:r>
              <w:rPr>
                <w:spacing w:val="-2"/>
              </w:rPr>
              <w:t>）制粒：喷雾干燥后的粉末，由沸腾制粒机制成适宜的辅助中药材颗粒。</w:t>
            </w:r>
            <w:r>
              <w:rPr>
                <w:spacing w:val="7"/>
              </w:rPr>
              <w:t xml:space="preserve"> </w:t>
            </w:r>
            <w:r>
              <w:rPr>
                <w:spacing w:val="-1"/>
              </w:rPr>
              <w:t>此过程产生的污染物有粉尘</w:t>
            </w:r>
            <w:r>
              <w:rPr>
                <w:spacing w:val="-49"/>
              </w:rPr>
              <w:t xml:space="preserve"> </w:t>
            </w:r>
            <w:r>
              <w:rPr>
                <w:rFonts w:ascii="Times New Roman" w:hAnsi="Times New Roman" w:eastAsia="Times New Roman" w:cs="Times New Roman"/>
                <w:spacing w:val="-1"/>
              </w:rPr>
              <w:t xml:space="preserve">G4 </w:t>
            </w:r>
            <w:r>
              <w:rPr>
                <w:spacing w:val="-1"/>
              </w:rPr>
              <w:t>及噪声</w:t>
            </w:r>
            <w:r>
              <w:rPr>
                <w:spacing w:val="-63"/>
              </w:rPr>
              <w:t xml:space="preserve"> </w:t>
            </w:r>
            <w:r>
              <w:rPr>
                <w:rFonts w:ascii="Times New Roman" w:hAnsi="Times New Roman" w:eastAsia="Times New Roman" w:cs="Times New Roman"/>
                <w:spacing w:val="-1"/>
              </w:rPr>
              <w:t>N1</w:t>
            </w:r>
            <w:r>
              <w:rPr>
                <w:spacing w:val="-1"/>
              </w:rPr>
              <w:t>。</w:t>
            </w:r>
          </w:p>
          <w:p>
            <w:pPr>
              <w:pStyle w:val="6"/>
              <w:spacing w:before="182" w:line="219" w:lineRule="auto"/>
              <w:ind w:left="601"/>
            </w:pPr>
            <w:r>
              <w:rPr>
                <w:spacing w:val="-1"/>
              </w:rPr>
              <w:t>（</w:t>
            </w:r>
            <w:r>
              <w:rPr>
                <w:rFonts w:ascii="Times New Roman" w:hAnsi="Times New Roman" w:eastAsia="Times New Roman" w:cs="Times New Roman"/>
                <w:spacing w:val="-1"/>
              </w:rPr>
              <w:t>6</w:t>
            </w:r>
            <w:r>
              <w:rPr>
                <w:spacing w:val="-1"/>
              </w:rPr>
              <w:t>）灭菌：将辅助中药材颗粒移入穿墙式双开门臭氧灭菌柜中进行灭菌。</w:t>
            </w:r>
          </w:p>
          <w:p>
            <w:pPr>
              <w:pStyle w:val="6"/>
              <w:spacing w:before="178" w:line="313" w:lineRule="auto"/>
              <w:ind w:left="111" w:right="103" w:firstLine="489"/>
            </w:pPr>
            <w:r>
              <w:rPr>
                <w:spacing w:val="-1"/>
              </w:rPr>
              <w:t>（</w:t>
            </w:r>
            <w:r>
              <w:rPr>
                <w:rFonts w:ascii="Times New Roman" w:hAnsi="Times New Roman" w:eastAsia="Times New Roman" w:cs="Times New Roman"/>
                <w:spacing w:val="-1"/>
              </w:rPr>
              <w:t>7</w:t>
            </w:r>
            <w:r>
              <w:rPr>
                <w:spacing w:val="-1"/>
              </w:rPr>
              <w:t>）内包装：将灭菌后的辅助中药材颗粒与称量好的骨汤粉、食用菌粉、食</w:t>
            </w:r>
            <w:r>
              <w:rPr>
                <w:spacing w:val="12"/>
              </w:rPr>
              <w:t xml:space="preserve"> </w:t>
            </w:r>
            <w:r>
              <w:rPr>
                <w:spacing w:val="-2"/>
              </w:rPr>
              <w:t>盐一起装入内包装袋中，每袋</w:t>
            </w:r>
            <w:r>
              <w:rPr>
                <w:spacing w:val="-55"/>
              </w:rPr>
              <w:t xml:space="preserve"> </w:t>
            </w:r>
            <w:r>
              <w:rPr>
                <w:rFonts w:ascii="Times New Roman" w:hAnsi="Times New Roman" w:eastAsia="Times New Roman" w:cs="Times New Roman"/>
                <w:spacing w:val="-2"/>
              </w:rPr>
              <w:t>20±2</w:t>
            </w:r>
            <w:r>
              <w:rPr>
                <w:rFonts w:ascii="Times New Roman" w:hAnsi="Times New Roman" w:eastAsia="Times New Roman" w:cs="Times New Roman"/>
                <w:spacing w:val="16"/>
              </w:rPr>
              <w:t xml:space="preserve"> </w:t>
            </w:r>
            <w:r>
              <w:rPr>
                <w:spacing w:val="-2"/>
              </w:rPr>
              <w:t>克，成为颗粒状</w:t>
            </w:r>
            <w:r>
              <w:rPr>
                <w:spacing w:val="-56"/>
              </w:rPr>
              <w:t xml:space="preserve"> </w:t>
            </w:r>
            <w:r>
              <w:rPr>
                <w:rFonts w:ascii="Times New Roman" w:hAnsi="Times New Roman" w:eastAsia="Times New Roman" w:cs="Times New Roman"/>
                <w:spacing w:val="-2"/>
              </w:rPr>
              <w:t xml:space="preserve">B </w:t>
            </w:r>
            <w:r>
              <w:rPr>
                <w:spacing w:val="-2"/>
              </w:rPr>
              <w:t>部分。此过程</w:t>
            </w:r>
            <w:r>
              <w:rPr>
                <w:spacing w:val="-3"/>
              </w:rPr>
              <w:t>产生的污染物</w:t>
            </w:r>
            <w:r>
              <w:t xml:space="preserve"> </w:t>
            </w:r>
            <w:r>
              <w:rPr>
                <w:spacing w:val="-3"/>
              </w:rPr>
              <w:t>为废包装材料</w:t>
            </w:r>
            <w:r>
              <w:rPr>
                <w:spacing w:val="-45"/>
              </w:rPr>
              <w:t xml:space="preserve"> </w:t>
            </w:r>
            <w:r>
              <w:rPr>
                <w:rFonts w:ascii="Times New Roman" w:hAnsi="Times New Roman" w:eastAsia="Times New Roman" w:cs="Times New Roman"/>
                <w:spacing w:val="-3"/>
              </w:rPr>
              <w:t>S1</w:t>
            </w:r>
            <w:r>
              <w:rPr>
                <w:spacing w:val="-3"/>
              </w:rPr>
              <w:t>。</w:t>
            </w:r>
          </w:p>
          <w:p>
            <w:pPr>
              <w:pStyle w:val="6"/>
              <w:spacing w:before="182" w:line="221" w:lineRule="auto"/>
              <w:ind w:left="589"/>
            </w:pPr>
            <w:r>
              <w:rPr>
                <w:spacing w:val="-2"/>
              </w:rPr>
              <w:t>三、组合包装</w:t>
            </w:r>
          </w:p>
          <w:p>
            <w:pPr>
              <w:pStyle w:val="6"/>
              <w:spacing w:before="181" w:line="324" w:lineRule="auto"/>
              <w:ind w:left="109" w:right="103" w:firstLine="491"/>
            </w:pPr>
            <w:r>
              <w:rPr>
                <w:spacing w:val="-3"/>
              </w:rPr>
              <w:t>（</w:t>
            </w:r>
            <w:r>
              <w:rPr>
                <w:rFonts w:ascii="Times New Roman" w:hAnsi="Times New Roman" w:eastAsia="Times New Roman" w:cs="Times New Roman"/>
                <w:spacing w:val="-3"/>
              </w:rPr>
              <w:t>1</w:t>
            </w:r>
            <w:r>
              <w:rPr>
                <w:spacing w:val="-3"/>
              </w:rPr>
              <w:t>）外包装：将内包装完成的片状</w:t>
            </w:r>
            <w:r>
              <w:rPr>
                <w:spacing w:val="-49"/>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14"/>
              </w:rPr>
              <w:t xml:space="preserve"> </w:t>
            </w:r>
            <w:r>
              <w:rPr>
                <w:spacing w:val="-3"/>
              </w:rPr>
              <w:t>部分装入外包装盒内，每盒</w:t>
            </w:r>
            <w:r>
              <w:rPr>
                <w:spacing w:val="-48"/>
              </w:rPr>
              <w:t xml:space="preserve"> </w:t>
            </w:r>
            <w:r>
              <w:rPr>
                <w:rFonts w:ascii="Times New Roman" w:hAnsi="Times New Roman" w:eastAsia="Times New Roman" w:cs="Times New Roman"/>
                <w:spacing w:val="-3"/>
              </w:rPr>
              <w:t xml:space="preserve">5 </w:t>
            </w:r>
            <w:r>
              <w:rPr>
                <w:spacing w:val="-3"/>
              </w:rPr>
              <w:t>袋；将内</w:t>
            </w:r>
            <w:r>
              <w:t xml:space="preserve"> </w:t>
            </w:r>
            <w:r>
              <w:rPr>
                <w:spacing w:val="-1"/>
              </w:rPr>
              <w:t>包装完成的颗粒状</w:t>
            </w:r>
            <w:r>
              <w:rPr>
                <w:spacing w:val="-47"/>
              </w:rPr>
              <w:t xml:space="preserve"> </w:t>
            </w:r>
            <w:r>
              <w:rPr>
                <w:rFonts w:ascii="Times New Roman" w:hAnsi="Times New Roman" w:eastAsia="Times New Roman" w:cs="Times New Roman"/>
                <w:spacing w:val="-1"/>
              </w:rPr>
              <w:t xml:space="preserve">B </w:t>
            </w:r>
            <w:r>
              <w:rPr>
                <w:spacing w:val="-1"/>
              </w:rPr>
              <w:t>部分装入外包装盒内，每盒</w:t>
            </w:r>
            <w:r>
              <w:rPr>
                <w:spacing w:val="-49"/>
              </w:rPr>
              <w:t xml:space="preserve"> </w:t>
            </w:r>
            <w:r>
              <w:rPr>
                <w:rFonts w:ascii="Times New Roman" w:hAnsi="Times New Roman" w:eastAsia="Times New Roman" w:cs="Times New Roman"/>
                <w:spacing w:val="-1"/>
              </w:rPr>
              <w:t xml:space="preserve">5 </w:t>
            </w:r>
            <w:r>
              <w:rPr>
                <w:spacing w:val="-1"/>
              </w:rPr>
              <w:t>袋；组成一个完整的礼盒。每</w:t>
            </w:r>
            <w:r>
              <w:t xml:space="preserve"> </w:t>
            </w:r>
            <w:r>
              <w:rPr>
                <w:spacing w:val="-1"/>
              </w:rPr>
              <w:t>个外箱可装</w:t>
            </w:r>
            <w:r>
              <w:rPr>
                <w:spacing w:val="-49"/>
              </w:rPr>
              <w:t xml:space="preserve"> </w:t>
            </w:r>
            <w:r>
              <w:rPr>
                <w:rFonts w:ascii="Times New Roman" w:hAnsi="Times New Roman" w:eastAsia="Times New Roman" w:cs="Times New Roman"/>
                <w:spacing w:val="-1"/>
              </w:rPr>
              <w:t xml:space="preserve">6 </w:t>
            </w:r>
            <w:r>
              <w:rPr>
                <w:spacing w:val="-1"/>
              </w:rPr>
              <w:t>盒，还有</w:t>
            </w:r>
            <w:r>
              <w:rPr>
                <w:spacing w:val="-50"/>
              </w:rPr>
              <w:t xml:space="preserve"> </w:t>
            </w:r>
            <w:r>
              <w:rPr>
                <w:rFonts w:ascii="Times New Roman" w:hAnsi="Times New Roman" w:eastAsia="Times New Roman" w:cs="Times New Roman"/>
                <w:spacing w:val="-1"/>
              </w:rPr>
              <w:t xml:space="preserve">6 </w:t>
            </w:r>
            <w:r>
              <w:rPr>
                <w:spacing w:val="-1"/>
              </w:rPr>
              <w:t>个手提袋，即每箱内容物重</w:t>
            </w:r>
            <w:r>
              <w:rPr>
                <w:spacing w:val="-2"/>
              </w:rPr>
              <w:t>量为</w:t>
            </w:r>
            <w:r>
              <w:rPr>
                <w:spacing w:val="-56"/>
              </w:rPr>
              <w:t xml:space="preserve"> </w:t>
            </w:r>
            <w:r>
              <w:rPr>
                <w:rFonts w:ascii="Times New Roman" w:hAnsi="Times New Roman" w:eastAsia="Times New Roman" w:cs="Times New Roman"/>
                <w:spacing w:val="-2"/>
              </w:rPr>
              <w:t>4.3±0.1</w:t>
            </w:r>
            <w:r>
              <w:rPr>
                <w:rFonts w:ascii="Times New Roman" w:hAnsi="Times New Roman" w:eastAsia="Times New Roman" w:cs="Times New Roman"/>
                <w:spacing w:val="17"/>
              </w:rPr>
              <w:t xml:space="preserve"> </w:t>
            </w:r>
            <w:r>
              <w:rPr>
                <w:spacing w:val="-2"/>
              </w:rPr>
              <w:t>公斤。此过程产</w:t>
            </w:r>
            <w:r>
              <w:t xml:space="preserve"> </w:t>
            </w:r>
            <w:r>
              <w:rPr>
                <w:spacing w:val="-2"/>
              </w:rPr>
              <w:t>生的污染物为废包装材料</w:t>
            </w:r>
            <w:r>
              <w:rPr>
                <w:spacing w:val="-42"/>
              </w:rPr>
              <w:t xml:space="preserve"> </w:t>
            </w:r>
            <w:r>
              <w:rPr>
                <w:rFonts w:ascii="Times New Roman" w:hAnsi="Times New Roman" w:eastAsia="Times New Roman" w:cs="Times New Roman"/>
                <w:spacing w:val="-2"/>
              </w:rPr>
              <w:t>S1</w:t>
            </w:r>
            <w:r>
              <w:rPr>
                <w:spacing w:val="-2"/>
              </w:rPr>
              <w:t>。</w:t>
            </w:r>
          </w:p>
          <w:p>
            <w:pPr>
              <w:pStyle w:val="6"/>
              <w:spacing w:before="183" w:line="289" w:lineRule="auto"/>
              <w:ind w:left="112" w:right="110" w:firstLine="488"/>
            </w:pPr>
            <w:r>
              <w:rPr>
                <w:spacing w:val="-1"/>
              </w:rPr>
              <w:t>（</w:t>
            </w:r>
            <w:r>
              <w:rPr>
                <w:rFonts w:ascii="Times New Roman" w:hAnsi="Times New Roman" w:eastAsia="Times New Roman" w:cs="Times New Roman"/>
                <w:spacing w:val="-1"/>
              </w:rPr>
              <w:t>2</w:t>
            </w:r>
            <w:r>
              <w:rPr>
                <w:spacing w:val="-1"/>
              </w:rPr>
              <w:t>）质检、入库：将产品留样、抽检，成品入库待售。此过程产生的污染物</w:t>
            </w:r>
            <w:r>
              <w:rPr>
                <w:spacing w:val="12"/>
              </w:rPr>
              <w:t xml:space="preserve"> </w:t>
            </w:r>
            <w:r>
              <w:rPr>
                <w:spacing w:val="-4"/>
              </w:rPr>
              <w:t>为不合格品</w:t>
            </w:r>
            <w:r>
              <w:rPr>
                <w:spacing w:val="-41"/>
              </w:rPr>
              <w:t xml:space="preserve"> </w:t>
            </w:r>
            <w:r>
              <w:rPr>
                <w:rFonts w:ascii="Times New Roman" w:hAnsi="Times New Roman" w:eastAsia="Times New Roman" w:cs="Times New Roman"/>
                <w:spacing w:val="-4"/>
              </w:rPr>
              <w:t>S5</w:t>
            </w:r>
            <w:r>
              <w:rPr>
                <w:spacing w:val="-4"/>
              </w:rPr>
              <w:t>。</w:t>
            </w:r>
          </w:p>
          <w:p>
            <w:pPr>
              <w:pStyle w:val="6"/>
              <w:spacing w:before="183" w:line="344" w:lineRule="auto"/>
              <w:ind w:left="591" w:right="4961" w:hanging="5"/>
            </w:pPr>
            <w:r>
              <w:rPr>
                <w:rFonts w:ascii="Times New Roman" w:hAnsi="Times New Roman" w:eastAsia="Times New Roman" w:cs="Times New Roman"/>
                <w:b/>
                <w:bCs/>
                <w:spacing w:val="-2"/>
              </w:rPr>
              <w:t xml:space="preserve">2.7.4 </w:t>
            </w:r>
            <w:r>
              <w:rPr>
                <w:b/>
                <w:bCs/>
                <w:spacing w:val="-2"/>
              </w:rPr>
              <w:t>植物提取物生产工艺流程</w:t>
            </w:r>
            <w:r>
              <w:rPr>
                <w:spacing w:val="9"/>
              </w:rPr>
              <w:t xml:space="preserve"> </w:t>
            </w:r>
            <w:r>
              <w:rPr>
                <w:b/>
                <w:bCs/>
                <w:spacing w:val="-3"/>
              </w:rPr>
              <w:t>生产工艺流程简述：</w:t>
            </w:r>
          </w:p>
          <w:p>
            <w:pPr>
              <w:pStyle w:val="6"/>
              <w:spacing w:before="36" w:line="313" w:lineRule="auto"/>
              <w:ind w:left="108" w:right="23" w:firstLine="492"/>
            </w:pPr>
            <w:r>
              <w:rPr>
                <w:spacing w:val="-5"/>
              </w:rPr>
              <w:t>（</w:t>
            </w:r>
            <w:r>
              <w:rPr>
                <w:rFonts w:ascii="Times New Roman" w:hAnsi="Times New Roman" w:eastAsia="Times New Roman" w:cs="Times New Roman"/>
                <w:spacing w:val="-5"/>
              </w:rPr>
              <w:t>1</w:t>
            </w:r>
            <w:r>
              <w:rPr>
                <w:spacing w:val="-5"/>
              </w:rPr>
              <w:t>）脱包装：根据生产计划将橙子鲜果、中药材（葛根、黄精、当归、甘草、</w:t>
            </w:r>
            <w:r>
              <w:t xml:space="preserve"> </w:t>
            </w:r>
            <w:r>
              <w:rPr>
                <w:spacing w:val="-3"/>
              </w:rPr>
              <w:t>枳椇子、老鹰茶、橘皮）原料出库，进入脱包区</w:t>
            </w:r>
            <w:r>
              <w:rPr>
                <w:spacing w:val="-4"/>
              </w:rPr>
              <w:t>脱去包装。此过程产生的污染物为</w:t>
            </w:r>
            <w:r>
              <w:t xml:space="preserve"> </w:t>
            </w:r>
            <w:r>
              <w:rPr>
                <w:spacing w:val="-3"/>
              </w:rPr>
              <w:t>废包装材料</w:t>
            </w:r>
            <w:r>
              <w:rPr>
                <w:spacing w:val="-44"/>
              </w:rPr>
              <w:t xml:space="preserve"> </w:t>
            </w:r>
            <w:r>
              <w:rPr>
                <w:rFonts w:ascii="Times New Roman" w:hAnsi="Times New Roman" w:eastAsia="Times New Roman" w:cs="Times New Roman"/>
                <w:spacing w:val="-3"/>
              </w:rPr>
              <w:t xml:space="preserve">S1 </w:t>
            </w:r>
            <w:r>
              <w:rPr>
                <w:spacing w:val="-3"/>
              </w:rPr>
              <w:t>及坏果</w:t>
            </w:r>
            <w:r>
              <w:rPr>
                <w:spacing w:val="-44"/>
              </w:rPr>
              <w:t xml:space="preserve"> </w:t>
            </w:r>
            <w:r>
              <w:rPr>
                <w:rFonts w:ascii="Times New Roman" w:hAnsi="Times New Roman" w:eastAsia="Times New Roman" w:cs="Times New Roman"/>
                <w:spacing w:val="-3"/>
              </w:rPr>
              <w:t>S3</w:t>
            </w:r>
            <w:r>
              <w:rPr>
                <w:spacing w:val="-3"/>
              </w:rPr>
              <w:t>。</w:t>
            </w:r>
          </w:p>
          <w:p>
            <w:pPr>
              <w:pStyle w:val="6"/>
              <w:spacing w:before="180" w:line="220" w:lineRule="auto"/>
              <w:ind w:left="601"/>
              <w:rPr>
                <w:rFonts w:ascii="Times New Roman" w:hAnsi="Times New Roman" w:eastAsia="Times New Roman" w:cs="Times New Roman"/>
                <w:sz w:val="15"/>
                <w:szCs w:val="15"/>
              </w:rPr>
            </w:pPr>
            <w:r>
              <w:rPr>
                <w:spacing w:val="-1"/>
              </w:rPr>
              <w:t>（</w:t>
            </w:r>
            <w:r>
              <w:rPr>
                <w:rFonts w:ascii="Times New Roman" w:hAnsi="Times New Roman" w:eastAsia="Times New Roman" w:cs="Times New Roman"/>
                <w:spacing w:val="-1"/>
              </w:rPr>
              <w:t>2</w:t>
            </w:r>
            <w:r>
              <w:rPr>
                <w:spacing w:val="-1"/>
              </w:rPr>
              <w:t>）清洗：将脱去包装的原料放入清洗水池（</w:t>
            </w:r>
            <w:r>
              <w:rPr>
                <w:rFonts w:ascii="Times New Roman" w:hAnsi="Times New Roman" w:eastAsia="Times New Roman" w:cs="Times New Roman"/>
                <w:spacing w:val="-1"/>
              </w:rPr>
              <w:t xml:space="preserve">2 </w:t>
            </w:r>
            <w:r>
              <w:rPr>
                <w:spacing w:val="-1"/>
              </w:rPr>
              <w:t>座，水池容量分别为</w:t>
            </w:r>
            <w:r>
              <w:rPr>
                <w:spacing w:val="-43"/>
              </w:rPr>
              <w:t xml:space="preserve"> </w:t>
            </w:r>
            <w:r>
              <w:rPr>
                <w:rFonts w:ascii="Times New Roman" w:hAnsi="Times New Roman" w:eastAsia="Times New Roman" w:cs="Times New Roman"/>
                <w:spacing w:val="-1"/>
              </w:rPr>
              <w:t>0.64m</w:t>
            </w:r>
            <w:r>
              <w:rPr>
                <w:rFonts w:ascii="Times New Roman" w:hAnsi="Times New Roman" w:eastAsia="Times New Roman" w:cs="Times New Roman"/>
                <w:spacing w:val="-1"/>
                <w:position w:val="8"/>
                <w:sz w:val="15"/>
                <w:szCs w:val="15"/>
              </w:rPr>
              <w:t>3</w:t>
            </w:r>
          </w:p>
        </w:tc>
      </w:tr>
    </w:tbl>
    <w:p>
      <w:pPr>
        <w:pStyle w:val="2"/>
        <w:rPr>
          <w:sz w:val="21"/>
        </w:rPr>
      </w:pPr>
    </w:p>
    <w:p>
      <w:pPr>
        <w:rPr>
          <w:sz w:val="21"/>
          <w:szCs w:val="21"/>
        </w:rPr>
        <w:sectPr>
          <w:footerReference r:id="rId41" w:type="default"/>
          <w:pgSz w:w="11906" w:h="16839"/>
          <w:pgMar w:top="400" w:right="1179" w:bottom="1207" w:left="1179" w:header="0" w:footer="1020" w:gutter="0"/>
        </w:sectPr>
      </w:pPr>
    </w:p>
    <w:p>
      <w:pPr>
        <w:spacing w:before="19"/>
      </w:pP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934" w:hRule="atLeast"/>
        </w:trPr>
        <w:tc>
          <w:tcPr>
            <w:tcW w:w="791" w:type="dxa"/>
            <w:tcBorders>
              <w:right w:val="single" w:color="000000" w:sz="2" w:space="0"/>
            </w:tcBorders>
            <w:vAlign w:val="top"/>
          </w:tcPr>
          <w:p>
            <w:pPr>
              <w:rPr>
                <w:rFonts w:ascii="Arial"/>
                <w:sz w:val="21"/>
              </w:rPr>
            </w:pPr>
          </w:p>
        </w:tc>
        <w:tc>
          <w:tcPr>
            <w:tcW w:w="8741" w:type="dxa"/>
            <w:tcBorders>
              <w:left w:val="single" w:color="000000" w:sz="2" w:space="0"/>
            </w:tcBorders>
            <w:vAlign w:val="top"/>
          </w:tcPr>
          <w:p>
            <w:pPr>
              <w:pStyle w:val="6"/>
              <w:spacing w:before="30" w:line="334" w:lineRule="auto"/>
              <w:ind w:left="109" w:right="103" w:firstLine="11"/>
              <w:jc w:val="both"/>
            </w:pP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50"/>
              </w:rPr>
              <w:t xml:space="preserve"> </w:t>
            </w:r>
            <w:r>
              <w:rPr>
                <w:rFonts w:ascii="Times New Roman" w:hAnsi="Times New Roman" w:eastAsia="Times New Roman" w:cs="Times New Roman"/>
                <w:spacing w:val="-2"/>
              </w:rPr>
              <w:t>0.8m×1.0m×0.8m</w:t>
            </w:r>
            <w:r>
              <w:rPr>
                <w:spacing w:val="-16"/>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32"/>
              </w:rPr>
              <w:t xml:space="preserve"> </w:t>
            </w:r>
            <w:r>
              <w:rPr>
                <w:rFonts w:ascii="Times New Roman" w:hAnsi="Times New Roman" w:eastAsia="Times New Roman" w:cs="Times New Roman"/>
                <w:spacing w:val="-2"/>
              </w:rPr>
              <w:t>1.2m×1.0m×0.4m</w:t>
            </w:r>
            <w:r>
              <w:rPr>
                <w:spacing w:val="-16"/>
              </w:rPr>
              <w:t>）），</w:t>
            </w:r>
            <w:r>
              <w:rPr>
                <w:spacing w:val="-2"/>
              </w:rPr>
              <w:t>用自来</w:t>
            </w:r>
            <w:r>
              <w:t xml:space="preserve"> </w:t>
            </w:r>
            <w:r>
              <w:rPr>
                <w:spacing w:val="-2"/>
              </w:rPr>
              <w:t>水冲洗，去除果皮表面灰尘等异物，清洗次数为</w:t>
            </w:r>
            <w:r>
              <w:rPr>
                <w:spacing w:val="-1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r>
              <w:rPr>
                <w:spacing w:val="-2"/>
              </w:rPr>
              <w:t>天</w:t>
            </w:r>
            <w:r>
              <w:rPr>
                <w:rFonts w:ascii="Times New Roman" w:hAnsi="Times New Roman" w:eastAsia="Times New Roman" w:cs="Times New Roman"/>
                <w:spacing w:val="-2"/>
              </w:rPr>
              <w:t>·</w:t>
            </w:r>
            <w:r>
              <w:rPr>
                <w:spacing w:val="-2"/>
              </w:rPr>
              <w:t>座。此过程产生的污染</w:t>
            </w:r>
            <w:r>
              <w:t xml:space="preserve">  </w:t>
            </w:r>
            <w:r>
              <w:rPr>
                <w:spacing w:val="-2"/>
              </w:rPr>
              <w:t>物为清洗废水</w:t>
            </w:r>
            <w:r>
              <w:rPr>
                <w:spacing w:val="-51"/>
              </w:rPr>
              <w:t xml:space="preserve"> </w:t>
            </w:r>
            <w:r>
              <w:rPr>
                <w:rFonts w:ascii="Times New Roman" w:hAnsi="Times New Roman" w:eastAsia="Times New Roman" w:cs="Times New Roman"/>
                <w:spacing w:val="-2"/>
              </w:rPr>
              <w:t>W4</w:t>
            </w:r>
            <w:r>
              <w:rPr>
                <w:spacing w:val="-2"/>
              </w:rPr>
              <w:t>。</w:t>
            </w:r>
          </w:p>
          <w:p>
            <w:pPr>
              <w:pStyle w:val="6"/>
              <w:spacing w:before="99" w:line="289" w:lineRule="auto"/>
              <w:ind w:left="113" w:right="110" w:firstLine="487"/>
            </w:pPr>
            <w:r>
              <w:rPr>
                <w:spacing w:val="-1"/>
              </w:rPr>
              <w:t>（</w:t>
            </w:r>
            <w:r>
              <w:rPr>
                <w:rFonts w:ascii="Times New Roman" w:hAnsi="Times New Roman" w:eastAsia="Times New Roman" w:cs="Times New Roman"/>
                <w:spacing w:val="-1"/>
              </w:rPr>
              <w:t>3</w:t>
            </w:r>
            <w:r>
              <w:rPr>
                <w:spacing w:val="-1"/>
              </w:rPr>
              <w:t>）切碎：将洗净的橙子、中药材用切片机、切丁机切碎。此过程产生的污</w:t>
            </w:r>
            <w:r>
              <w:rPr>
                <w:spacing w:val="12"/>
              </w:rPr>
              <w:t xml:space="preserve"> </w:t>
            </w:r>
            <w:r>
              <w:rPr>
                <w:spacing w:val="-2"/>
              </w:rPr>
              <w:t>染物为噪声</w:t>
            </w:r>
            <w:r>
              <w:rPr>
                <w:spacing w:val="-59"/>
              </w:rPr>
              <w:t xml:space="preserve"> </w:t>
            </w:r>
            <w:r>
              <w:rPr>
                <w:rFonts w:ascii="Times New Roman" w:hAnsi="Times New Roman" w:eastAsia="Times New Roman" w:cs="Times New Roman"/>
                <w:spacing w:val="-2"/>
              </w:rPr>
              <w:t>N1</w:t>
            </w:r>
            <w:r>
              <w:rPr>
                <w:spacing w:val="-2"/>
              </w:rPr>
              <w:t>。</w:t>
            </w:r>
          </w:p>
          <w:p>
            <w:pPr>
              <w:pStyle w:val="6"/>
              <w:spacing w:before="182" w:line="339" w:lineRule="auto"/>
              <w:ind w:left="109" w:right="103" w:firstLine="491"/>
            </w:pPr>
            <w:r>
              <w:rPr>
                <w:spacing w:val="-1"/>
              </w:rPr>
              <w:t>（</w:t>
            </w:r>
            <w:r>
              <w:rPr>
                <w:rFonts w:ascii="Times New Roman" w:hAnsi="Times New Roman" w:eastAsia="Times New Roman" w:cs="Times New Roman"/>
                <w:spacing w:val="-1"/>
              </w:rPr>
              <w:t>4</w:t>
            </w:r>
            <w:r>
              <w:rPr>
                <w:spacing w:val="-1"/>
              </w:rPr>
              <w:t>）提取、浓缩：将切碎的原料放入浓缩提取罐，加入纯净水（一次加入量</w:t>
            </w:r>
            <w:r>
              <w:rPr>
                <w:spacing w:val="12"/>
              </w:rPr>
              <w:t xml:space="preserve"> </w:t>
            </w:r>
            <w:r>
              <w:rPr>
                <w:spacing w:val="-4"/>
              </w:rPr>
              <w:t>约为</w:t>
            </w:r>
            <w:r>
              <w:rPr>
                <w:spacing w:val="-50"/>
              </w:rPr>
              <w:t xml:space="preserve"> </w:t>
            </w:r>
            <w:r>
              <w:rPr>
                <w:rFonts w:ascii="Times New Roman" w:hAnsi="Times New Roman" w:eastAsia="Times New Roman" w:cs="Times New Roman"/>
                <w:spacing w:val="-4"/>
              </w:rPr>
              <w:t>300-500L</w:t>
            </w:r>
            <w:r>
              <w:rPr>
                <w:spacing w:val="-4"/>
              </w:rPr>
              <w:t>）进行浸泡。浸泡</w:t>
            </w:r>
            <w:r>
              <w:rPr>
                <w:spacing w:val="-32"/>
              </w:rPr>
              <w:t xml:space="preserve"> </w:t>
            </w:r>
            <w:r>
              <w:rPr>
                <w:rFonts w:ascii="Times New Roman" w:hAnsi="Times New Roman" w:eastAsia="Times New Roman" w:cs="Times New Roman"/>
                <w:spacing w:val="-4"/>
              </w:rPr>
              <w:t xml:space="preserve">1h </w:t>
            </w:r>
            <w:r>
              <w:rPr>
                <w:spacing w:val="-4"/>
              </w:rPr>
              <w:t>后，进行电加热煎煮（</w:t>
            </w:r>
            <w:r>
              <w:rPr>
                <w:rFonts w:ascii="Times New Roman" w:hAnsi="Times New Roman" w:eastAsia="Times New Roman" w:cs="Times New Roman"/>
                <w:spacing w:val="-4"/>
              </w:rPr>
              <w:t>2h</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5"/>
              </w:rPr>
              <w:t>0</w:t>
            </w:r>
            <w:r>
              <w:rPr>
                <w:spacing w:val="-5"/>
              </w:rPr>
              <w:t>℃)</w:t>
            </w:r>
            <w:r>
              <w:rPr>
                <w:spacing w:val="42"/>
              </w:rPr>
              <w:t xml:space="preserve"> </w:t>
            </w:r>
            <w:r>
              <w:rPr>
                <w:spacing w:val="-5"/>
              </w:rPr>
              <w:t>,</w:t>
            </w:r>
            <w:r>
              <w:rPr>
                <w:spacing w:val="61"/>
              </w:rPr>
              <w:t xml:space="preserve"> </w:t>
            </w:r>
            <w:r>
              <w:rPr>
                <w:spacing w:val="-5"/>
              </w:rPr>
              <w:t>浸提中</w:t>
            </w:r>
            <w:r>
              <w:t xml:space="preserve"> </w:t>
            </w:r>
            <w:r>
              <w:rPr>
                <w:spacing w:val="-3"/>
              </w:rPr>
              <w:t>药材中的水溶性活性物质，得到提取液。随后</w:t>
            </w:r>
            <w:r>
              <w:rPr>
                <w:spacing w:val="-4"/>
              </w:rPr>
              <w:t>将提取液进行蒸发浓缩，即将提取液</w:t>
            </w:r>
            <w:r>
              <w:t xml:space="preserve"> </w:t>
            </w:r>
            <w:r>
              <w:rPr>
                <w:spacing w:val="-3"/>
              </w:rPr>
              <w:t>继续进行煎煮，使得水分蒸发，蒸发出来的水</w:t>
            </w:r>
            <w:r>
              <w:rPr>
                <w:spacing w:val="-4"/>
              </w:rPr>
              <w:t>蒸气被冷凝器冷凝成液体，而浓缩的</w:t>
            </w:r>
            <w:r>
              <w:t xml:space="preserve"> </w:t>
            </w:r>
            <w:r>
              <w:rPr>
                <w:spacing w:val="-1"/>
              </w:rPr>
              <w:t>提取液则留在蒸发器中。浓缩至干物质的含量不不小于</w:t>
            </w:r>
            <w:r>
              <w:rPr>
                <w:spacing w:val="-51"/>
              </w:rPr>
              <w:t xml:space="preserve"> </w:t>
            </w:r>
            <w:r>
              <w:rPr>
                <w:rFonts w:ascii="Times New Roman" w:hAnsi="Times New Roman" w:eastAsia="Times New Roman" w:cs="Times New Roman"/>
                <w:spacing w:val="-1"/>
              </w:rPr>
              <w:t>20%</w:t>
            </w:r>
            <w:r>
              <w:rPr>
                <w:spacing w:val="-1"/>
              </w:rPr>
              <w:t>（未达到膏体状态）</w:t>
            </w:r>
            <w:r>
              <w:t xml:space="preserve">  </w:t>
            </w:r>
            <w:r>
              <w:rPr>
                <w:spacing w:val="-3"/>
              </w:rPr>
              <w:t>时，进行下一个工序。浓缩提取罐为电加热，</w:t>
            </w:r>
            <w:r>
              <w:rPr>
                <w:spacing w:val="-4"/>
              </w:rPr>
              <w:t>不涉及蒸汽锅炉。此过程产生的污染</w:t>
            </w:r>
            <w:r>
              <w:t xml:space="preserve"> </w:t>
            </w:r>
            <w:r>
              <w:rPr>
                <w:spacing w:val="-3"/>
              </w:rPr>
              <w:t>物有冷凝废水</w:t>
            </w:r>
            <w:r>
              <w:rPr>
                <w:spacing w:val="-39"/>
              </w:rPr>
              <w:t xml:space="preserve"> </w:t>
            </w:r>
            <w:r>
              <w:rPr>
                <w:rFonts w:ascii="Times New Roman" w:hAnsi="Times New Roman" w:eastAsia="Times New Roman" w:cs="Times New Roman"/>
                <w:spacing w:val="-3"/>
              </w:rPr>
              <w:t>W7</w:t>
            </w:r>
            <w:r>
              <w:rPr>
                <w:spacing w:val="-3"/>
              </w:rPr>
              <w:t>、异味废气</w:t>
            </w:r>
            <w:r>
              <w:rPr>
                <w:spacing w:val="-52"/>
              </w:rPr>
              <w:t xml:space="preserve"> </w:t>
            </w:r>
            <w:r>
              <w:rPr>
                <w:rFonts w:ascii="Times New Roman" w:hAnsi="Times New Roman" w:eastAsia="Times New Roman" w:cs="Times New Roman"/>
                <w:spacing w:val="-3"/>
              </w:rPr>
              <w:t>G6</w:t>
            </w:r>
            <w:r>
              <w:rPr>
                <w:rFonts w:ascii="Times New Roman" w:hAnsi="Times New Roman" w:eastAsia="Times New Roman" w:cs="Times New Roman"/>
                <w:spacing w:val="21"/>
              </w:rPr>
              <w:t xml:space="preserve"> </w:t>
            </w:r>
            <w:r>
              <w:rPr>
                <w:spacing w:val="-3"/>
              </w:rPr>
              <w:t>噪声</w:t>
            </w:r>
            <w:r>
              <w:rPr>
                <w:spacing w:val="-63"/>
              </w:rPr>
              <w:t xml:space="preserve"> </w:t>
            </w:r>
            <w:r>
              <w:rPr>
                <w:rFonts w:ascii="Times New Roman" w:hAnsi="Times New Roman" w:eastAsia="Times New Roman" w:cs="Times New Roman"/>
                <w:spacing w:val="-3"/>
              </w:rPr>
              <w:t>N1</w:t>
            </w:r>
            <w:r>
              <w:rPr>
                <w:spacing w:val="-3"/>
              </w:rPr>
              <w:t>。</w:t>
            </w:r>
          </w:p>
          <w:p>
            <w:pPr>
              <w:pStyle w:val="6"/>
              <w:spacing w:before="182" w:line="219" w:lineRule="auto"/>
              <w:jc w:val="right"/>
            </w:pPr>
            <w:r>
              <w:rPr>
                <w:spacing w:val="-5"/>
              </w:rPr>
              <w:t>（</w:t>
            </w:r>
            <w:r>
              <w:rPr>
                <w:rFonts w:ascii="Times New Roman" w:hAnsi="Times New Roman" w:eastAsia="Times New Roman" w:cs="Times New Roman"/>
                <w:spacing w:val="-5"/>
              </w:rPr>
              <w:t>5</w:t>
            </w:r>
            <w:r>
              <w:rPr>
                <w:spacing w:val="-5"/>
              </w:rPr>
              <w:t>）臭氧灭菌：将浓缩后的提取液移入穿墙式双开门臭氧灭菌柜中进行灭菌。</w:t>
            </w:r>
          </w:p>
          <w:p>
            <w:pPr>
              <w:pStyle w:val="6"/>
              <w:spacing w:before="179" w:line="294" w:lineRule="auto"/>
              <w:ind w:left="109" w:right="103" w:firstLine="491"/>
            </w:pPr>
            <w:r>
              <w:rPr>
                <w:spacing w:val="-7"/>
              </w:rPr>
              <w:t>（</w:t>
            </w:r>
            <w:r>
              <w:rPr>
                <w:rFonts w:ascii="Times New Roman" w:hAnsi="Times New Roman" w:eastAsia="Times New Roman" w:cs="Times New Roman"/>
                <w:spacing w:val="-7"/>
              </w:rPr>
              <w:t>6</w:t>
            </w:r>
            <w:r>
              <w:rPr>
                <w:spacing w:val="-7"/>
              </w:rPr>
              <w:t>）灌装：将植物提取液通过不锈钢硬连接管路输送至</w:t>
            </w:r>
            <w:r>
              <w:rPr>
                <w:spacing w:val="-8"/>
              </w:rPr>
              <w:t>灌装机，进行灌装（桶</w:t>
            </w:r>
            <w:r>
              <w:t xml:space="preserve"> </w:t>
            </w:r>
            <w:r>
              <w:rPr>
                <w:spacing w:val="-1"/>
              </w:rPr>
              <w:t>装，</w:t>
            </w:r>
            <w:r>
              <w:rPr>
                <w:rFonts w:ascii="Times New Roman" w:hAnsi="Times New Roman" w:eastAsia="Times New Roman" w:cs="Times New Roman"/>
                <w:spacing w:val="-1"/>
              </w:rPr>
              <w:t>25kg/</w:t>
            </w:r>
            <w:r>
              <w:rPr>
                <w:spacing w:val="-1"/>
              </w:rPr>
              <w:t>桶）。此过程产生的污染物为噪声</w:t>
            </w:r>
            <w:r>
              <w:rPr>
                <w:spacing w:val="-48"/>
              </w:rPr>
              <w:t xml:space="preserve"> </w:t>
            </w:r>
            <w:r>
              <w:rPr>
                <w:rFonts w:ascii="Times New Roman" w:hAnsi="Times New Roman" w:eastAsia="Times New Roman" w:cs="Times New Roman"/>
                <w:spacing w:val="-1"/>
              </w:rPr>
              <w:t>N1</w:t>
            </w:r>
            <w:r>
              <w:rPr>
                <w:spacing w:val="-1"/>
              </w:rPr>
              <w:t>。</w:t>
            </w:r>
          </w:p>
          <w:p>
            <w:pPr>
              <w:pStyle w:val="6"/>
              <w:spacing w:before="170" w:line="290" w:lineRule="auto"/>
              <w:ind w:left="113" w:right="110" w:firstLine="487"/>
            </w:pPr>
            <w:r>
              <w:rPr>
                <w:spacing w:val="-1"/>
              </w:rPr>
              <w:t>（</w:t>
            </w:r>
            <w:r>
              <w:rPr>
                <w:rFonts w:ascii="Times New Roman" w:hAnsi="Times New Roman" w:eastAsia="Times New Roman" w:cs="Times New Roman"/>
                <w:spacing w:val="-1"/>
              </w:rPr>
              <w:t>7</w:t>
            </w:r>
            <w:r>
              <w:rPr>
                <w:spacing w:val="-1"/>
              </w:rPr>
              <w:t>）质检入库：将产品留样、抽检，成品入库待售。此过程产生的污染物为</w:t>
            </w:r>
            <w:r>
              <w:rPr>
                <w:spacing w:val="12"/>
              </w:rPr>
              <w:t xml:space="preserve"> </w:t>
            </w:r>
            <w:r>
              <w:rPr>
                <w:spacing w:val="-4"/>
              </w:rPr>
              <w:t>不合格品</w:t>
            </w:r>
            <w:r>
              <w:rPr>
                <w:spacing w:val="-45"/>
              </w:rPr>
              <w:t xml:space="preserve"> </w:t>
            </w:r>
            <w:r>
              <w:rPr>
                <w:rFonts w:ascii="Times New Roman" w:hAnsi="Times New Roman" w:eastAsia="Times New Roman" w:cs="Times New Roman"/>
                <w:spacing w:val="-4"/>
              </w:rPr>
              <w:t>S5</w:t>
            </w:r>
            <w:r>
              <w:rPr>
                <w:spacing w:val="-4"/>
              </w:rPr>
              <w:t>。</w:t>
            </w:r>
          </w:p>
        </w:tc>
      </w:tr>
    </w:tbl>
    <w:p>
      <w:pPr>
        <w:pStyle w:val="2"/>
        <w:rPr>
          <w:sz w:val="21"/>
        </w:rPr>
      </w:pPr>
    </w:p>
    <w:p>
      <w:pPr>
        <w:rPr>
          <w:sz w:val="21"/>
          <w:szCs w:val="21"/>
        </w:rPr>
        <w:sectPr>
          <w:footerReference r:id="rId42" w:type="default"/>
          <w:pgSz w:w="11906" w:h="16839"/>
          <w:pgMar w:top="400" w:right="1179" w:bottom="1207" w:left="1179" w:header="0" w:footer="1020" w:gutter="0"/>
        </w:sectPr>
      </w:pPr>
    </w:p>
    <w:p>
      <w:pPr>
        <w:spacing w:before="19"/>
      </w:pPr>
      <w:r>
        <w:drawing>
          <wp:anchor distT="0" distB="0" distL="0" distR="0" simplePos="0" relativeHeight="251780096" behindDoc="1" locked="0" layoutInCell="0" allowOverlap="1">
            <wp:simplePos x="0" y="0"/>
            <wp:positionH relativeFrom="page">
              <wp:posOffset>2199005</wp:posOffset>
            </wp:positionH>
            <wp:positionV relativeFrom="page">
              <wp:posOffset>920115</wp:posOffset>
            </wp:positionV>
            <wp:extent cx="3642360" cy="517080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7"/>
                    <a:stretch>
                      <a:fillRect/>
                    </a:stretch>
                  </pic:blipFill>
                  <pic:spPr>
                    <a:xfrm>
                      <a:off x="0" y="0"/>
                      <a:ext cx="3642359" cy="5170932"/>
                    </a:xfrm>
                    <a:prstGeom prst="rect">
                      <a:avLst/>
                    </a:prstGeom>
                  </pic:spPr>
                </pic:pic>
              </a:graphicData>
            </a:graphic>
          </wp:anchor>
        </w:drawing>
      </w:r>
    </w:p>
    <w:p>
      <w:pPr>
        <w:spacing w:before="19"/>
      </w:pPr>
    </w:p>
    <w:p>
      <w:pPr>
        <w:spacing w:before="18"/>
      </w:pPr>
    </w:p>
    <w:p>
      <w:pPr>
        <w:spacing w:before="18"/>
      </w:pPr>
    </w:p>
    <w:tbl>
      <w:tblPr>
        <w:tblStyle w:val="5"/>
        <w:tblW w:w="953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1"/>
        <w:gridCol w:w="874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901" w:hRule="atLeast"/>
        </w:trPr>
        <w:tc>
          <w:tcPr>
            <w:tcW w:w="791" w:type="dxa"/>
            <w:tcBorders>
              <w:bottom w:val="single" w:color="000000" w:sz="4" w:space="0"/>
              <w:right w:val="single" w:color="000000" w:sz="2" w:space="0"/>
            </w:tcBorders>
            <w:vAlign w:val="top"/>
          </w:tcPr>
          <w:p>
            <w:pPr>
              <w:rPr>
                <w:rFonts w:ascii="Arial"/>
                <w:sz w:val="21"/>
              </w:rPr>
            </w:pPr>
          </w:p>
        </w:tc>
        <w:tc>
          <w:tcPr>
            <w:tcW w:w="8741" w:type="dxa"/>
            <w:tcBorders>
              <w:left w:val="single" w:color="000000" w:sz="2" w:space="0"/>
              <w:bottom w:val="single" w:color="000000" w:sz="4"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20" w:lineRule="auto"/>
              <w:ind w:left="2158"/>
            </w:pPr>
            <w:r>
              <w:rPr>
                <w:b/>
                <w:bCs/>
                <w:spacing w:val="-3"/>
              </w:rPr>
              <w:t>图</w:t>
            </w:r>
            <w:r>
              <w:rPr>
                <w:spacing w:val="-51"/>
              </w:rPr>
              <w:t xml:space="preserve"> </w:t>
            </w:r>
            <w:r>
              <w:rPr>
                <w:rFonts w:ascii="Times New Roman" w:hAnsi="Times New Roman" w:eastAsia="Times New Roman" w:cs="Times New Roman"/>
                <w:b/>
                <w:bCs/>
                <w:spacing w:val="-3"/>
              </w:rPr>
              <w:t xml:space="preserve">2-9    </w:t>
            </w:r>
            <w:r>
              <w:rPr>
                <w:b/>
                <w:bCs/>
                <w:spacing w:val="-3"/>
              </w:rPr>
              <w:t>植物提取物生产工艺流程及产污节点图</w:t>
            </w:r>
          </w:p>
          <w:p>
            <w:pPr>
              <w:pStyle w:val="6"/>
              <w:spacing w:before="180" w:line="350" w:lineRule="auto"/>
              <w:ind w:left="111" w:right="40" w:firstLine="479"/>
              <w:jc w:val="both"/>
            </w:pPr>
            <w:r>
              <w:rPr>
                <w:spacing w:val="-9"/>
              </w:rPr>
              <w:t>本项目设有实验室，主要用于检测菌落总数、大肠菌群数、霉菌和酵母计数等，</w:t>
            </w:r>
            <w:r>
              <w:rPr>
                <w:spacing w:val="14"/>
              </w:rPr>
              <w:t xml:space="preserve"> </w:t>
            </w:r>
            <w:r>
              <w:rPr>
                <w:spacing w:val="-4"/>
              </w:rPr>
              <w:t>防止杂菌超标。实验过程产生的污染物为实验室废水。综上所述，本项目营运期产</w:t>
            </w:r>
            <w:r>
              <w:rPr>
                <w:spacing w:val="18"/>
              </w:rPr>
              <w:t xml:space="preserve"> </w:t>
            </w:r>
            <w:r>
              <w:rPr>
                <w:spacing w:val="-2"/>
              </w:rPr>
              <w:t>污环节及污染因子详见表</w:t>
            </w:r>
            <w:r>
              <w:rPr>
                <w:spacing w:val="-44"/>
              </w:rPr>
              <w:t xml:space="preserve"> </w:t>
            </w:r>
            <w:r>
              <w:rPr>
                <w:rFonts w:ascii="Times New Roman" w:hAnsi="Times New Roman" w:eastAsia="Times New Roman" w:cs="Times New Roman"/>
                <w:spacing w:val="-2"/>
              </w:rPr>
              <w:t>2-6</w:t>
            </w:r>
            <w:r>
              <w:rPr>
                <w:spacing w:val="-2"/>
              </w:rPr>
              <w:t>。</w:t>
            </w:r>
          </w:p>
          <w:p>
            <w:pPr>
              <w:pStyle w:val="6"/>
              <w:spacing w:before="31" w:line="223" w:lineRule="auto"/>
              <w:ind w:left="1991"/>
              <w:rPr>
                <w:sz w:val="20"/>
                <w:szCs w:val="20"/>
              </w:rPr>
            </w:pPr>
            <w:r>
              <w:rPr>
                <w:b/>
                <w:bCs/>
                <w:spacing w:val="6"/>
                <w:sz w:val="20"/>
                <w:szCs w:val="20"/>
              </w:rPr>
              <w:t>表</w:t>
            </w:r>
            <w:r>
              <w:rPr>
                <w:spacing w:val="-23"/>
                <w:sz w:val="20"/>
                <w:szCs w:val="20"/>
              </w:rPr>
              <w:t xml:space="preserve"> </w:t>
            </w:r>
            <w:r>
              <w:rPr>
                <w:rFonts w:ascii="Times New Roman" w:hAnsi="Times New Roman" w:eastAsia="Times New Roman" w:cs="Times New Roman"/>
                <w:b/>
                <w:bCs/>
                <w:spacing w:val="6"/>
                <w:sz w:val="20"/>
                <w:szCs w:val="20"/>
              </w:rPr>
              <w:t xml:space="preserve">2-7    </w:t>
            </w:r>
            <w:r>
              <w:rPr>
                <w:b/>
                <w:bCs/>
                <w:spacing w:val="6"/>
                <w:sz w:val="20"/>
                <w:szCs w:val="20"/>
              </w:rPr>
              <w:t>项目主要污染物产生环节及污染因子汇总表</w:t>
            </w:r>
          </w:p>
          <w:tbl>
            <w:tblPr>
              <w:tblStyle w:val="5"/>
              <w:tblW w:w="851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4"/>
              <w:gridCol w:w="2606"/>
              <w:gridCol w:w="1353"/>
              <w:gridCol w:w="2224"/>
              <w:gridCol w:w="19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0" w:hRule="atLeast"/>
              </w:trPr>
              <w:tc>
                <w:tcPr>
                  <w:tcW w:w="394" w:type="dxa"/>
                  <w:textDirection w:val="tbRlV"/>
                  <w:vAlign w:val="top"/>
                </w:tcPr>
                <w:p>
                  <w:pPr>
                    <w:pStyle w:val="6"/>
                    <w:spacing w:before="72" w:line="216" w:lineRule="auto"/>
                    <w:ind w:left="62"/>
                    <w:rPr>
                      <w:sz w:val="20"/>
                      <w:szCs w:val="20"/>
                    </w:rPr>
                  </w:pPr>
                  <w:r>
                    <w:rPr>
                      <w:spacing w:val="9"/>
                      <w:sz w:val="20"/>
                      <w:szCs w:val="20"/>
                    </w:rPr>
                    <w:t>类</w:t>
                  </w:r>
                  <w:r>
                    <w:rPr>
                      <w:spacing w:val="-37"/>
                      <w:sz w:val="20"/>
                      <w:szCs w:val="20"/>
                    </w:rPr>
                    <w:t xml:space="preserve"> </w:t>
                  </w:r>
                  <w:r>
                    <w:rPr>
                      <w:spacing w:val="9"/>
                      <w:sz w:val="20"/>
                      <w:szCs w:val="20"/>
                    </w:rPr>
                    <w:t>别</w:t>
                  </w:r>
                </w:p>
              </w:tc>
              <w:tc>
                <w:tcPr>
                  <w:tcW w:w="2606" w:type="dxa"/>
                  <w:vAlign w:val="top"/>
                </w:tcPr>
                <w:p>
                  <w:pPr>
                    <w:pStyle w:val="6"/>
                    <w:spacing w:before="197" w:line="228" w:lineRule="auto"/>
                    <w:ind w:left="887"/>
                    <w:rPr>
                      <w:sz w:val="20"/>
                      <w:szCs w:val="20"/>
                    </w:rPr>
                  </w:pPr>
                  <w:r>
                    <w:rPr>
                      <w:spacing w:val="7"/>
                      <w:sz w:val="20"/>
                      <w:szCs w:val="20"/>
                    </w:rPr>
                    <w:t>产污环节</w:t>
                  </w:r>
                </w:p>
              </w:tc>
              <w:tc>
                <w:tcPr>
                  <w:tcW w:w="1353" w:type="dxa"/>
                  <w:vAlign w:val="top"/>
                </w:tcPr>
                <w:p>
                  <w:pPr>
                    <w:pStyle w:val="6"/>
                    <w:spacing w:before="197" w:line="228" w:lineRule="auto"/>
                    <w:ind w:left="474"/>
                    <w:rPr>
                      <w:sz w:val="20"/>
                      <w:szCs w:val="20"/>
                    </w:rPr>
                  </w:pPr>
                  <w:r>
                    <w:rPr>
                      <w:spacing w:val="3"/>
                      <w:sz w:val="20"/>
                      <w:szCs w:val="20"/>
                    </w:rPr>
                    <w:t>编号</w:t>
                  </w:r>
                </w:p>
              </w:tc>
              <w:tc>
                <w:tcPr>
                  <w:tcW w:w="2224" w:type="dxa"/>
                  <w:vAlign w:val="top"/>
                </w:tcPr>
                <w:p>
                  <w:pPr>
                    <w:pStyle w:val="6"/>
                    <w:spacing w:before="196" w:line="229" w:lineRule="auto"/>
                    <w:ind w:left="594"/>
                    <w:rPr>
                      <w:sz w:val="20"/>
                      <w:szCs w:val="20"/>
                    </w:rPr>
                  </w:pPr>
                  <w:r>
                    <w:rPr>
                      <w:spacing w:val="7"/>
                      <w:sz w:val="20"/>
                      <w:szCs w:val="20"/>
                    </w:rPr>
                    <w:t>污染物名称</w:t>
                  </w:r>
                </w:p>
              </w:tc>
              <w:tc>
                <w:tcPr>
                  <w:tcW w:w="1937" w:type="dxa"/>
                  <w:vAlign w:val="top"/>
                </w:tcPr>
                <w:p>
                  <w:pPr>
                    <w:pStyle w:val="6"/>
                    <w:spacing w:before="196" w:line="229" w:lineRule="auto"/>
                    <w:ind w:left="554"/>
                    <w:rPr>
                      <w:sz w:val="20"/>
                      <w:szCs w:val="20"/>
                    </w:rPr>
                  </w:pPr>
                  <w:r>
                    <w:rPr>
                      <w:spacing w:val="6"/>
                      <w:sz w:val="20"/>
                      <w:szCs w:val="20"/>
                    </w:rPr>
                    <w:t>污染因子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 w:hRule="atLeast"/>
              </w:trPr>
              <w:tc>
                <w:tcPr>
                  <w:tcW w:w="394" w:type="dxa"/>
                  <w:vMerge w:val="restart"/>
                  <w:tcBorders>
                    <w:bottom w:val="nil"/>
                  </w:tcBorders>
                  <w:textDirection w:val="tbRlV"/>
                  <w:vAlign w:val="top"/>
                </w:tcPr>
                <w:p>
                  <w:pPr>
                    <w:pStyle w:val="6"/>
                    <w:spacing w:before="72" w:line="216" w:lineRule="auto"/>
                    <w:ind w:left="1175"/>
                    <w:rPr>
                      <w:sz w:val="20"/>
                      <w:szCs w:val="20"/>
                    </w:rPr>
                  </w:pPr>
                  <w:r>
                    <w:rPr>
                      <w:spacing w:val="9"/>
                      <w:sz w:val="20"/>
                      <w:szCs w:val="20"/>
                    </w:rPr>
                    <w:t>废</w:t>
                  </w:r>
                  <w:r>
                    <w:rPr>
                      <w:spacing w:val="-39"/>
                      <w:sz w:val="20"/>
                      <w:szCs w:val="20"/>
                    </w:rPr>
                    <w:t xml:space="preserve"> </w:t>
                  </w:r>
                  <w:r>
                    <w:rPr>
                      <w:spacing w:val="9"/>
                      <w:sz w:val="20"/>
                      <w:szCs w:val="20"/>
                    </w:rPr>
                    <w:t>气</w:t>
                  </w:r>
                </w:p>
              </w:tc>
              <w:tc>
                <w:tcPr>
                  <w:tcW w:w="2606" w:type="dxa"/>
                  <w:vAlign w:val="top"/>
                </w:tcPr>
                <w:p>
                  <w:pPr>
                    <w:pStyle w:val="6"/>
                    <w:spacing w:before="81" w:line="227" w:lineRule="auto"/>
                    <w:ind w:left="572"/>
                    <w:rPr>
                      <w:sz w:val="20"/>
                      <w:szCs w:val="20"/>
                    </w:rPr>
                  </w:pPr>
                  <w:r>
                    <w:rPr>
                      <w:spacing w:val="8"/>
                      <w:sz w:val="20"/>
                      <w:szCs w:val="20"/>
                    </w:rPr>
                    <w:t>橙皮和橙络粉碎</w:t>
                  </w:r>
                </w:p>
              </w:tc>
              <w:tc>
                <w:tcPr>
                  <w:tcW w:w="1353" w:type="dxa"/>
                  <w:vAlign w:val="top"/>
                </w:tcPr>
                <w:p>
                  <w:pPr>
                    <w:spacing w:before="118"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G1</w:t>
                  </w:r>
                </w:p>
              </w:tc>
              <w:tc>
                <w:tcPr>
                  <w:tcW w:w="2224" w:type="dxa"/>
                  <w:vAlign w:val="top"/>
                </w:tcPr>
                <w:p>
                  <w:pPr>
                    <w:pStyle w:val="6"/>
                    <w:spacing w:before="80" w:line="228" w:lineRule="auto"/>
                    <w:ind w:left="909"/>
                    <w:rPr>
                      <w:sz w:val="20"/>
                      <w:szCs w:val="20"/>
                    </w:rPr>
                  </w:pPr>
                  <w:r>
                    <w:rPr>
                      <w:spacing w:val="5"/>
                      <w:sz w:val="20"/>
                      <w:szCs w:val="20"/>
                    </w:rPr>
                    <w:t>粉尘</w:t>
                  </w:r>
                </w:p>
              </w:tc>
              <w:tc>
                <w:tcPr>
                  <w:tcW w:w="1937" w:type="dxa"/>
                  <w:vAlign w:val="top"/>
                </w:tcPr>
                <w:p>
                  <w:pPr>
                    <w:pStyle w:val="6"/>
                    <w:spacing w:before="80"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0"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80" w:line="228" w:lineRule="auto"/>
                    <w:ind w:left="784"/>
                    <w:rPr>
                      <w:sz w:val="20"/>
                      <w:szCs w:val="20"/>
                    </w:rPr>
                  </w:pPr>
                  <w:r>
                    <w:rPr>
                      <w:spacing w:val="7"/>
                      <w:sz w:val="20"/>
                      <w:szCs w:val="20"/>
                    </w:rPr>
                    <w:t>各产品调配</w:t>
                  </w:r>
                </w:p>
              </w:tc>
              <w:tc>
                <w:tcPr>
                  <w:tcW w:w="1353" w:type="dxa"/>
                  <w:vAlign w:val="top"/>
                </w:tcPr>
                <w:p>
                  <w:pPr>
                    <w:spacing w:before="118"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G2</w:t>
                  </w:r>
                </w:p>
              </w:tc>
              <w:tc>
                <w:tcPr>
                  <w:tcW w:w="2224" w:type="dxa"/>
                  <w:vAlign w:val="top"/>
                </w:tcPr>
                <w:p>
                  <w:pPr>
                    <w:pStyle w:val="6"/>
                    <w:spacing w:before="80" w:line="228" w:lineRule="auto"/>
                    <w:ind w:left="909"/>
                    <w:rPr>
                      <w:sz w:val="20"/>
                      <w:szCs w:val="20"/>
                    </w:rPr>
                  </w:pPr>
                  <w:r>
                    <w:rPr>
                      <w:spacing w:val="5"/>
                      <w:sz w:val="20"/>
                      <w:szCs w:val="20"/>
                    </w:rPr>
                    <w:t>粉尘</w:t>
                  </w:r>
                </w:p>
              </w:tc>
              <w:tc>
                <w:tcPr>
                  <w:tcW w:w="1937" w:type="dxa"/>
                  <w:vAlign w:val="top"/>
                </w:tcPr>
                <w:p>
                  <w:pPr>
                    <w:pStyle w:val="6"/>
                    <w:spacing w:before="80"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105" w:line="226" w:lineRule="auto"/>
                    <w:ind w:left="895"/>
                    <w:rPr>
                      <w:sz w:val="20"/>
                      <w:szCs w:val="20"/>
                    </w:rPr>
                  </w:pPr>
                  <w:r>
                    <w:rPr>
                      <w:spacing w:val="5"/>
                      <w:sz w:val="20"/>
                      <w:szCs w:val="20"/>
                    </w:rPr>
                    <w:t>喷雾干燥</w:t>
                  </w:r>
                </w:p>
              </w:tc>
              <w:tc>
                <w:tcPr>
                  <w:tcW w:w="1353" w:type="dxa"/>
                  <w:vAlign w:val="top"/>
                </w:tcPr>
                <w:p>
                  <w:pPr>
                    <w:spacing w:before="140"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G3</w:t>
                  </w:r>
                </w:p>
              </w:tc>
              <w:tc>
                <w:tcPr>
                  <w:tcW w:w="2224" w:type="dxa"/>
                  <w:vAlign w:val="top"/>
                </w:tcPr>
                <w:p>
                  <w:pPr>
                    <w:pStyle w:val="6"/>
                    <w:spacing w:before="105" w:line="228" w:lineRule="auto"/>
                    <w:ind w:left="909"/>
                    <w:rPr>
                      <w:sz w:val="20"/>
                      <w:szCs w:val="20"/>
                    </w:rPr>
                  </w:pPr>
                  <w:r>
                    <w:rPr>
                      <w:spacing w:val="5"/>
                      <w:sz w:val="20"/>
                      <w:szCs w:val="20"/>
                    </w:rPr>
                    <w:t>粉尘</w:t>
                  </w:r>
                </w:p>
              </w:tc>
              <w:tc>
                <w:tcPr>
                  <w:tcW w:w="1937" w:type="dxa"/>
                  <w:vAlign w:val="top"/>
                </w:tcPr>
                <w:p>
                  <w:pPr>
                    <w:pStyle w:val="6"/>
                    <w:spacing w:before="105"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59" w:line="229" w:lineRule="auto"/>
                    <w:ind w:left="1099"/>
                    <w:rPr>
                      <w:sz w:val="20"/>
                      <w:szCs w:val="20"/>
                    </w:rPr>
                  </w:pPr>
                  <w:r>
                    <w:rPr>
                      <w:spacing w:val="4"/>
                      <w:sz w:val="20"/>
                      <w:szCs w:val="20"/>
                    </w:rPr>
                    <w:t>制粒</w:t>
                  </w:r>
                </w:p>
              </w:tc>
              <w:tc>
                <w:tcPr>
                  <w:tcW w:w="1353" w:type="dxa"/>
                  <w:vAlign w:val="top"/>
                </w:tcPr>
                <w:p>
                  <w:pPr>
                    <w:spacing w:before="9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G4</w:t>
                  </w:r>
                </w:p>
              </w:tc>
              <w:tc>
                <w:tcPr>
                  <w:tcW w:w="2224" w:type="dxa"/>
                  <w:vAlign w:val="top"/>
                </w:tcPr>
                <w:p>
                  <w:pPr>
                    <w:pStyle w:val="6"/>
                    <w:spacing w:before="59" w:line="228" w:lineRule="auto"/>
                    <w:ind w:left="909"/>
                    <w:rPr>
                      <w:sz w:val="20"/>
                      <w:szCs w:val="20"/>
                    </w:rPr>
                  </w:pPr>
                  <w:r>
                    <w:rPr>
                      <w:spacing w:val="5"/>
                      <w:sz w:val="20"/>
                      <w:szCs w:val="20"/>
                    </w:rPr>
                    <w:t>粉尘</w:t>
                  </w:r>
                </w:p>
              </w:tc>
              <w:tc>
                <w:tcPr>
                  <w:tcW w:w="1937" w:type="dxa"/>
                  <w:vAlign w:val="top"/>
                </w:tcPr>
                <w:p>
                  <w:pPr>
                    <w:pStyle w:val="6"/>
                    <w:spacing w:before="59"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107" w:line="228" w:lineRule="auto"/>
                    <w:ind w:left="1018"/>
                    <w:rPr>
                      <w:sz w:val="20"/>
                      <w:szCs w:val="20"/>
                    </w:rPr>
                  </w:pPr>
                  <w:r>
                    <w:rPr>
                      <w:spacing w:val="-2"/>
                      <w:sz w:val="20"/>
                      <w:szCs w:val="20"/>
                    </w:rPr>
                    <w:t>内包装</w:t>
                  </w:r>
                </w:p>
              </w:tc>
              <w:tc>
                <w:tcPr>
                  <w:tcW w:w="1353" w:type="dxa"/>
                  <w:vAlign w:val="top"/>
                </w:tcPr>
                <w:p>
                  <w:pPr>
                    <w:spacing w:before="14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G5</w:t>
                  </w:r>
                </w:p>
              </w:tc>
              <w:tc>
                <w:tcPr>
                  <w:tcW w:w="2224" w:type="dxa"/>
                  <w:vAlign w:val="top"/>
                </w:tcPr>
                <w:p>
                  <w:pPr>
                    <w:pStyle w:val="6"/>
                    <w:spacing w:before="107" w:line="228" w:lineRule="auto"/>
                    <w:ind w:left="909"/>
                    <w:rPr>
                      <w:sz w:val="20"/>
                      <w:szCs w:val="20"/>
                    </w:rPr>
                  </w:pPr>
                  <w:r>
                    <w:rPr>
                      <w:spacing w:val="5"/>
                      <w:sz w:val="20"/>
                      <w:szCs w:val="20"/>
                    </w:rPr>
                    <w:t>粉尘</w:t>
                  </w:r>
                </w:p>
              </w:tc>
              <w:tc>
                <w:tcPr>
                  <w:tcW w:w="1937" w:type="dxa"/>
                  <w:vAlign w:val="top"/>
                </w:tcPr>
                <w:p>
                  <w:pPr>
                    <w:pStyle w:val="6"/>
                    <w:spacing w:before="107" w:line="228" w:lineRule="auto"/>
                    <w:ind w:left="657"/>
                    <w:rPr>
                      <w:sz w:val="20"/>
                      <w:szCs w:val="20"/>
                    </w:rPr>
                  </w:pPr>
                  <w:r>
                    <w:rPr>
                      <w:spacing w:val="7"/>
                      <w:sz w:val="20"/>
                      <w:szCs w:val="20"/>
                    </w:rPr>
                    <w:t>颗粒物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394" w:type="dxa"/>
                  <w:vMerge w:val="continue"/>
                  <w:tcBorders>
                    <w:top w:val="nil"/>
                    <w:bottom w:val="nil"/>
                  </w:tcBorders>
                  <w:textDirection w:val="tbRlV"/>
                  <w:vAlign w:val="top"/>
                </w:tcPr>
                <w:p>
                  <w:pPr>
                    <w:rPr>
                      <w:rFonts w:ascii="Arial"/>
                      <w:sz w:val="21"/>
                    </w:rPr>
                  </w:pPr>
                </w:p>
              </w:tc>
              <w:tc>
                <w:tcPr>
                  <w:tcW w:w="2606" w:type="dxa"/>
                  <w:vAlign w:val="top"/>
                </w:tcPr>
                <w:p>
                  <w:pPr>
                    <w:pStyle w:val="6"/>
                    <w:spacing w:before="107" w:line="227" w:lineRule="auto"/>
                    <w:ind w:left="888"/>
                    <w:rPr>
                      <w:sz w:val="20"/>
                      <w:szCs w:val="20"/>
                    </w:rPr>
                  </w:pPr>
                  <w:r>
                    <w:rPr>
                      <w:spacing w:val="7"/>
                      <w:sz w:val="20"/>
                      <w:szCs w:val="20"/>
                    </w:rPr>
                    <w:t>提取浓缩</w:t>
                  </w:r>
                </w:p>
              </w:tc>
              <w:tc>
                <w:tcPr>
                  <w:tcW w:w="1353" w:type="dxa"/>
                  <w:vAlign w:val="top"/>
                </w:tcPr>
                <w:p>
                  <w:pPr>
                    <w:spacing w:before="143"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G6</w:t>
                  </w:r>
                </w:p>
              </w:tc>
              <w:tc>
                <w:tcPr>
                  <w:tcW w:w="2224" w:type="dxa"/>
                  <w:vAlign w:val="top"/>
                </w:tcPr>
                <w:p>
                  <w:pPr>
                    <w:pStyle w:val="6"/>
                    <w:spacing w:before="107" w:line="227" w:lineRule="auto"/>
                    <w:ind w:left="701"/>
                    <w:rPr>
                      <w:sz w:val="20"/>
                      <w:szCs w:val="20"/>
                    </w:rPr>
                  </w:pPr>
                  <w:r>
                    <w:rPr>
                      <w:spacing w:val="6"/>
                      <w:sz w:val="20"/>
                      <w:szCs w:val="20"/>
                    </w:rPr>
                    <w:t>异味废气</w:t>
                  </w:r>
                </w:p>
              </w:tc>
              <w:tc>
                <w:tcPr>
                  <w:tcW w:w="1937" w:type="dxa"/>
                  <w:vAlign w:val="top"/>
                </w:tcPr>
                <w:p>
                  <w:pPr>
                    <w:spacing w:before="76" w:line="274" w:lineRule="exact"/>
                    <w:ind w:left="9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5" w:hRule="atLeast"/>
              </w:trPr>
              <w:tc>
                <w:tcPr>
                  <w:tcW w:w="394" w:type="dxa"/>
                  <w:vMerge w:val="continue"/>
                  <w:tcBorders>
                    <w:top w:val="nil"/>
                    <w:bottom w:val="nil"/>
                  </w:tcBorders>
                  <w:textDirection w:val="tbRlV"/>
                  <w:vAlign w:val="top"/>
                </w:tcPr>
                <w:p>
                  <w:pPr>
                    <w:rPr>
                      <w:rFonts w:ascii="Arial"/>
                      <w:sz w:val="21"/>
                    </w:rPr>
                  </w:pPr>
                </w:p>
              </w:tc>
              <w:tc>
                <w:tcPr>
                  <w:tcW w:w="2606" w:type="dxa"/>
                  <w:tcBorders>
                    <w:bottom w:val="nil"/>
                  </w:tcBorders>
                  <w:vAlign w:val="top"/>
                </w:tcPr>
                <w:p>
                  <w:pPr>
                    <w:pStyle w:val="6"/>
                    <w:spacing w:before="107" w:line="228" w:lineRule="auto"/>
                    <w:ind w:left="154"/>
                    <w:rPr>
                      <w:sz w:val="20"/>
                      <w:szCs w:val="20"/>
                    </w:rPr>
                  </w:pPr>
                  <w:r>
                    <w:rPr>
                      <w:spacing w:val="9"/>
                      <w:sz w:val="20"/>
                      <w:szCs w:val="20"/>
                    </w:rPr>
                    <w:t>污水处理设备产生的恶臭</w:t>
                  </w:r>
                </w:p>
              </w:tc>
              <w:tc>
                <w:tcPr>
                  <w:tcW w:w="1353" w:type="dxa"/>
                  <w:tcBorders>
                    <w:bottom w:val="nil"/>
                  </w:tcBorders>
                  <w:vAlign w:val="top"/>
                </w:tcPr>
                <w:p>
                  <w:pPr>
                    <w:spacing w:before="142"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G7</w:t>
                  </w:r>
                </w:p>
              </w:tc>
              <w:tc>
                <w:tcPr>
                  <w:tcW w:w="2224" w:type="dxa"/>
                  <w:tcBorders>
                    <w:bottom w:val="nil"/>
                  </w:tcBorders>
                  <w:vAlign w:val="top"/>
                </w:tcPr>
                <w:p>
                  <w:pPr>
                    <w:pStyle w:val="6"/>
                    <w:spacing w:before="107" w:line="228" w:lineRule="auto"/>
                    <w:ind w:left="910"/>
                    <w:rPr>
                      <w:sz w:val="20"/>
                      <w:szCs w:val="20"/>
                    </w:rPr>
                  </w:pPr>
                  <w:r>
                    <w:rPr>
                      <w:spacing w:val="4"/>
                      <w:sz w:val="20"/>
                      <w:szCs w:val="20"/>
                    </w:rPr>
                    <w:t>恶臭</w:t>
                  </w:r>
                </w:p>
              </w:tc>
              <w:tc>
                <w:tcPr>
                  <w:tcW w:w="1937" w:type="dxa"/>
                  <w:tcBorders>
                    <w:bottom w:val="nil"/>
                  </w:tcBorders>
                  <w:vAlign w:val="top"/>
                </w:tcPr>
                <w:p>
                  <w:pPr>
                    <w:pStyle w:val="6"/>
                    <w:spacing w:before="143" w:line="192" w:lineRule="auto"/>
                    <w:ind w:left="51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S</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z w:val="20"/>
                      <w:szCs w:val="20"/>
                    </w:rPr>
                    <w:t>NH</w:t>
                  </w:r>
                  <w:r>
                    <w:rPr>
                      <w:rFonts w:ascii="Times New Roman" w:hAnsi="Times New Roman" w:eastAsia="Times New Roman" w:cs="Times New Roman"/>
                      <w:spacing w:val="3"/>
                      <w:position w:val="-1"/>
                      <w:sz w:val="13"/>
                      <w:szCs w:val="13"/>
                    </w:rPr>
                    <w:t>3</w:t>
                  </w:r>
                </w:p>
              </w:tc>
            </w:tr>
          </w:tbl>
          <w:p>
            <w:pPr>
              <w:spacing w:line="14" w:lineRule="auto"/>
              <w:rPr>
                <w:rFonts w:ascii="Arial"/>
                <w:sz w:val="2"/>
              </w:rPr>
            </w:pPr>
          </w:p>
        </w:tc>
      </w:tr>
    </w:tbl>
    <w:p>
      <w:pPr>
        <w:pStyle w:val="2"/>
        <w:rPr>
          <w:sz w:val="21"/>
        </w:rPr>
      </w:pPr>
    </w:p>
    <w:p>
      <w:pPr>
        <w:rPr>
          <w:sz w:val="21"/>
          <w:szCs w:val="21"/>
        </w:rPr>
        <w:sectPr>
          <w:footerReference r:id="rId43" w:type="default"/>
          <w:pgSz w:w="11906" w:h="16839"/>
          <w:pgMar w:top="400" w:right="1179" w:bottom="1207" w:left="1179" w:header="0" w:footer="1020" w:gutter="0"/>
        </w:sectPr>
      </w:pPr>
    </w:p>
    <w:p>
      <w:pPr>
        <w:spacing w:before="19"/>
      </w:pPr>
      <w:r>
        <w:pict>
          <v:shape id="_x0000_s1060" o:spid="_x0000_s1060" style="position:absolute;left:0pt;margin-left:98.35pt;margin-top:72.95pt;height:558.25pt;width:0.5pt;mso-position-horizontal-relative:page;mso-position-vertical-relative:page;z-index:251785216;mso-width-relative:page;mso-height-relative:page;" filled="f" stroked="t" coordsize="10,11165" o:allowincell="f" path="m4,0l4,11164e">
            <v:fill on="f" focussize="0,0"/>
            <v:stroke weight="0.48pt" color="#000000" miterlimit="2" joinstyle="bevel"/>
            <v:imagedata o:title=""/>
            <o:lock v:ext="edit"/>
          </v:shape>
        </w:pict>
      </w:r>
    </w:p>
    <w:p>
      <w:pPr>
        <w:spacing w:before="19"/>
      </w:pPr>
    </w:p>
    <w:p>
      <w:pPr>
        <w:spacing w:before="18"/>
      </w:pPr>
    </w:p>
    <w:p>
      <w:pPr>
        <w:spacing w:before="18"/>
      </w:pPr>
    </w:p>
    <w:tbl>
      <w:tblPr>
        <w:tblStyle w:val="5"/>
        <w:tblW w:w="953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8"/>
        <w:gridCol w:w="389"/>
        <w:gridCol w:w="2604"/>
        <w:gridCol w:w="1352"/>
        <w:gridCol w:w="2222"/>
        <w:gridCol w:w="1930"/>
        <w:gridCol w:w="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4" w:hRule="atLeast"/>
        </w:trPr>
        <w:tc>
          <w:tcPr>
            <w:tcW w:w="908" w:type="dxa"/>
            <w:vMerge w:val="restart"/>
            <w:tcBorders>
              <w:top w:val="single" w:color="000000" w:sz="6" w:space="0"/>
              <w:left w:val="single" w:color="000000" w:sz="6" w:space="0"/>
              <w:bottom w:val="nil"/>
            </w:tcBorders>
            <w:vAlign w:val="top"/>
          </w:tcPr>
          <w:p>
            <w:pPr>
              <w:rPr>
                <w:rFonts w:ascii="Arial"/>
                <w:sz w:val="21"/>
              </w:rPr>
            </w:pPr>
          </w:p>
        </w:tc>
        <w:tc>
          <w:tcPr>
            <w:tcW w:w="389" w:type="dxa"/>
            <w:vMerge w:val="restart"/>
            <w:tcBorders>
              <w:top w:val="single" w:color="000000" w:sz="6" w:space="0"/>
              <w:bottom w:val="nil"/>
            </w:tcBorders>
            <w:textDirection w:val="tbRlV"/>
            <w:vAlign w:val="top"/>
          </w:tcPr>
          <w:p>
            <w:pPr>
              <w:pStyle w:val="6"/>
              <w:spacing w:before="76" w:line="216" w:lineRule="auto"/>
              <w:ind w:left="1772"/>
              <w:rPr>
                <w:sz w:val="20"/>
                <w:szCs w:val="20"/>
              </w:rPr>
            </w:pPr>
            <w:r>
              <w:rPr>
                <w:spacing w:val="9"/>
                <w:sz w:val="20"/>
                <w:szCs w:val="20"/>
              </w:rPr>
              <w:t>废</w:t>
            </w:r>
            <w:r>
              <w:rPr>
                <w:spacing w:val="-39"/>
                <w:sz w:val="20"/>
                <w:szCs w:val="20"/>
              </w:rPr>
              <w:t xml:space="preserve"> </w:t>
            </w:r>
            <w:r>
              <w:rPr>
                <w:spacing w:val="9"/>
                <w:sz w:val="20"/>
                <w:szCs w:val="20"/>
              </w:rPr>
              <w:t>水</w:t>
            </w:r>
          </w:p>
        </w:tc>
        <w:tc>
          <w:tcPr>
            <w:tcW w:w="2604" w:type="dxa"/>
            <w:tcBorders>
              <w:top w:val="single" w:color="000000" w:sz="6" w:space="0"/>
            </w:tcBorders>
            <w:vAlign w:val="top"/>
          </w:tcPr>
          <w:p>
            <w:pPr>
              <w:pStyle w:val="6"/>
              <w:spacing w:before="111" w:line="228" w:lineRule="auto"/>
              <w:ind w:left="577"/>
              <w:rPr>
                <w:sz w:val="20"/>
                <w:szCs w:val="20"/>
              </w:rPr>
            </w:pPr>
            <w:r>
              <w:rPr>
                <w:color w:val="FF0000"/>
                <w:spacing w:val="7"/>
                <w:sz w:val="20"/>
                <w:szCs w:val="20"/>
              </w:rPr>
              <w:t>员工办公、生活</w:t>
            </w:r>
          </w:p>
        </w:tc>
        <w:tc>
          <w:tcPr>
            <w:tcW w:w="1352" w:type="dxa"/>
            <w:tcBorders>
              <w:top w:val="single" w:color="000000" w:sz="6" w:space="0"/>
            </w:tcBorders>
            <w:vAlign w:val="top"/>
          </w:tcPr>
          <w:p>
            <w:pPr>
              <w:spacing w:before="147"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W1</w:t>
            </w:r>
          </w:p>
        </w:tc>
        <w:tc>
          <w:tcPr>
            <w:tcW w:w="2222" w:type="dxa"/>
            <w:tcBorders>
              <w:top w:val="single" w:color="000000" w:sz="6" w:space="0"/>
            </w:tcBorders>
            <w:vAlign w:val="top"/>
          </w:tcPr>
          <w:p>
            <w:pPr>
              <w:pStyle w:val="6"/>
              <w:spacing w:before="111" w:line="228" w:lineRule="auto"/>
              <w:ind w:left="700"/>
              <w:rPr>
                <w:sz w:val="20"/>
                <w:szCs w:val="20"/>
              </w:rPr>
            </w:pPr>
            <w:r>
              <w:rPr>
                <w:color w:val="FF0000"/>
                <w:spacing w:val="6"/>
                <w:sz w:val="20"/>
                <w:szCs w:val="20"/>
              </w:rPr>
              <w:t>生活污水</w:t>
            </w:r>
          </w:p>
        </w:tc>
        <w:tc>
          <w:tcPr>
            <w:tcW w:w="1930" w:type="dxa"/>
            <w:vMerge w:val="restart"/>
            <w:tcBorders>
              <w:top w:val="single" w:color="000000" w:sz="6" w:space="0"/>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405" w:right="32" w:hanging="288"/>
              <w:rPr>
                <w:sz w:val="20"/>
                <w:szCs w:val="20"/>
              </w:rPr>
            </w:pPr>
            <w:r>
              <w:rPr>
                <w:rFonts w:ascii="Times New Roman" w:hAnsi="Times New Roman" w:eastAsia="Times New Roman" w:cs="Times New Roman"/>
                <w:spacing w:val="-1"/>
                <w:sz w:val="20"/>
                <w:szCs w:val="20"/>
              </w:rPr>
              <w:t>COD</w:t>
            </w:r>
            <w:r>
              <w:rPr>
                <w:rFonts w:ascii="Times New Roman" w:hAnsi="Times New Roman" w:eastAsia="Times New Roman" w:cs="Times New Roman"/>
                <w:spacing w:val="-21"/>
                <w:sz w:val="20"/>
                <w:szCs w:val="20"/>
              </w:rPr>
              <w:t xml:space="preserve"> </w:t>
            </w:r>
            <w:r>
              <w:rPr>
                <w:spacing w:val="-1"/>
                <w:sz w:val="20"/>
                <w:szCs w:val="20"/>
              </w:rPr>
              <w:t>、</w:t>
            </w:r>
            <w:r>
              <w:rPr>
                <w:rFonts w:ascii="Times New Roman" w:hAnsi="Times New Roman" w:eastAsia="Times New Roman" w:cs="Times New Roman"/>
                <w:spacing w:val="-1"/>
                <w:sz w:val="20"/>
                <w:szCs w:val="20"/>
              </w:rPr>
              <w:t>BOD</w:t>
            </w:r>
            <w:r>
              <w:rPr>
                <w:rFonts w:ascii="Times New Roman" w:hAnsi="Times New Roman" w:eastAsia="Times New Roman" w:cs="Times New Roman"/>
                <w:spacing w:val="-1"/>
                <w:position w:val="-1"/>
                <w:sz w:val="13"/>
                <w:szCs w:val="13"/>
              </w:rPr>
              <w:t>5</w:t>
            </w:r>
            <w:r>
              <w:rPr>
                <w:rFonts w:ascii="Times New Roman" w:hAnsi="Times New Roman" w:eastAsia="Times New Roman" w:cs="Times New Roman"/>
                <w:spacing w:val="-8"/>
                <w:position w:val="-1"/>
                <w:sz w:val="13"/>
                <w:szCs w:val="13"/>
              </w:rPr>
              <w:t xml:space="preserve"> </w:t>
            </w:r>
            <w:r>
              <w:rPr>
                <w:spacing w:val="-1"/>
                <w:sz w:val="20"/>
                <w:szCs w:val="20"/>
              </w:rPr>
              <w:t>、</w:t>
            </w:r>
            <w:r>
              <w:rPr>
                <w:rFonts w:ascii="Times New Roman" w:hAnsi="Times New Roman" w:eastAsia="Times New Roman" w:cs="Times New Roman"/>
                <w:spacing w:val="-1"/>
                <w:sz w:val="20"/>
                <w:szCs w:val="20"/>
              </w:rPr>
              <w:t>SS</w:t>
            </w:r>
            <w:r>
              <w:rPr>
                <w:spacing w:val="-1"/>
                <w:sz w:val="20"/>
                <w:szCs w:val="20"/>
              </w:rPr>
              <w:t>、</w:t>
            </w:r>
            <w:r>
              <w:rPr>
                <w:sz w:val="20"/>
                <w:szCs w:val="20"/>
              </w:rPr>
              <w:t xml:space="preserve"> </w:t>
            </w:r>
            <w:r>
              <w:rPr>
                <w:spacing w:val="8"/>
                <w:sz w:val="20"/>
                <w:szCs w:val="20"/>
              </w:rPr>
              <w:t>氨氮、</w:t>
            </w:r>
            <w:r>
              <w:rPr>
                <w:rFonts w:ascii="Times New Roman" w:hAnsi="Times New Roman" w:eastAsia="Times New Roman" w:cs="Times New Roman"/>
                <w:sz w:val="20"/>
                <w:szCs w:val="20"/>
              </w:rPr>
              <w:t>TP</w:t>
            </w:r>
            <w:r>
              <w:rPr>
                <w:rFonts w:ascii="Times New Roman" w:hAnsi="Times New Roman" w:eastAsia="Times New Roman" w:cs="Times New Roman"/>
                <w:spacing w:val="11"/>
                <w:sz w:val="20"/>
                <w:szCs w:val="20"/>
              </w:rPr>
              <w:t xml:space="preserve"> </w:t>
            </w:r>
            <w:r>
              <w:rPr>
                <w:spacing w:val="8"/>
                <w:sz w:val="20"/>
                <w:szCs w:val="20"/>
              </w:rPr>
              <w:t>等</w:t>
            </w:r>
          </w:p>
        </w:tc>
        <w:tc>
          <w:tcPr>
            <w:tcW w:w="127"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09" w:line="228" w:lineRule="auto"/>
              <w:ind w:left="677"/>
              <w:rPr>
                <w:sz w:val="20"/>
                <w:szCs w:val="20"/>
              </w:rPr>
            </w:pPr>
            <w:r>
              <w:rPr>
                <w:color w:val="FF0000"/>
                <w:spacing w:val="7"/>
                <w:sz w:val="20"/>
                <w:szCs w:val="20"/>
              </w:rPr>
              <w:t>车间地面清洗</w:t>
            </w:r>
          </w:p>
        </w:tc>
        <w:tc>
          <w:tcPr>
            <w:tcW w:w="1352" w:type="dxa"/>
            <w:vAlign w:val="top"/>
          </w:tcPr>
          <w:p>
            <w:pPr>
              <w:spacing w:before="144"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W2</w:t>
            </w:r>
          </w:p>
        </w:tc>
        <w:tc>
          <w:tcPr>
            <w:tcW w:w="2222" w:type="dxa"/>
            <w:vAlign w:val="top"/>
          </w:tcPr>
          <w:p>
            <w:pPr>
              <w:pStyle w:val="6"/>
              <w:spacing w:before="109" w:line="228" w:lineRule="auto"/>
              <w:ind w:left="280"/>
              <w:rPr>
                <w:sz w:val="20"/>
                <w:szCs w:val="20"/>
              </w:rPr>
            </w:pPr>
            <w:r>
              <w:rPr>
                <w:color w:val="FF0000"/>
                <w:spacing w:val="8"/>
                <w:sz w:val="20"/>
                <w:szCs w:val="20"/>
              </w:rPr>
              <w:t>车间地面清洗废水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09" w:line="229" w:lineRule="auto"/>
              <w:ind w:left="887"/>
              <w:rPr>
                <w:sz w:val="20"/>
                <w:szCs w:val="20"/>
              </w:rPr>
            </w:pPr>
            <w:r>
              <w:rPr>
                <w:color w:val="FF0000"/>
                <w:spacing w:val="6"/>
                <w:sz w:val="20"/>
                <w:szCs w:val="20"/>
              </w:rPr>
              <w:t>设备清洗</w:t>
            </w:r>
          </w:p>
        </w:tc>
        <w:tc>
          <w:tcPr>
            <w:tcW w:w="1352" w:type="dxa"/>
            <w:vAlign w:val="top"/>
          </w:tcPr>
          <w:p>
            <w:pPr>
              <w:spacing w:before="145"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W3</w:t>
            </w:r>
          </w:p>
        </w:tc>
        <w:tc>
          <w:tcPr>
            <w:tcW w:w="2222" w:type="dxa"/>
            <w:vAlign w:val="top"/>
          </w:tcPr>
          <w:p>
            <w:pPr>
              <w:pStyle w:val="6"/>
              <w:spacing w:before="109" w:line="228" w:lineRule="auto"/>
              <w:ind w:left="698"/>
              <w:rPr>
                <w:sz w:val="20"/>
                <w:szCs w:val="20"/>
              </w:rPr>
            </w:pPr>
            <w:r>
              <w:rPr>
                <w:color w:val="FF0000"/>
                <w:spacing w:val="7"/>
                <w:sz w:val="20"/>
                <w:szCs w:val="20"/>
              </w:rPr>
              <w:t>清洗废水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0" w:line="229" w:lineRule="auto"/>
              <w:ind w:left="889"/>
              <w:rPr>
                <w:sz w:val="20"/>
                <w:szCs w:val="20"/>
              </w:rPr>
            </w:pPr>
            <w:r>
              <w:rPr>
                <w:color w:val="FF0000"/>
                <w:spacing w:val="6"/>
                <w:sz w:val="20"/>
                <w:szCs w:val="20"/>
              </w:rPr>
              <w:t>原料清洗</w:t>
            </w:r>
          </w:p>
        </w:tc>
        <w:tc>
          <w:tcPr>
            <w:tcW w:w="1352" w:type="dxa"/>
            <w:vAlign w:val="top"/>
          </w:tcPr>
          <w:p>
            <w:pPr>
              <w:spacing w:before="145"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W4</w:t>
            </w:r>
          </w:p>
        </w:tc>
        <w:tc>
          <w:tcPr>
            <w:tcW w:w="2222" w:type="dxa"/>
            <w:vAlign w:val="top"/>
          </w:tcPr>
          <w:p>
            <w:pPr>
              <w:pStyle w:val="6"/>
              <w:spacing w:before="110" w:line="228" w:lineRule="auto"/>
              <w:ind w:left="698"/>
              <w:rPr>
                <w:sz w:val="20"/>
                <w:szCs w:val="20"/>
              </w:rPr>
            </w:pPr>
            <w:r>
              <w:rPr>
                <w:color w:val="FF0000"/>
                <w:spacing w:val="7"/>
                <w:sz w:val="20"/>
                <w:szCs w:val="20"/>
              </w:rPr>
              <w:t>清洗废水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0" w:line="228" w:lineRule="auto"/>
              <w:ind w:left="779"/>
              <w:rPr>
                <w:sz w:val="20"/>
                <w:szCs w:val="20"/>
              </w:rPr>
            </w:pPr>
            <w:r>
              <w:rPr>
                <w:color w:val="FF0000"/>
                <w:spacing w:val="7"/>
                <w:sz w:val="20"/>
                <w:szCs w:val="20"/>
              </w:rPr>
              <w:t>制备纯净水</w:t>
            </w:r>
          </w:p>
        </w:tc>
        <w:tc>
          <w:tcPr>
            <w:tcW w:w="1352" w:type="dxa"/>
            <w:vAlign w:val="top"/>
          </w:tcPr>
          <w:p>
            <w:pPr>
              <w:spacing w:before="148" w:line="192"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W5</w:t>
            </w:r>
          </w:p>
        </w:tc>
        <w:tc>
          <w:tcPr>
            <w:tcW w:w="2222" w:type="dxa"/>
            <w:vAlign w:val="top"/>
          </w:tcPr>
          <w:p>
            <w:pPr>
              <w:pStyle w:val="6"/>
              <w:spacing w:before="110" w:line="228" w:lineRule="auto"/>
              <w:ind w:left="593"/>
              <w:rPr>
                <w:sz w:val="20"/>
                <w:szCs w:val="20"/>
              </w:rPr>
            </w:pPr>
            <w:r>
              <w:rPr>
                <w:color w:val="FF0000"/>
                <w:spacing w:val="7"/>
                <w:sz w:val="20"/>
                <w:szCs w:val="20"/>
              </w:rPr>
              <w:t>反渗透废水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4"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03" w:line="228" w:lineRule="auto"/>
              <w:ind w:left="883"/>
              <w:rPr>
                <w:sz w:val="20"/>
                <w:szCs w:val="20"/>
              </w:rPr>
            </w:pPr>
            <w:r>
              <w:rPr>
                <w:color w:val="FF0000"/>
                <w:spacing w:val="7"/>
                <w:sz w:val="20"/>
                <w:szCs w:val="20"/>
              </w:rPr>
              <w:t>橙汁浓缩</w:t>
            </w:r>
          </w:p>
        </w:tc>
        <w:tc>
          <w:tcPr>
            <w:tcW w:w="1352" w:type="dxa"/>
            <w:vAlign w:val="top"/>
          </w:tcPr>
          <w:p>
            <w:pPr>
              <w:spacing w:before="139"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W6</w:t>
            </w:r>
          </w:p>
        </w:tc>
        <w:tc>
          <w:tcPr>
            <w:tcW w:w="2222" w:type="dxa"/>
            <w:vAlign w:val="top"/>
          </w:tcPr>
          <w:p>
            <w:pPr>
              <w:pStyle w:val="6"/>
              <w:spacing w:before="103" w:line="228" w:lineRule="auto"/>
              <w:ind w:left="700"/>
              <w:rPr>
                <w:sz w:val="20"/>
                <w:szCs w:val="20"/>
              </w:rPr>
            </w:pPr>
            <w:r>
              <w:rPr>
                <w:color w:val="FF0000"/>
                <w:spacing w:val="6"/>
                <w:sz w:val="20"/>
                <w:szCs w:val="20"/>
              </w:rPr>
              <w:t>冷凝废水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1" w:line="228" w:lineRule="auto"/>
              <w:ind w:left="570"/>
              <w:rPr>
                <w:sz w:val="20"/>
                <w:szCs w:val="20"/>
              </w:rPr>
            </w:pPr>
            <w:r>
              <w:rPr>
                <w:color w:val="FF0000"/>
                <w:spacing w:val="8"/>
                <w:sz w:val="20"/>
                <w:szCs w:val="20"/>
              </w:rPr>
              <w:t>植物提取物浓缩</w:t>
            </w:r>
          </w:p>
        </w:tc>
        <w:tc>
          <w:tcPr>
            <w:tcW w:w="1352" w:type="dxa"/>
            <w:vAlign w:val="top"/>
          </w:tcPr>
          <w:p>
            <w:pPr>
              <w:spacing w:before="150" w:line="192"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W7</w:t>
            </w:r>
          </w:p>
        </w:tc>
        <w:tc>
          <w:tcPr>
            <w:tcW w:w="2222" w:type="dxa"/>
            <w:vAlign w:val="top"/>
          </w:tcPr>
          <w:p>
            <w:pPr>
              <w:pStyle w:val="6"/>
              <w:spacing w:before="112" w:line="228" w:lineRule="auto"/>
              <w:ind w:left="700"/>
              <w:rPr>
                <w:sz w:val="20"/>
                <w:szCs w:val="20"/>
              </w:rPr>
            </w:pPr>
            <w:r>
              <w:rPr>
                <w:color w:val="FF0000"/>
                <w:spacing w:val="6"/>
                <w:sz w:val="20"/>
                <w:szCs w:val="20"/>
              </w:rPr>
              <w:t>冷凝废水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65" w:line="239" w:lineRule="auto"/>
              <w:ind w:left="1095" w:right="131" w:hanging="962"/>
              <w:rPr>
                <w:sz w:val="20"/>
                <w:szCs w:val="20"/>
              </w:rPr>
            </w:pPr>
            <w:r>
              <w:rPr>
                <w:color w:val="FF0000"/>
                <w:spacing w:val="6"/>
                <w:sz w:val="20"/>
                <w:szCs w:val="20"/>
              </w:rPr>
              <w:t>药膳煲汤料颗粒状</w:t>
            </w:r>
            <w:r>
              <w:rPr>
                <w:color w:val="FF0000"/>
                <w:spacing w:val="-32"/>
                <w:sz w:val="20"/>
                <w:szCs w:val="20"/>
              </w:rPr>
              <w:t xml:space="preserve"> </w:t>
            </w:r>
            <w:r>
              <w:rPr>
                <w:rFonts w:ascii="Times New Roman" w:hAnsi="Times New Roman" w:eastAsia="Times New Roman" w:cs="Times New Roman"/>
                <w:color w:val="FF0000"/>
                <w:spacing w:val="6"/>
                <w:sz w:val="20"/>
                <w:szCs w:val="20"/>
              </w:rPr>
              <w:t>B</w:t>
            </w:r>
            <w:r>
              <w:rPr>
                <w:rFonts w:ascii="Times New Roman" w:hAnsi="Times New Roman" w:eastAsia="Times New Roman" w:cs="Times New Roman"/>
                <w:color w:val="FF0000"/>
                <w:spacing w:val="15"/>
                <w:w w:val="101"/>
                <w:sz w:val="20"/>
                <w:szCs w:val="20"/>
              </w:rPr>
              <w:t xml:space="preserve"> </w:t>
            </w:r>
            <w:r>
              <w:rPr>
                <w:color w:val="FF0000"/>
                <w:spacing w:val="6"/>
                <w:sz w:val="20"/>
                <w:szCs w:val="20"/>
              </w:rPr>
              <w:t>部分</w:t>
            </w:r>
            <w:r>
              <w:rPr>
                <w:color w:val="FF0000"/>
                <w:sz w:val="20"/>
                <w:szCs w:val="20"/>
              </w:rPr>
              <w:t xml:space="preserve"> </w:t>
            </w:r>
            <w:r>
              <w:rPr>
                <w:color w:val="FF0000"/>
                <w:spacing w:val="4"/>
                <w:sz w:val="20"/>
                <w:szCs w:val="20"/>
              </w:rPr>
              <w:t>浓缩</w:t>
            </w:r>
          </w:p>
        </w:tc>
        <w:tc>
          <w:tcPr>
            <w:tcW w:w="1352" w:type="dxa"/>
            <w:vAlign w:val="top"/>
          </w:tcPr>
          <w:p>
            <w:pPr>
              <w:spacing w:before="235"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W8</w:t>
            </w:r>
          </w:p>
        </w:tc>
        <w:tc>
          <w:tcPr>
            <w:tcW w:w="2222" w:type="dxa"/>
            <w:vAlign w:val="top"/>
          </w:tcPr>
          <w:p>
            <w:pPr>
              <w:pStyle w:val="6"/>
              <w:spacing w:before="200" w:line="228" w:lineRule="auto"/>
              <w:ind w:left="700"/>
              <w:rPr>
                <w:sz w:val="20"/>
                <w:szCs w:val="20"/>
              </w:rPr>
            </w:pPr>
            <w:r>
              <w:rPr>
                <w:color w:val="FF0000"/>
                <w:spacing w:val="6"/>
                <w:sz w:val="20"/>
                <w:szCs w:val="20"/>
              </w:rPr>
              <w:t>冷凝废水</w:t>
            </w:r>
          </w:p>
        </w:tc>
        <w:tc>
          <w:tcPr>
            <w:tcW w:w="1930" w:type="dxa"/>
            <w:vMerge w:val="continue"/>
            <w:tcBorders>
              <w:top w:val="nil"/>
              <w:bottom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tcBorders>
            <w:textDirection w:val="tbRlV"/>
            <w:vAlign w:val="top"/>
          </w:tcPr>
          <w:p>
            <w:pPr>
              <w:rPr>
                <w:rFonts w:ascii="Arial"/>
                <w:sz w:val="21"/>
              </w:rPr>
            </w:pPr>
          </w:p>
        </w:tc>
        <w:tc>
          <w:tcPr>
            <w:tcW w:w="2604" w:type="dxa"/>
            <w:vAlign w:val="top"/>
          </w:tcPr>
          <w:p>
            <w:pPr>
              <w:pStyle w:val="6"/>
              <w:spacing w:before="86" w:line="225" w:lineRule="auto"/>
              <w:ind w:left="783"/>
              <w:rPr>
                <w:sz w:val="20"/>
                <w:szCs w:val="20"/>
              </w:rPr>
            </w:pPr>
            <w:r>
              <w:rPr>
                <w:color w:val="FF0000"/>
                <w:spacing w:val="7"/>
                <w:sz w:val="20"/>
                <w:szCs w:val="20"/>
              </w:rPr>
              <w:t>实验室废水</w:t>
            </w:r>
          </w:p>
        </w:tc>
        <w:tc>
          <w:tcPr>
            <w:tcW w:w="1352" w:type="dxa"/>
            <w:vAlign w:val="top"/>
          </w:tcPr>
          <w:p>
            <w:pPr>
              <w:spacing w:before="124" w:line="195" w:lineRule="auto"/>
              <w:ind w:left="523"/>
              <w:rPr>
                <w:rFonts w:ascii="Times New Roman" w:hAnsi="Times New Roman" w:eastAsia="Times New Roman" w:cs="Times New Roman"/>
                <w:sz w:val="20"/>
                <w:szCs w:val="20"/>
              </w:rPr>
            </w:pPr>
            <w:r>
              <w:rPr>
                <w:rFonts w:ascii="Times New Roman" w:hAnsi="Times New Roman" w:eastAsia="Times New Roman" w:cs="Times New Roman"/>
                <w:color w:val="FF0000"/>
                <w:spacing w:val="6"/>
                <w:sz w:val="20"/>
                <w:szCs w:val="20"/>
              </w:rPr>
              <w:t>W9</w:t>
            </w:r>
          </w:p>
        </w:tc>
        <w:tc>
          <w:tcPr>
            <w:tcW w:w="2222" w:type="dxa"/>
            <w:vAlign w:val="top"/>
          </w:tcPr>
          <w:p>
            <w:pPr>
              <w:pStyle w:val="6"/>
              <w:spacing w:before="86" w:line="225" w:lineRule="auto"/>
              <w:ind w:left="597"/>
              <w:rPr>
                <w:sz w:val="20"/>
                <w:szCs w:val="20"/>
              </w:rPr>
            </w:pPr>
            <w:r>
              <w:rPr>
                <w:color w:val="FF0000"/>
                <w:spacing w:val="7"/>
                <w:sz w:val="20"/>
                <w:szCs w:val="20"/>
              </w:rPr>
              <w:t>实验室废水</w:t>
            </w:r>
          </w:p>
        </w:tc>
        <w:tc>
          <w:tcPr>
            <w:tcW w:w="1930" w:type="dxa"/>
            <w:vMerge w:val="continue"/>
            <w:tcBorders>
              <w:top w:val="nil"/>
            </w:tcBorders>
            <w:vAlign w:val="top"/>
          </w:tcPr>
          <w:p>
            <w:pPr>
              <w:rPr>
                <w:rFonts w:ascii="Arial"/>
                <w:sz w:val="21"/>
              </w:rPr>
            </w:pP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4"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textDirection w:val="tbRlV"/>
            <w:vAlign w:val="top"/>
          </w:tcPr>
          <w:p>
            <w:pPr>
              <w:pStyle w:val="6"/>
              <w:spacing w:before="75" w:line="213" w:lineRule="auto"/>
              <w:ind w:left="65"/>
              <w:rPr>
                <w:sz w:val="20"/>
                <w:szCs w:val="20"/>
              </w:rPr>
            </w:pPr>
            <w:r>
              <w:rPr>
                <w:spacing w:val="9"/>
                <w:sz w:val="20"/>
                <w:szCs w:val="20"/>
              </w:rPr>
              <w:t>噪</w:t>
            </w:r>
            <w:r>
              <w:rPr>
                <w:spacing w:val="-39"/>
                <w:sz w:val="20"/>
                <w:szCs w:val="20"/>
              </w:rPr>
              <w:t xml:space="preserve"> </w:t>
            </w:r>
            <w:r>
              <w:rPr>
                <w:spacing w:val="9"/>
                <w:sz w:val="20"/>
                <w:szCs w:val="20"/>
              </w:rPr>
              <w:t>声</w:t>
            </w:r>
          </w:p>
        </w:tc>
        <w:tc>
          <w:tcPr>
            <w:tcW w:w="2604" w:type="dxa"/>
            <w:vAlign w:val="top"/>
          </w:tcPr>
          <w:p>
            <w:pPr>
              <w:pStyle w:val="6"/>
              <w:spacing w:before="66" w:line="239" w:lineRule="auto"/>
              <w:ind w:left="150" w:right="148" w:hanging="2"/>
              <w:rPr>
                <w:sz w:val="20"/>
                <w:szCs w:val="20"/>
              </w:rPr>
            </w:pPr>
            <w:r>
              <w:rPr>
                <w:spacing w:val="9"/>
                <w:sz w:val="20"/>
                <w:szCs w:val="20"/>
              </w:rPr>
              <w:t>切丁机、切片机、粉碎机</w:t>
            </w:r>
            <w:r>
              <w:rPr>
                <w:spacing w:val="1"/>
                <w:sz w:val="20"/>
                <w:szCs w:val="20"/>
              </w:rPr>
              <w:t xml:space="preserve"> </w:t>
            </w:r>
            <w:r>
              <w:rPr>
                <w:spacing w:val="7"/>
                <w:sz w:val="20"/>
                <w:szCs w:val="20"/>
              </w:rPr>
              <w:t>等生产设备（设备噪声）</w:t>
            </w:r>
          </w:p>
        </w:tc>
        <w:tc>
          <w:tcPr>
            <w:tcW w:w="1352" w:type="dxa"/>
            <w:vAlign w:val="top"/>
          </w:tcPr>
          <w:p>
            <w:pPr>
              <w:spacing w:before="235"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N1</w:t>
            </w:r>
          </w:p>
        </w:tc>
        <w:tc>
          <w:tcPr>
            <w:tcW w:w="2222" w:type="dxa"/>
            <w:vAlign w:val="top"/>
          </w:tcPr>
          <w:p>
            <w:pPr>
              <w:pStyle w:val="6"/>
              <w:spacing w:before="200" w:line="229" w:lineRule="auto"/>
              <w:ind w:left="919"/>
              <w:rPr>
                <w:sz w:val="20"/>
                <w:szCs w:val="20"/>
              </w:rPr>
            </w:pPr>
            <w:r>
              <w:rPr>
                <w:spacing w:val="-1"/>
                <w:sz w:val="20"/>
                <w:szCs w:val="20"/>
              </w:rPr>
              <w:t>噪声</w:t>
            </w:r>
          </w:p>
        </w:tc>
        <w:tc>
          <w:tcPr>
            <w:tcW w:w="1930" w:type="dxa"/>
            <w:vAlign w:val="top"/>
          </w:tcPr>
          <w:p>
            <w:pPr>
              <w:pStyle w:val="6"/>
              <w:spacing w:before="200" w:line="229" w:lineRule="auto"/>
              <w:ind w:left="775"/>
              <w:rPr>
                <w:sz w:val="20"/>
                <w:szCs w:val="20"/>
              </w:rPr>
            </w:pPr>
            <w:r>
              <w:rPr>
                <w:spacing w:val="-1"/>
                <w:sz w:val="20"/>
                <w:szCs w:val="20"/>
              </w:rPr>
              <w:t>噪声</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restart"/>
            <w:tcBorders>
              <w:bottom w:val="nil"/>
            </w:tcBorders>
            <w:textDirection w:val="tbRlV"/>
            <w:vAlign w:val="top"/>
          </w:tcPr>
          <w:p>
            <w:pPr>
              <w:pStyle w:val="6"/>
              <w:spacing w:before="76" w:line="217" w:lineRule="auto"/>
              <w:ind w:left="1244"/>
              <w:rPr>
                <w:sz w:val="20"/>
                <w:szCs w:val="20"/>
              </w:rPr>
            </w:pPr>
            <w:r>
              <w:rPr>
                <w:spacing w:val="9"/>
                <w:sz w:val="20"/>
                <w:szCs w:val="20"/>
              </w:rPr>
              <w:t>固</w:t>
            </w:r>
            <w:r>
              <w:rPr>
                <w:spacing w:val="-35"/>
                <w:sz w:val="20"/>
                <w:szCs w:val="20"/>
              </w:rPr>
              <w:t xml:space="preserve"> </w:t>
            </w:r>
            <w:r>
              <w:rPr>
                <w:spacing w:val="9"/>
                <w:sz w:val="20"/>
                <w:szCs w:val="20"/>
              </w:rPr>
              <w:t>体</w:t>
            </w:r>
            <w:r>
              <w:rPr>
                <w:spacing w:val="-38"/>
                <w:sz w:val="20"/>
                <w:szCs w:val="20"/>
              </w:rPr>
              <w:t xml:space="preserve"> </w:t>
            </w:r>
            <w:r>
              <w:rPr>
                <w:spacing w:val="9"/>
                <w:sz w:val="20"/>
                <w:szCs w:val="20"/>
              </w:rPr>
              <w:t>废</w:t>
            </w:r>
            <w:r>
              <w:rPr>
                <w:spacing w:val="-36"/>
                <w:sz w:val="20"/>
                <w:szCs w:val="20"/>
              </w:rPr>
              <w:t xml:space="preserve"> </w:t>
            </w:r>
            <w:r>
              <w:rPr>
                <w:spacing w:val="9"/>
                <w:sz w:val="20"/>
                <w:szCs w:val="20"/>
              </w:rPr>
              <w:t>物</w:t>
            </w:r>
          </w:p>
        </w:tc>
        <w:tc>
          <w:tcPr>
            <w:tcW w:w="2604" w:type="dxa"/>
            <w:vAlign w:val="top"/>
          </w:tcPr>
          <w:p>
            <w:pPr>
              <w:pStyle w:val="6"/>
              <w:spacing w:before="174" w:line="228" w:lineRule="auto"/>
              <w:ind w:left="150"/>
              <w:rPr>
                <w:sz w:val="20"/>
                <w:szCs w:val="20"/>
              </w:rPr>
            </w:pPr>
            <w:r>
              <w:rPr>
                <w:spacing w:val="5"/>
                <w:sz w:val="20"/>
                <w:szCs w:val="20"/>
              </w:rPr>
              <w:t>脱包装、</w:t>
            </w:r>
            <w:r>
              <w:rPr>
                <w:spacing w:val="-57"/>
                <w:sz w:val="20"/>
                <w:szCs w:val="20"/>
              </w:rPr>
              <w:t xml:space="preserve"> </w:t>
            </w:r>
            <w:r>
              <w:rPr>
                <w:spacing w:val="5"/>
                <w:sz w:val="20"/>
                <w:szCs w:val="20"/>
              </w:rPr>
              <w:t>内包装、外包装</w:t>
            </w:r>
          </w:p>
        </w:tc>
        <w:tc>
          <w:tcPr>
            <w:tcW w:w="1352" w:type="dxa"/>
            <w:vAlign w:val="top"/>
          </w:tcPr>
          <w:p>
            <w:pPr>
              <w:spacing w:before="20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S1</w:t>
            </w:r>
          </w:p>
        </w:tc>
        <w:tc>
          <w:tcPr>
            <w:tcW w:w="2222" w:type="dxa"/>
            <w:vAlign w:val="top"/>
          </w:tcPr>
          <w:p>
            <w:pPr>
              <w:pStyle w:val="6"/>
              <w:spacing w:before="173" w:line="228" w:lineRule="auto"/>
              <w:ind w:left="592"/>
              <w:rPr>
                <w:sz w:val="20"/>
                <w:szCs w:val="20"/>
              </w:rPr>
            </w:pPr>
            <w:r>
              <w:rPr>
                <w:spacing w:val="8"/>
                <w:sz w:val="20"/>
                <w:szCs w:val="20"/>
              </w:rPr>
              <w:t>废包装材料</w:t>
            </w:r>
          </w:p>
        </w:tc>
        <w:tc>
          <w:tcPr>
            <w:tcW w:w="1930" w:type="dxa"/>
            <w:vAlign w:val="top"/>
          </w:tcPr>
          <w:p>
            <w:pPr>
              <w:pStyle w:val="6"/>
              <w:spacing w:before="173" w:line="228" w:lineRule="auto"/>
              <w:ind w:left="450"/>
              <w:rPr>
                <w:sz w:val="20"/>
                <w:szCs w:val="20"/>
              </w:rPr>
            </w:pPr>
            <w:r>
              <w:rPr>
                <w:spacing w:val="8"/>
                <w:sz w:val="20"/>
                <w:szCs w:val="20"/>
              </w:rPr>
              <w:t>废包装材料</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6" w:line="228" w:lineRule="auto"/>
              <w:ind w:left="883"/>
              <w:rPr>
                <w:sz w:val="20"/>
                <w:szCs w:val="20"/>
              </w:rPr>
            </w:pPr>
            <w:r>
              <w:rPr>
                <w:spacing w:val="7"/>
                <w:sz w:val="20"/>
                <w:szCs w:val="20"/>
              </w:rPr>
              <w:t>橙子剥皮</w:t>
            </w:r>
          </w:p>
        </w:tc>
        <w:tc>
          <w:tcPr>
            <w:tcW w:w="1352" w:type="dxa"/>
            <w:vAlign w:val="top"/>
          </w:tcPr>
          <w:p>
            <w:pPr>
              <w:spacing w:before="15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S2</w:t>
            </w:r>
          </w:p>
        </w:tc>
        <w:tc>
          <w:tcPr>
            <w:tcW w:w="2222" w:type="dxa"/>
            <w:vAlign w:val="top"/>
          </w:tcPr>
          <w:p>
            <w:pPr>
              <w:pStyle w:val="6"/>
              <w:spacing w:before="116" w:line="228" w:lineRule="auto"/>
              <w:ind w:left="697"/>
              <w:rPr>
                <w:sz w:val="20"/>
                <w:szCs w:val="20"/>
              </w:rPr>
            </w:pPr>
            <w:r>
              <w:rPr>
                <w:spacing w:val="7"/>
                <w:sz w:val="20"/>
                <w:szCs w:val="20"/>
              </w:rPr>
              <w:t>废橙子籽</w:t>
            </w:r>
          </w:p>
        </w:tc>
        <w:tc>
          <w:tcPr>
            <w:tcW w:w="1930" w:type="dxa"/>
            <w:vAlign w:val="top"/>
          </w:tcPr>
          <w:p>
            <w:pPr>
              <w:pStyle w:val="6"/>
              <w:spacing w:before="116" w:line="228" w:lineRule="auto"/>
              <w:ind w:left="554"/>
              <w:rPr>
                <w:sz w:val="20"/>
                <w:szCs w:val="20"/>
              </w:rPr>
            </w:pPr>
            <w:r>
              <w:rPr>
                <w:spacing w:val="7"/>
                <w:sz w:val="20"/>
                <w:szCs w:val="20"/>
              </w:rPr>
              <w:t>废橙子籽</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5" w:line="228" w:lineRule="auto"/>
              <w:ind w:left="777"/>
              <w:rPr>
                <w:sz w:val="20"/>
                <w:szCs w:val="20"/>
              </w:rPr>
            </w:pPr>
            <w:r>
              <w:rPr>
                <w:spacing w:val="8"/>
                <w:sz w:val="20"/>
                <w:szCs w:val="20"/>
              </w:rPr>
              <w:t>橙子脱包装</w:t>
            </w:r>
          </w:p>
        </w:tc>
        <w:tc>
          <w:tcPr>
            <w:tcW w:w="1352" w:type="dxa"/>
            <w:vAlign w:val="top"/>
          </w:tcPr>
          <w:p>
            <w:pPr>
              <w:spacing w:before="151"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S3</w:t>
            </w:r>
          </w:p>
        </w:tc>
        <w:tc>
          <w:tcPr>
            <w:tcW w:w="2222" w:type="dxa"/>
            <w:vAlign w:val="top"/>
          </w:tcPr>
          <w:p>
            <w:pPr>
              <w:pStyle w:val="6"/>
              <w:spacing w:before="115" w:line="228" w:lineRule="auto"/>
              <w:ind w:left="697"/>
              <w:rPr>
                <w:sz w:val="20"/>
                <w:szCs w:val="20"/>
              </w:rPr>
            </w:pPr>
            <w:r>
              <w:rPr>
                <w:spacing w:val="7"/>
                <w:sz w:val="20"/>
                <w:szCs w:val="20"/>
              </w:rPr>
              <w:t>橙子坏果</w:t>
            </w:r>
          </w:p>
        </w:tc>
        <w:tc>
          <w:tcPr>
            <w:tcW w:w="1930" w:type="dxa"/>
            <w:vAlign w:val="top"/>
          </w:tcPr>
          <w:p>
            <w:pPr>
              <w:pStyle w:val="6"/>
              <w:spacing w:before="115" w:line="228" w:lineRule="auto"/>
              <w:ind w:left="554"/>
              <w:rPr>
                <w:sz w:val="20"/>
                <w:szCs w:val="20"/>
              </w:rPr>
            </w:pPr>
            <w:r>
              <w:rPr>
                <w:spacing w:val="7"/>
                <w:sz w:val="20"/>
                <w:szCs w:val="20"/>
              </w:rPr>
              <w:t>橙子坏果</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66"/>
              <w:ind w:left="886" w:right="150" w:hanging="734"/>
              <w:rPr>
                <w:sz w:val="20"/>
                <w:szCs w:val="20"/>
              </w:rPr>
            </w:pPr>
            <w:r>
              <w:rPr>
                <w:spacing w:val="8"/>
                <w:sz w:val="20"/>
                <w:szCs w:val="20"/>
              </w:rPr>
              <w:t>药膳煲汤料提取、植物提</w:t>
            </w:r>
            <w:r>
              <w:rPr>
                <w:spacing w:val="6"/>
                <w:sz w:val="20"/>
                <w:szCs w:val="20"/>
              </w:rPr>
              <w:t xml:space="preserve"> 取物提取</w:t>
            </w:r>
          </w:p>
        </w:tc>
        <w:tc>
          <w:tcPr>
            <w:tcW w:w="1352" w:type="dxa"/>
            <w:vAlign w:val="top"/>
          </w:tcPr>
          <w:p>
            <w:pPr>
              <w:spacing w:before="239"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S4</w:t>
            </w:r>
          </w:p>
        </w:tc>
        <w:tc>
          <w:tcPr>
            <w:tcW w:w="2222" w:type="dxa"/>
            <w:vAlign w:val="top"/>
          </w:tcPr>
          <w:p>
            <w:pPr>
              <w:pStyle w:val="6"/>
              <w:spacing w:before="201" w:line="229" w:lineRule="auto"/>
              <w:ind w:left="908"/>
              <w:rPr>
                <w:sz w:val="20"/>
                <w:szCs w:val="20"/>
              </w:rPr>
            </w:pPr>
            <w:r>
              <w:rPr>
                <w:spacing w:val="5"/>
                <w:sz w:val="20"/>
                <w:szCs w:val="20"/>
              </w:rPr>
              <w:t>废渣</w:t>
            </w:r>
          </w:p>
        </w:tc>
        <w:tc>
          <w:tcPr>
            <w:tcW w:w="1930" w:type="dxa"/>
            <w:vAlign w:val="top"/>
          </w:tcPr>
          <w:p>
            <w:pPr>
              <w:pStyle w:val="6"/>
              <w:spacing w:before="201" w:line="229" w:lineRule="auto"/>
              <w:ind w:left="765"/>
              <w:rPr>
                <w:sz w:val="20"/>
                <w:szCs w:val="20"/>
              </w:rPr>
            </w:pPr>
            <w:r>
              <w:rPr>
                <w:spacing w:val="5"/>
                <w:sz w:val="20"/>
                <w:szCs w:val="20"/>
              </w:rPr>
              <w:t>废渣</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9"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117" w:line="228" w:lineRule="auto"/>
              <w:ind w:left="1096"/>
              <w:rPr>
                <w:sz w:val="20"/>
                <w:szCs w:val="20"/>
              </w:rPr>
            </w:pPr>
            <w:r>
              <w:rPr>
                <w:spacing w:val="4"/>
                <w:sz w:val="20"/>
                <w:szCs w:val="20"/>
              </w:rPr>
              <w:t>质检</w:t>
            </w:r>
          </w:p>
        </w:tc>
        <w:tc>
          <w:tcPr>
            <w:tcW w:w="1352" w:type="dxa"/>
            <w:vAlign w:val="top"/>
          </w:tcPr>
          <w:p>
            <w:pPr>
              <w:spacing w:before="15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S5</w:t>
            </w:r>
          </w:p>
        </w:tc>
        <w:tc>
          <w:tcPr>
            <w:tcW w:w="2222" w:type="dxa"/>
            <w:vAlign w:val="top"/>
          </w:tcPr>
          <w:p>
            <w:pPr>
              <w:pStyle w:val="6"/>
              <w:spacing w:before="117" w:line="228" w:lineRule="auto"/>
              <w:ind w:left="701"/>
              <w:rPr>
                <w:sz w:val="20"/>
                <w:szCs w:val="20"/>
              </w:rPr>
            </w:pPr>
            <w:r>
              <w:rPr>
                <w:spacing w:val="6"/>
                <w:sz w:val="20"/>
                <w:szCs w:val="20"/>
              </w:rPr>
              <w:t>不合格品</w:t>
            </w:r>
          </w:p>
        </w:tc>
        <w:tc>
          <w:tcPr>
            <w:tcW w:w="1930" w:type="dxa"/>
            <w:vAlign w:val="top"/>
          </w:tcPr>
          <w:p>
            <w:pPr>
              <w:pStyle w:val="6"/>
              <w:spacing w:before="117" w:line="228" w:lineRule="auto"/>
              <w:ind w:left="558"/>
              <w:rPr>
                <w:sz w:val="20"/>
                <w:szCs w:val="20"/>
              </w:rPr>
            </w:pPr>
            <w:r>
              <w:rPr>
                <w:spacing w:val="6"/>
                <w:sz w:val="20"/>
                <w:szCs w:val="20"/>
              </w:rPr>
              <w:t>不合格品</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08" w:type="dxa"/>
            <w:vMerge w:val="continue"/>
            <w:tcBorders>
              <w:top w:val="nil"/>
              <w:left w:val="single" w:color="000000" w:sz="6" w:space="0"/>
              <w:bottom w:val="nil"/>
            </w:tcBorders>
            <w:vAlign w:val="top"/>
          </w:tcPr>
          <w:p>
            <w:pPr>
              <w:rPr>
                <w:rFonts w:ascii="Arial"/>
                <w:sz w:val="21"/>
              </w:rPr>
            </w:pPr>
          </w:p>
        </w:tc>
        <w:tc>
          <w:tcPr>
            <w:tcW w:w="389" w:type="dxa"/>
            <w:vMerge w:val="continue"/>
            <w:tcBorders>
              <w:top w:val="nil"/>
              <w:bottom w:val="nil"/>
            </w:tcBorders>
            <w:textDirection w:val="tbRlV"/>
            <w:vAlign w:val="top"/>
          </w:tcPr>
          <w:p>
            <w:pPr>
              <w:rPr>
                <w:rFonts w:ascii="Arial"/>
                <w:sz w:val="21"/>
              </w:rPr>
            </w:pPr>
          </w:p>
        </w:tc>
        <w:tc>
          <w:tcPr>
            <w:tcW w:w="2604" w:type="dxa"/>
            <w:vAlign w:val="top"/>
          </w:tcPr>
          <w:p>
            <w:pPr>
              <w:pStyle w:val="6"/>
              <w:spacing w:before="204" w:line="228" w:lineRule="auto"/>
              <w:ind w:left="887"/>
              <w:rPr>
                <w:sz w:val="20"/>
                <w:szCs w:val="20"/>
              </w:rPr>
            </w:pPr>
            <w:r>
              <w:rPr>
                <w:spacing w:val="6"/>
                <w:sz w:val="20"/>
                <w:szCs w:val="20"/>
              </w:rPr>
              <w:t>设备保养</w:t>
            </w:r>
          </w:p>
        </w:tc>
        <w:tc>
          <w:tcPr>
            <w:tcW w:w="1352" w:type="dxa"/>
            <w:vAlign w:val="top"/>
          </w:tcPr>
          <w:p>
            <w:pPr>
              <w:spacing w:before="242"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S6</w:t>
            </w:r>
          </w:p>
        </w:tc>
        <w:tc>
          <w:tcPr>
            <w:tcW w:w="2222" w:type="dxa"/>
            <w:vAlign w:val="top"/>
          </w:tcPr>
          <w:p>
            <w:pPr>
              <w:pStyle w:val="6"/>
              <w:spacing w:before="68" w:line="239" w:lineRule="auto"/>
              <w:ind w:left="701" w:right="103" w:hanging="587"/>
              <w:rPr>
                <w:sz w:val="20"/>
                <w:szCs w:val="20"/>
              </w:rPr>
            </w:pPr>
            <w:r>
              <w:rPr>
                <w:spacing w:val="-1"/>
                <w:sz w:val="20"/>
                <w:szCs w:val="20"/>
              </w:rPr>
              <w:t>废机油、含油抹布、棉</w:t>
            </w:r>
            <w:r>
              <w:rPr>
                <w:spacing w:val="8"/>
                <w:sz w:val="20"/>
                <w:szCs w:val="20"/>
              </w:rPr>
              <w:t xml:space="preserve"> </w:t>
            </w:r>
            <w:r>
              <w:rPr>
                <w:spacing w:val="6"/>
                <w:sz w:val="20"/>
                <w:szCs w:val="20"/>
              </w:rPr>
              <w:t>纱、手套</w:t>
            </w:r>
          </w:p>
        </w:tc>
        <w:tc>
          <w:tcPr>
            <w:tcW w:w="1930" w:type="dxa"/>
            <w:vAlign w:val="top"/>
          </w:tcPr>
          <w:p>
            <w:pPr>
              <w:pStyle w:val="6"/>
              <w:spacing w:before="68" w:line="239" w:lineRule="auto"/>
              <w:ind w:left="452" w:right="30" w:hanging="335"/>
              <w:rPr>
                <w:sz w:val="20"/>
                <w:szCs w:val="20"/>
              </w:rPr>
            </w:pPr>
            <w:r>
              <w:rPr>
                <w:spacing w:val="-3"/>
                <w:sz w:val="20"/>
                <w:szCs w:val="20"/>
              </w:rPr>
              <w:t>废机油、含油抹布、</w:t>
            </w:r>
            <w:r>
              <w:rPr>
                <w:spacing w:val="3"/>
                <w:sz w:val="20"/>
                <w:szCs w:val="20"/>
              </w:rPr>
              <w:t xml:space="preserve"> </w:t>
            </w:r>
            <w:r>
              <w:rPr>
                <w:spacing w:val="7"/>
                <w:sz w:val="20"/>
                <w:szCs w:val="20"/>
              </w:rPr>
              <w:t>棉纱、手套</w:t>
            </w:r>
          </w:p>
        </w:tc>
        <w:tc>
          <w:tcPr>
            <w:tcW w:w="1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8" w:hRule="atLeast"/>
        </w:trPr>
        <w:tc>
          <w:tcPr>
            <w:tcW w:w="908" w:type="dxa"/>
            <w:vMerge w:val="continue"/>
            <w:tcBorders>
              <w:top w:val="nil"/>
              <w:left w:val="single" w:color="000000" w:sz="6" w:space="0"/>
            </w:tcBorders>
            <w:vAlign w:val="top"/>
          </w:tcPr>
          <w:p>
            <w:pPr>
              <w:rPr>
                <w:rFonts w:ascii="Arial"/>
                <w:sz w:val="21"/>
              </w:rPr>
            </w:pPr>
          </w:p>
        </w:tc>
        <w:tc>
          <w:tcPr>
            <w:tcW w:w="389" w:type="dxa"/>
            <w:vMerge w:val="continue"/>
            <w:tcBorders>
              <w:top w:val="nil"/>
            </w:tcBorders>
            <w:textDirection w:val="tbRlV"/>
            <w:vAlign w:val="top"/>
          </w:tcPr>
          <w:p>
            <w:pPr>
              <w:rPr>
                <w:rFonts w:ascii="Arial"/>
                <w:sz w:val="21"/>
              </w:rPr>
            </w:pPr>
          </w:p>
        </w:tc>
        <w:tc>
          <w:tcPr>
            <w:tcW w:w="2604" w:type="dxa"/>
            <w:vAlign w:val="top"/>
          </w:tcPr>
          <w:p>
            <w:pPr>
              <w:pStyle w:val="6"/>
              <w:spacing w:before="117" w:line="228" w:lineRule="auto"/>
              <w:ind w:left="892"/>
              <w:rPr>
                <w:sz w:val="20"/>
                <w:szCs w:val="20"/>
              </w:rPr>
            </w:pPr>
            <w:r>
              <w:rPr>
                <w:spacing w:val="5"/>
                <w:sz w:val="20"/>
                <w:szCs w:val="20"/>
              </w:rPr>
              <w:t>员工办公</w:t>
            </w:r>
          </w:p>
        </w:tc>
        <w:tc>
          <w:tcPr>
            <w:tcW w:w="1352" w:type="dxa"/>
            <w:vAlign w:val="top"/>
          </w:tcPr>
          <w:p>
            <w:pPr>
              <w:spacing w:before="153"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S7</w:t>
            </w:r>
          </w:p>
        </w:tc>
        <w:tc>
          <w:tcPr>
            <w:tcW w:w="2222" w:type="dxa"/>
            <w:vAlign w:val="top"/>
          </w:tcPr>
          <w:p>
            <w:pPr>
              <w:pStyle w:val="6"/>
              <w:spacing w:before="117" w:line="229" w:lineRule="auto"/>
              <w:ind w:left="700"/>
              <w:rPr>
                <w:sz w:val="20"/>
                <w:szCs w:val="20"/>
              </w:rPr>
            </w:pPr>
            <w:r>
              <w:rPr>
                <w:spacing w:val="6"/>
                <w:sz w:val="20"/>
                <w:szCs w:val="20"/>
              </w:rPr>
              <w:t>生活垃圾</w:t>
            </w:r>
          </w:p>
        </w:tc>
        <w:tc>
          <w:tcPr>
            <w:tcW w:w="1930" w:type="dxa"/>
            <w:vAlign w:val="top"/>
          </w:tcPr>
          <w:p>
            <w:pPr>
              <w:pStyle w:val="6"/>
              <w:spacing w:before="117" w:line="229" w:lineRule="auto"/>
              <w:ind w:left="556"/>
              <w:rPr>
                <w:sz w:val="20"/>
                <w:szCs w:val="20"/>
              </w:rPr>
            </w:pPr>
            <w:r>
              <w:rPr>
                <w:spacing w:val="6"/>
                <w:sz w:val="20"/>
                <w:szCs w:val="20"/>
              </w:rPr>
              <w:t>生活垃圾</w:t>
            </w:r>
          </w:p>
        </w:tc>
        <w:tc>
          <w:tcPr>
            <w:tcW w:w="12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0" w:hRule="atLeast"/>
        </w:trPr>
        <w:tc>
          <w:tcPr>
            <w:tcW w:w="9532" w:type="dxa"/>
            <w:gridSpan w:val="7"/>
            <w:tcBorders>
              <w:left w:val="single" w:color="000000" w:sz="6" w:space="0"/>
              <w:bottom w:val="single" w:color="000000" w:sz="6" w:space="0"/>
              <w:right w:val="single" w:color="000000" w:sz="6" w:space="0"/>
            </w:tcBorders>
            <w:vAlign w:val="top"/>
          </w:tcPr>
          <w:p>
            <w:pPr>
              <w:pStyle w:val="6"/>
              <w:spacing w:before="58" w:line="218" w:lineRule="auto"/>
              <w:jc w:val="right"/>
            </w:pPr>
            <w:r>
              <w:rPr>
                <w:spacing w:val="-4"/>
              </w:rPr>
              <w:t>项目租赁厂房已建成，本项目入驻前无其他企业入驻，</w:t>
            </w:r>
            <w:r>
              <w:rPr>
                <w:spacing w:val="-55"/>
              </w:rPr>
              <w:t xml:space="preserve"> </w:t>
            </w:r>
            <w:r>
              <w:rPr>
                <w:spacing w:val="-4"/>
              </w:rPr>
              <w:t>目前处于闲置状态中，</w:t>
            </w:r>
          </w:p>
          <w:p>
            <w:pPr>
              <w:pStyle w:val="6"/>
              <w:spacing w:before="182" w:line="219" w:lineRule="auto"/>
              <w:ind w:left="897"/>
            </w:pPr>
            <w:r>
              <w:rPr>
                <w:spacing w:val="-1"/>
              </w:rPr>
              <w:t>无与本项目有关的遗留环境污染问题。</w:t>
            </w:r>
          </w:p>
          <w:p>
            <w:pPr>
              <w:pStyle w:val="6"/>
              <w:spacing w:before="128" w:line="235" w:lineRule="auto"/>
              <w:ind w:left="154" w:right="8892" w:firstLine="5"/>
              <w:jc w:val="both"/>
            </w:pPr>
            <w:r>
              <w:rPr>
                <w:b/>
                <w:bCs/>
                <w:spacing w:val="-11"/>
              </w:rPr>
              <w:t>原有</w:t>
            </w:r>
            <w:r>
              <w:t xml:space="preserve"> </w:t>
            </w:r>
            <w:r>
              <w:rPr>
                <w:b/>
                <w:bCs/>
                <w:spacing w:val="-8"/>
              </w:rPr>
              <w:t>环境</w:t>
            </w:r>
            <w:r>
              <w:t xml:space="preserve"> </w:t>
            </w:r>
            <w:r>
              <w:rPr>
                <w:b/>
                <w:bCs/>
                <w:spacing w:val="-8"/>
              </w:rPr>
              <w:t>污染</w:t>
            </w:r>
            <w:r>
              <w:t xml:space="preserve"> </w:t>
            </w:r>
            <w:r>
              <w:rPr>
                <w:b/>
                <w:bCs/>
                <w:spacing w:val="-8"/>
              </w:rPr>
              <w:t>问题</w:t>
            </w:r>
          </w:p>
        </w:tc>
      </w:tr>
    </w:tbl>
    <w:p>
      <w:pPr>
        <w:pStyle w:val="2"/>
        <w:rPr>
          <w:sz w:val="21"/>
        </w:rPr>
      </w:pPr>
    </w:p>
    <w:p>
      <w:pPr>
        <w:rPr>
          <w:sz w:val="21"/>
          <w:szCs w:val="21"/>
        </w:rPr>
        <w:sectPr>
          <w:footerReference r:id="rId44" w:type="default"/>
          <w:pgSz w:w="11906" w:h="16839"/>
          <w:pgMar w:top="400" w:right="1179" w:bottom="1207" w:left="1179" w:header="0" w:footer="1020" w:gutter="0"/>
        </w:sectPr>
      </w:pPr>
    </w:p>
    <w:p>
      <w:pPr>
        <w:pStyle w:val="2"/>
        <w:spacing w:line="245"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19" w:lineRule="auto"/>
        <w:ind w:left="1886"/>
        <w:outlineLvl w:val="0"/>
        <w:rPr>
          <w:rFonts w:ascii="宋体" w:hAnsi="宋体" w:eastAsia="宋体" w:cs="宋体"/>
          <w:sz w:val="28"/>
          <w:szCs w:val="28"/>
        </w:rPr>
      </w:pPr>
      <w:r>
        <w:rPr>
          <w:rFonts w:ascii="宋体" w:hAnsi="宋体" w:eastAsia="宋体" w:cs="宋体"/>
          <w:b/>
          <w:bCs/>
          <w:spacing w:val="-3"/>
          <w:sz w:val="28"/>
          <w:szCs w:val="28"/>
        </w:rPr>
        <w:t>三、区域环境质量现状、环境保护目标及评价标准</w:t>
      </w:r>
    </w:p>
    <w:p>
      <w:pPr>
        <w:spacing w:line="171" w:lineRule="exact"/>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2"/>
        <w:gridCol w:w="8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258" w:hRule="atLeast"/>
        </w:trPr>
        <w:tc>
          <w:tcPr>
            <w:tcW w:w="1182"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235" w:lineRule="auto"/>
              <w:ind w:left="350" w:right="350" w:firstLine="17"/>
              <w:jc w:val="both"/>
            </w:pPr>
            <w:r>
              <w:rPr>
                <w:b/>
                <w:bCs/>
                <w:spacing w:val="-17"/>
              </w:rPr>
              <w:t>区域</w:t>
            </w:r>
            <w:r>
              <w:t xml:space="preserve"> </w:t>
            </w:r>
            <w:r>
              <w:rPr>
                <w:b/>
                <w:bCs/>
                <w:spacing w:val="-8"/>
              </w:rPr>
              <w:t>环境</w:t>
            </w:r>
            <w:r>
              <w:t xml:space="preserve"> </w:t>
            </w:r>
            <w:r>
              <w:rPr>
                <w:b/>
                <w:bCs/>
                <w:spacing w:val="-8"/>
              </w:rPr>
              <w:t>质量</w:t>
            </w:r>
            <w:r>
              <w:t xml:space="preserve"> </w:t>
            </w:r>
            <w:r>
              <w:rPr>
                <w:b/>
                <w:bCs/>
                <w:spacing w:val="-8"/>
              </w:rPr>
              <w:t>现状</w:t>
            </w:r>
          </w:p>
        </w:tc>
        <w:tc>
          <w:tcPr>
            <w:tcW w:w="8739" w:type="dxa"/>
            <w:tcBorders>
              <w:left w:val="single" w:color="000000" w:sz="2" w:space="0"/>
            </w:tcBorders>
            <w:vAlign w:val="top"/>
          </w:tcPr>
          <w:p>
            <w:pPr>
              <w:pStyle w:val="6"/>
              <w:spacing w:before="38" w:line="219" w:lineRule="auto"/>
              <w:ind w:left="116"/>
              <w:outlineLvl w:val="1"/>
            </w:pPr>
            <w:r>
              <w:rPr>
                <w:rFonts w:ascii="Times New Roman" w:hAnsi="Times New Roman" w:eastAsia="Times New Roman" w:cs="Times New Roman"/>
                <w:b/>
                <w:bCs/>
                <w:spacing w:val="-5"/>
              </w:rPr>
              <w:t>1</w:t>
            </w:r>
            <w:r>
              <w:rPr>
                <w:rFonts w:ascii="Times New Roman" w:hAnsi="Times New Roman" w:eastAsia="Times New Roman" w:cs="Times New Roman"/>
                <w:b/>
                <w:bCs/>
                <w:spacing w:val="-26"/>
              </w:rPr>
              <w:t xml:space="preserve"> </w:t>
            </w:r>
            <w:r>
              <w:rPr>
                <w:b/>
                <w:bCs/>
                <w:spacing w:val="-5"/>
              </w:rPr>
              <w:t>、环境空气质量现状监测与评价</w:t>
            </w:r>
          </w:p>
          <w:p>
            <w:pPr>
              <w:pStyle w:val="6"/>
              <w:spacing w:before="184" w:line="352" w:lineRule="auto"/>
              <w:ind w:left="108" w:right="3" w:firstLine="480"/>
              <w:jc w:val="both"/>
            </w:pPr>
            <w:r>
              <w:rPr>
                <w:spacing w:val="-5"/>
              </w:rPr>
              <w:t>根据《重庆市环境空气质量功能区划分规定》（渝府</w:t>
            </w:r>
            <w:r>
              <w:rPr>
                <w:spacing w:val="-6"/>
              </w:rPr>
              <w:t>发〔</w:t>
            </w:r>
            <w:r>
              <w:rPr>
                <w:rFonts w:ascii="Times New Roman" w:hAnsi="Times New Roman" w:eastAsia="Times New Roman" w:cs="Times New Roman"/>
                <w:spacing w:val="-6"/>
              </w:rPr>
              <w:t>2016</w:t>
            </w:r>
            <w:r>
              <w:rPr>
                <w:spacing w:val="-6"/>
              </w:rPr>
              <w:t>〕</w:t>
            </w:r>
            <w:r>
              <w:rPr>
                <w:rFonts w:ascii="Times New Roman" w:hAnsi="Times New Roman" w:eastAsia="Times New Roman" w:cs="Times New Roman"/>
                <w:spacing w:val="-6"/>
              </w:rPr>
              <w:t>19</w:t>
            </w:r>
            <w:r>
              <w:rPr>
                <w:rFonts w:ascii="Times New Roman" w:hAnsi="Times New Roman" w:eastAsia="Times New Roman" w:cs="Times New Roman"/>
                <w:spacing w:val="15"/>
                <w:w w:val="101"/>
              </w:rPr>
              <w:t xml:space="preserve"> </w:t>
            </w:r>
            <w:r>
              <w:rPr>
                <w:spacing w:val="-6"/>
              </w:rPr>
              <w:t>号）、《重</w:t>
            </w:r>
            <w:r>
              <w:t xml:space="preserve"> </w:t>
            </w:r>
            <w:r>
              <w:rPr>
                <w:spacing w:val="-1"/>
              </w:rPr>
              <w:t>庆市人民政府关于印发重庆市环境空气质量功能区划分规定的通知》等相关规定，</w:t>
            </w:r>
            <w:r>
              <w:rPr>
                <w:spacing w:val="12"/>
              </w:rPr>
              <w:t xml:space="preserve"> </w:t>
            </w:r>
            <w:r>
              <w:rPr>
                <w:spacing w:val="-1"/>
              </w:rPr>
              <w:t>项目所在地环境空气功能区划为二类区，环境空气质量执行《环境空气质量标准》</w:t>
            </w:r>
            <w:r>
              <w:rPr>
                <w:spacing w:val="12"/>
              </w:rPr>
              <w:t xml:space="preserve"> </w:t>
            </w:r>
            <w:r>
              <w:rPr>
                <w:spacing w:val="-1"/>
              </w:rPr>
              <w:t>（</w:t>
            </w:r>
            <w:r>
              <w:rPr>
                <w:rFonts w:ascii="Times New Roman" w:hAnsi="Times New Roman" w:eastAsia="Times New Roman" w:cs="Times New Roman"/>
                <w:spacing w:val="-1"/>
              </w:rPr>
              <w:t>GB3095-2012</w:t>
            </w:r>
            <w:r>
              <w:rPr>
                <w:spacing w:val="-1"/>
              </w:rPr>
              <w:t>）及其修改单中的二级标准。</w:t>
            </w:r>
          </w:p>
          <w:p>
            <w:pPr>
              <w:pStyle w:val="6"/>
              <w:spacing w:before="36" w:line="221" w:lineRule="auto"/>
              <w:ind w:left="601"/>
            </w:pPr>
            <w:r>
              <w:rPr>
                <w:spacing w:val="-2"/>
              </w:rPr>
              <w:t>（</w:t>
            </w:r>
            <w:r>
              <w:rPr>
                <w:rFonts w:ascii="Times New Roman" w:hAnsi="Times New Roman" w:eastAsia="Times New Roman" w:cs="Times New Roman"/>
                <w:spacing w:val="-2"/>
              </w:rPr>
              <w:t>1</w:t>
            </w:r>
            <w:r>
              <w:rPr>
                <w:spacing w:val="-2"/>
              </w:rPr>
              <w:t>）环境空气质量达标区判定</w:t>
            </w:r>
          </w:p>
          <w:p>
            <w:pPr>
              <w:pStyle w:val="6"/>
              <w:spacing w:before="178" w:line="346" w:lineRule="auto"/>
              <w:ind w:left="109" w:right="168" w:firstLine="480"/>
            </w:pPr>
            <w:r>
              <w:rPr>
                <w:color w:val="FF0000"/>
                <w:spacing w:val="1"/>
              </w:rPr>
              <w:t>根据重庆市生态环境局发布的《</w:t>
            </w:r>
            <w:r>
              <w:rPr>
                <w:rFonts w:ascii="Times New Roman" w:hAnsi="Times New Roman" w:eastAsia="Times New Roman" w:cs="Times New Roman"/>
                <w:color w:val="FF0000"/>
                <w:spacing w:val="1"/>
              </w:rPr>
              <w:t>2023</w:t>
            </w:r>
            <w:r>
              <w:rPr>
                <w:color w:val="FF0000"/>
                <w:spacing w:val="1"/>
              </w:rPr>
              <w:t>年重庆市生态环境状况公报》，奉节县</w:t>
            </w:r>
            <w:r>
              <w:rPr>
                <w:color w:val="FF0000"/>
                <w:spacing w:val="14"/>
              </w:rPr>
              <w:t xml:space="preserve"> </w:t>
            </w:r>
            <w:r>
              <w:rPr>
                <w:color w:val="FF0000"/>
                <w:spacing w:val="-1"/>
              </w:rPr>
              <w:t>环境空气质量现状评价结果见下表。</w:t>
            </w:r>
          </w:p>
          <w:p>
            <w:pPr>
              <w:pStyle w:val="6"/>
              <w:spacing w:before="32" w:line="221" w:lineRule="auto"/>
              <w:ind w:left="3150"/>
              <w:rPr>
                <w:sz w:val="20"/>
                <w:szCs w:val="20"/>
              </w:rPr>
            </w:pPr>
            <w:r>
              <w:rPr>
                <w:b/>
                <w:bCs/>
                <w:color w:val="FF0000"/>
                <w:spacing w:val="4"/>
                <w:sz w:val="20"/>
                <w:szCs w:val="20"/>
              </w:rPr>
              <w:t>表</w:t>
            </w:r>
            <w:r>
              <w:rPr>
                <w:color w:val="FF0000"/>
                <w:spacing w:val="-40"/>
                <w:sz w:val="20"/>
                <w:szCs w:val="20"/>
              </w:rPr>
              <w:t xml:space="preserve"> </w:t>
            </w:r>
            <w:r>
              <w:rPr>
                <w:rFonts w:ascii="Times New Roman" w:hAnsi="Times New Roman" w:eastAsia="Times New Roman" w:cs="Times New Roman"/>
                <w:b/>
                <w:bCs/>
                <w:color w:val="FF0000"/>
                <w:spacing w:val="4"/>
                <w:sz w:val="20"/>
                <w:szCs w:val="20"/>
              </w:rPr>
              <w:t>3-1</w:t>
            </w:r>
            <w:r>
              <w:rPr>
                <w:rFonts w:ascii="Times New Roman" w:hAnsi="Times New Roman" w:eastAsia="Times New Roman" w:cs="Times New Roman"/>
                <w:b/>
                <w:bCs/>
                <w:color w:val="FF0000"/>
                <w:spacing w:val="8"/>
                <w:sz w:val="20"/>
                <w:szCs w:val="20"/>
              </w:rPr>
              <w:t xml:space="preserve">    </w:t>
            </w:r>
            <w:r>
              <w:rPr>
                <w:b/>
                <w:bCs/>
                <w:color w:val="FF0000"/>
                <w:spacing w:val="4"/>
                <w:sz w:val="20"/>
                <w:szCs w:val="20"/>
              </w:rPr>
              <w:t>区域空气质量现状</w:t>
            </w:r>
          </w:p>
          <w:tbl>
            <w:tblPr>
              <w:tblStyle w:val="5"/>
              <w:tblW w:w="851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2650"/>
              <w:gridCol w:w="1343"/>
              <w:gridCol w:w="1216"/>
              <w:gridCol w:w="1219"/>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8" w:hRule="atLeast"/>
              </w:trPr>
              <w:tc>
                <w:tcPr>
                  <w:tcW w:w="975" w:type="dxa"/>
                  <w:vAlign w:val="top"/>
                </w:tcPr>
                <w:p>
                  <w:pPr>
                    <w:pStyle w:val="6"/>
                    <w:spacing w:before="213" w:line="229" w:lineRule="auto"/>
                    <w:ind w:left="179"/>
                    <w:rPr>
                      <w:sz w:val="20"/>
                      <w:szCs w:val="20"/>
                    </w:rPr>
                  </w:pPr>
                  <w:r>
                    <w:rPr>
                      <w:color w:val="FF0000"/>
                      <w:spacing w:val="6"/>
                      <w:sz w:val="20"/>
                      <w:szCs w:val="20"/>
                    </w:rPr>
                    <w:t>污染物</w:t>
                  </w:r>
                </w:p>
              </w:tc>
              <w:tc>
                <w:tcPr>
                  <w:tcW w:w="2650" w:type="dxa"/>
                  <w:vAlign w:val="top"/>
                </w:tcPr>
                <w:p>
                  <w:pPr>
                    <w:pStyle w:val="6"/>
                    <w:spacing w:before="213" w:line="227" w:lineRule="auto"/>
                    <w:ind w:left="804"/>
                    <w:rPr>
                      <w:sz w:val="20"/>
                      <w:szCs w:val="20"/>
                    </w:rPr>
                  </w:pPr>
                  <w:r>
                    <w:rPr>
                      <w:color w:val="FF0000"/>
                      <w:spacing w:val="7"/>
                      <w:sz w:val="20"/>
                      <w:szCs w:val="20"/>
                    </w:rPr>
                    <w:t>年评价指标</w:t>
                  </w:r>
                </w:p>
              </w:tc>
              <w:tc>
                <w:tcPr>
                  <w:tcW w:w="1343" w:type="dxa"/>
                  <w:vAlign w:val="top"/>
                </w:tcPr>
                <w:p>
                  <w:pPr>
                    <w:pStyle w:val="6"/>
                    <w:spacing w:before="80" w:line="244" w:lineRule="auto"/>
                    <w:ind w:left="322" w:right="225" w:hanging="65"/>
                    <w:rPr>
                      <w:sz w:val="20"/>
                      <w:szCs w:val="20"/>
                    </w:rPr>
                  </w:pPr>
                  <w:r>
                    <w:rPr>
                      <w:color w:val="FF0000"/>
                      <w:spacing w:val="6"/>
                      <w:sz w:val="20"/>
                      <w:szCs w:val="20"/>
                    </w:rPr>
                    <w:t>现状浓度</w:t>
                  </w:r>
                  <w:r>
                    <w:rPr>
                      <w:color w:val="FF0000"/>
                      <w:spacing w:val="2"/>
                      <w:sz w:val="20"/>
                      <w:szCs w:val="20"/>
                    </w:rPr>
                    <w:t xml:space="preserve"> </w:t>
                  </w:r>
                  <w:r>
                    <w:rPr>
                      <w:color w:val="FF0000"/>
                      <w:sz w:val="20"/>
                      <w:szCs w:val="20"/>
                    </w:rPr>
                    <w:t>(</w:t>
                  </w:r>
                  <w:r>
                    <w:rPr>
                      <w:rFonts w:ascii="Times New Roman" w:hAnsi="Times New Roman" w:eastAsia="Times New Roman" w:cs="Times New Roman"/>
                      <w:color w:val="FF0000"/>
                      <w:sz w:val="20"/>
                      <w:szCs w:val="20"/>
                    </w:rPr>
                    <w:t>μg/m</w:t>
                  </w:r>
                  <w:r>
                    <w:rPr>
                      <w:rFonts w:ascii="Times New Roman" w:hAnsi="Times New Roman" w:eastAsia="Times New Roman" w:cs="Times New Roman"/>
                      <w:color w:val="FF0000"/>
                      <w:position w:val="6"/>
                      <w:sz w:val="13"/>
                      <w:szCs w:val="13"/>
                    </w:rPr>
                    <w:t>3</w:t>
                  </w:r>
                  <w:r>
                    <w:rPr>
                      <w:color w:val="FF0000"/>
                      <w:sz w:val="20"/>
                      <w:szCs w:val="20"/>
                    </w:rPr>
                    <w:t>）</w:t>
                  </w:r>
                </w:p>
              </w:tc>
              <w:tc>
                <w:tcPr>
                  <w:tcW w:w="1216" w:type="dxa"/>
                  <w:vAlign w:val="top"/>
                </w:tcPr>
                <w:p>
                  <w:pPr>
                    <w:pStyle w:val="6"/>
                    <w:spacing w:before="80" w:line="244" w:lineRule="auto"/>
                    <w:ind w:left="261" w:right="159" w:firstLine="37"/>
                    <w:rPr>
                      <w:sz w:val="20"/>
                      <w:szCs w:val="20"/>
                    </w:rPr>
                  </w:pPr>
                  <w:r>
                    <w:rPr>
                      <w:color w:val="FF0000"/>
                      <w:spacing w:val="6"/>
                      <w:sz w:val="20"/>
                      <w:szCs w:val="20"/>
                    </w:rPr>
                    <w:t>标准值</w:t>
                  </w:r>
                  <w:r>
                    <w:rPr>
                      <w:color w:val="FF0000"/>
                      <w:sz w:val="20"/>
                      <w:szCs w:val="20"/>
                    </w:rPr>
                    <w:t xml:space="preserve">  (</w:t>
                  </w:r>
                  <w:r>
                    <w:rPr>
                      <w:rFonts w:ascii="Times New Roman" w:hAnsi="Times New Roman" w:eastAsia="Times New Roman" w:cs="Times New Roman"/>
                      <w:color w:val="FF0000"/>
                      <w:sz w:val="20"/>
                      <w:szCs w:val="20"/>
                    </w:rPr>
                    <w:t>μg/m</w:t>
                  </w:r>
                  <w:r>
                    <w:rPr>
                      <w:rFonts w:ascii="Times New Roman" w:hAnsi="Times New Roman" w:eastAsia="Times New Roman" w:cs="Times New Roman"/>
                      <w:color w:val="FF0000"/>
                      <w:position w:val="6"/>
                      <w:sz w:val="13"/>
                      <w:szCs w:val="13"/>
                    </w:rPr>
                    <w:t>3</w:t>
                  </w:r>
                  <w:r>
                    <w:rPr>
                      <w:color w:val="FF0000"/>
                      <w:sz w:val="20"/>
                      <w:szCs w:val="20"/>
                    </w:rPr>
                    <w:t>）</w:t>
                  </w:r>
                </w:p>
              </w:tc>
              <w:tc>
                <w:tcPr>
                  <w:tcW w:w="1219" w:type="dxa"/>
                  <w:vAlign w:val="top"/>
                </w:tcPr>
                <w:p>
                  <w:pPr>
                    <w:pStyle w:val="6"/>
                    <w:spacing w:before="79" w:line="253" w:lineRule="auto"/>
                    <w:ind w:left="327" w:right="292" w:firstLine="7"/>
                    <w:rPr>
                      <w:sz w:val="20"/>
                      <w:szCs w:val="20"/>
                    </w:rPr>
                  </w:pPr>
                  <w:r>
                    <w:rPr>
                      <w:color w:val="FF0000"/>
                      <w:spacing w:val="-5"/>
                      <w:sz w:val="20"/>
                      <w:szCs w:val="20"/>
                    </w:rPr>
                    <w:t>占标率</w:t>
                  </w:r>
                  <w:r>
                    <w:rPr>
                      <w:color w:val="FF0000"/>
                      <w:sz w:val="20"/>
                      <w:szCs w:val="20"/>
                    </w:rPr>
                    <w:t xml:space="preserve"> （</w:t>
                  </w:r>
                  <w:r>
                    <w:rPr>
                      <w:rFonts w:ascii="Times New Roman" w:hAnsi="Times New Roman" w:eastAsia="Times New Roman" w:cs="Times New Roman"/>
                      <w:color w:val="FF0000"/>
                      <w:sz w:val="20"/>
                      <w:szCs w:val="20"/>
                    </w:rPr>
                    <w:t>%</w:t>
                  </w:r>
                  <w:r>
                    <w:rPr>
                      <w:color w:val="FF0000"/>
                      <w:sz w:val="20"/>
                      <w:szCs w:val="20"/>
                    </w:rPr>
                    <w:t>）</w:t>
                  </w:r>
                </w:p>
              </w:tc>
              <w:tc>
                <w:tcPr>
                  <w:tcW w:w="1115" w:type="dxa"/>
                  <w:vAlign w:val="top"/>
                </w:tcPr>
                <w:p>
                  <w:pPr>
                    <w:pStyle w:val="6"/>
                    <w:spacing w:before="213" w:line="229" w:lineRule="auto"/>
                    <w:ind w:left="141"/>
                    <w:rPr>
                      <w:sz w:val="20"/>
                      <w:szCs w:val="20"/>
                    </w:rPr>
                  </w:pPr>
                  <w:r>
                    <w:rPr>
                      <w:color w:val="FF0000"/>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3" w:hRule="atLeast"/>
              </w:trPr>
              <w:tc>
                <w:tcPr>
                  <w:tcW w:w="975" w:type="dxa"/>
                  <w:vAlign w:val="top"/>
                </w:tcPr>
                <w:p>
                  <w:pPr>
                    <w:spacing w:before="160" w:line="202" w:lineRule="auto"/>
                    <w:ind w:left="329"/>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SO</w:t>
                  </w:r>
                  <w:r>
                    <w:rPr>
                      <w:rFonts w:ascii="Times New Roman" w:hAnsi="Times New Roman" w:eastAsia="Times New Roman" w:cs="Times New Roman"/>
                      <w:color w:val="FF0000"/>
                      <w:spacing w:val="3"/>
                      <w:position w:val="-1"/>
                      <w:sz w:val="13"/>
                      <w:szCs w:val="13"/>
                    </w:rPr>
                    <w:t>2</w:t>
                  </w:r>
                </w:p>
              </w:tc>
              <w:tc>
                <w:tcPr>
                  <w:tcW w:w="2650" w:type="dxa"/>
                  <w:vAlign w:val="top"/>
                </w:tcPr>
                <w:p>
                  <w:pPr>
                    <w:pStyle w:val="6"/>
                    <w:spacing w:before="125" w:line="228" w:lineRule="auto"/>
                    <w:ind w:left="595"/>
                    <w:rPr>
                      <w:sz w:val="20"/>
                      <w:szCs w:val="20"/>
                    </w:rPr>
                  </w:pPr>
                  <w:r>
                    <w:rPr>
                      <w:color w:val="FF0000"/>
                      <w:spacing w:val="8"/>
                      <w:sz w:val="20"/>
                      <w:szCs w:val="20"/>
                    </w:rPr>
                    <w:t>年平均质量浓度</w:t>
                  </w:r>
                </w:p>
              </w:tc>
              <w:tc>
                <w:tcPr>
                  <w:tcW w:w="1343" w:type="dxa"/>
                  <w:vAlign w:val="top"/>
                </w:tcPr>
                <w:p>
                  <w:pPr>
                    <w:spacing w:before="160" w:line="195" w:lineRule="auto"/>
                    <w:ind w:left="589"/>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13</w:t>
                  </w:r>
                </w:p>
              </w:tc>
              <w:tc>
                <w:tcPr>
                  <w:tcW w:w="1216" w:type="dxa"/>
                  <w:vAlign w:val="top"/>
                </w:tcPr>
                <w:p>
                  <w:pPr>
                    <w:spacing w:before="160" w:line="195" w:lineRule="auto"/>
                    <w:ind w:left="50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1219" w:type="dxa"/>
                  <w:vAlign w:val="top"/>
                </w:tcPr>
                <w:p>
                  <w:pPr>
                    <w:spacing w:before="160" w:line="195" w:lineRule="auto"/>
                    <w:ind w:left="42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21.7</w:t>
                  </w:r>
                </w:p>
              </w:tc>
              <w:tc>
                <w:tcPr>
                  <w:tcW w:w="1115" w:type="dxa"/>
                  <w:vAlign w:val="top"/>
                </w:tcPr>
                <w:p>
                  <w:pPr>
                    <w:pStyle w:val="6"/>
                    <w:spacing w:before="124"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1" w:hRule="atLeast"/>
              </w:trPr>
              <w:tc>
                <w:tcPr>
                  <w:tcW w:w="975" w:type="dxa"/>
                  <w:vAlign w:val="top"/>
                </w:tcPr>
                <w:p>
                  <w:pPr>
                    <w:spacing w:before="160" w:line="202" w:lineRule="auto"/>
                    <w:ind w:left="296"/>
                    <w:rPr>
                      <w:rFonts w:ascii="Times New Roman" w:hAnsi="Times New Roman" w:eastAsia="Times New Roman" w:cs="Times New Roman"/>
                      <w:sz w:val="13"/>
                      <w:szCs w:val="13"/>
                    </w:rPr>
                  </w:pPr>
                  <w:r>
                    <w:rPr>
                      <w:rFonts w:ascii="Times New Roman" w:hAnsi="Times New Roman" w:eastAsia="Times New Roman" w:cs="Times New Roman"/>
                      <w:color w:val="FF0000"/>
                      <w:spacing w:val="6"/>
                      <w:sz w:val="20"/>
                      <w:szCs w:val="20"/>
                    </w:rPr>
                    <w:t>NO</w:t>
                  </w:r>
                  <w:r>
                    <w:rPr>
                      <w:rFonts w:ascii="Times New Roman" w:hAnsi="Times New Roman" w:eastAsia="Times New Roman" w:cs="Times New Roman"/>
                      <w:color w:val="FF0000"/>
                      <w:spacing w:val="6"/>
                      <w:position w:val="-1"/>
                      <w:sz w:val="13"/>
                      <w:szCs w:val="13"/>
                    </w:rPr>
                    <w:t>2</w:t>
                  </w:r>
                </w:p>
              </w:tc>
              <w:tc>
                <w:tcPr>
                  <w:tcW w:w="2650" w:type="dxa"/>
                  <w:vAlign w:val="top"/>
                </w:tcPr>
                <w:p>
                  <w:pPr>
                    <w:pStyle w:val="6"/>
                    <w:spacing w:before="125" w:line="228" w:lineRule="auto"/>
                    <w:ind w:left="595"/>
                    <w:rPr>
                      <w:sz w:val="20"/>
                      <w:szCs w:val="20"/>
                    </w:rPr>
                  </w:pPr>
                  <w:r>
                    <w:rPr>
                      <w:color w:val="FF0000"/>
                      <w:spacing w:val="8"/>
                      <w:sz w:val="20"/>
                      <w:szCs w:val="20"/>
                    </w:rPr>
                    <w:t>年平均质量浓度</w:t>
                  </w:r>
                </w:p>
              </w:tc>
              <w:tc>
                <w:tcPr>
                  <w:tcW w:w="1343" w:type="dxa"/>
                  <w:vAlign w:val="top"/>
                </w:tcPr>
                <w:p>
                  <w:pPr>
                    <w:spacing w:before="160" w:line="195" w:lineRule="auto"/>
                    <w:ind w:left="56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1216" w:type="dxa"/>
                  <w:vAlign w:val="top"/>
                </w:tcPr>
                <w:p>
                  <w:pPr>
                    <w:spacing w:before="160" w:line="195" w:lineRule="auto"/>
                    <w:ind w:left="504"/>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1219" w:type="dxa"/>
                  <w:vAlign w:val="top"/>
                </w:tcPr>
                <w:p>
                  <w:pPr>
                    <w:spacing w:before="160" w:line="195" w:lineRule="auto"/>
                    <w:ind w:left="433"/>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62.5</w:t>
                  </w:r>
                </w:p>
              </w:tc>
              <w:tc>
                <w:tcPr>
                  <w:tcW w:w="1115" w:type="dxa"/>
                  <w:vAlign w:val="top"/>
                </w:tcPr>
                <w:p>
                  <w:pPr>
                    <w:pStyle w:val="6"/>
                    <w:spacing w:before="124"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1" w:hRule="atLeast"/>
              </w:trPr>
              <w:tc>
                <w:tcPr>
                  <w:tcW w:w="975" w:type="dxa"/>
                  <w:vAlign w:val="top"/>
                </w:tcPr>
                <w:p>
                  <w:pPr>
                    <w:spacing w:before="165" w:line="199" w:lineRule="auto"/>
                    <w:ind w:left="269"/>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PM</w:t>
                  </w:r>
                  <w:r>
                    <w:rPr>
                      <w:rFonts w:ascii="Times New Roman" w:hAnsi="Times New Roman" w:eastAsia="Times New Roman" w:cs="Times New Roman"/>
                      <w:color w:val="FF0000"/>
                      <w:spacing w:val="8"/>
                      <w:position w:val="-1"/>
                      <w:sz w:val="13"/>
                      <w:szCs w:val="13"/>
                    </w:rPr>
                    <w:t>10</w:t>
                  </w:r>
                </w:p>
              </w:tc>
              <w:tc>
                <w:tcPr>
                  <w:tcW w:w="2650" w:type="dxa"/>
                  <w:vAlign w:val="top"/>
                </w:tcPr>
                <w:p>
                  <w:pPr>
                    <w:pStyle w:val="6"/>
                    <w:spacing w:before="127" w:line="228" w:lineRule="auto"/>
                    <w:ind w:left="595"/>
                    <w:rPr>
                      <w:sz w:val="20"/>
                      <w:szCs w:val="20"/>
                    </w:rPr>
                  </w:pPr>
                  <w:r>
                    <w:rPr>
                      <w:color w:val="FF0000"/>
                      <w:spacing w:val="8"/>
                      <w:sz w:val="20"/>
                      <w:szCs w:val="20"/>
                    </w:rPr>
                    <w:t>年平均质量浓度</w:t>
                  </w:r>
                </w:p>
              </w:tc>
              <w:tc>
                <w:tcPr>
                  <w:tcW w:w="1343" w:type="dxa"/>
                  <w:vAlign w:val="top"/>
                </w:tcPr>
                <w:p>
                  <w:pPr>
                    <w:spacing w:before="162" w:line="195" w:lineRule="auto"/>
                    <w:ind w:left="57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1216" w:type="dxa"/>
                  <w:vAlign w:val="top"/>
                </w:tcPr>
                <w:p>
                  <w:pPr>
                    <w:spacing w:before="162" w:line="195" w:lineRule="auto"/>
                    <w:ind w:left="508"/>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70</w:t>
                  </w:r>
                </w:p>
              </w:tc>
              <w:tc>
                <w:tcPr>
                  <w:tcW w:w="1219" w:type="dxa"/>
                  <w:vAlign w:val="top"/>
                </w:tcPr>
                <w:p>
                  <w:pPr>
                    <w:spacing w:before="162" w:line="195" w:lineRule="auto"/>
                    <w:ind w:left="434"/>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50.0</w:t>
                  </w:r>
                </w:p>
              </w:tc>
              <w:tc>
                <w:tcPr>
                  <w:tcW w:w="1115" w:type="dxa"/>
                  <w:vAlign w:val="top"/>
                </w:tcPr>
                <w:p>
                  <w:pPr>
                    <w:pStyle w:val="6"/>
                    <w:spacing w:before="126"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2" w:hRule="atLeast"/>
              </w:trPr>
              <w:tc>
                <w:tcPr>
                  <w:tcW w:w="975" w:type="dxa"/>
                  <w:vAlign w:val="top"/>
                </w:tcPr>
                <w:p>
                  <w:pPr>
                    <w:spacing w:before="165" w:line="199" w:lineRule="auto"/>
                    <w:ind w:left="252"/>
                    <w:rPr>
                      <w:rFonts w:ascii="Times New Roman" w:hAnsi="Times New Roman" w:eastAsia="Times New Roman" w:cs="Times New Roman"/>
                      <w:sz w:val="13"/>
                      <w:szCs w:val="13"/>
                    </w:rPr>
                  </w:pPr>
                  <w:r>
                    <w:rPr>
                      <w:rFonts w:ascii="Times New Roman" w:hAnsi="Times New Roman" w:eastAsia="Times New Roman" w:cs="Times New Roman"/>
                      <w:color w:val="FF0000"/>
                      <w:sz w:val="20"/>
                      <w:szCs w:val="20"/>
                    </w:rPr>
                    <w:t>PM</w:t>
                  </w:r>
                  <w:r>
                    <w:rPr>
                      <w:rFonts w:ascii="Times New Roman" w:hAnsi="Times New Roman" w:eastAsia="Times New Roman" w:cs="Times New Roman"/>
                      <w:color w:val="FF0000"/>
                      <w:spacing w:val="6"/>
                      <w:position w:val="-1"/>
                      <w:sz w:val="13"/>
                      <w:szCs w:val="13"/>
                    </w:rPr>
                    <w:t>2.5</w:t>
                  </w:r>
                </w:p>
              </w:tc>
              <w:tc>
                <w:tcPr>
                  <w:tcW w:w="2650" w:type="dxa"/>
                  <w:vAlign w:val="top"/>
                </w:tcPr>
                <w:p>
                  <w:pPr>
                    <w:pStyle w:val="6"/>
                    <w:spacing w:before="126" w:line="228" w:lineRule="auto"/>
                    <w:ind w:left="595"/>
                    <w:rPr>
                      <w:sz w:val="20"/>
                      <w:szCs w:val="20"/>
                    </w:rPr>
                  </w:pPr>
                  <w:r>
                    <w:rPr>
                      <w:color w:val="FF0000"/>
                      <w:spacing w:val="8"/>
                      <w:sz w:val="20"/>
                      <w:szCs w:val="20"/>
                    </w:rPr>
                    <w:t>年平均质量浓度</w:t>
                  </w:r>
                </w:p>
              </w:tc>
              <w:tc>
                <w:tcPr>
                  <w:tcW w:w="1343" w:type="dxa"/>
                  <w:vAlign w:val="top"/>
                </w:tcPr>
                <w:p>
                  <w:pPr>
                    <w:spacing w:before="162" w:line="195" w:lineRule="auto"/>
                    <w:ind w:left="56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1216" w:type="dxa"/>
                  <w:vAlign w:val="top"/>
                </w:tcPr>
                <w:p>
                  <w:pPr>
                    <w:spacing w:before="162" w:line="195" w:lineRule="auto"/>
                    <w:ind w:left="509"/>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1219" w:type="dxa"/>
                  <w:vAlign w:val="top"/>
                </w:tcPr>
                <w:p>
                  <w:pPr>
                    <w:spacing w:before="162" w:line="195" w:lineRule="auto"/>
                    <w:ind w:left="43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57.</w:t>
                  </w:r>
                  <w:r>
                    <w:rPr>
                      <w:rFonts w:ascii="Times New Roman" w:hAnsi="Times New Roman" w:eastAsia="Times New Roman" w:cs="Times New Roman"/>
                      <w:color w:val="FF0000"/>
                      <w:spacing w:val="-23"/>
                      <w:sz w:val="20"/>
                      <w:szCs w:val="20"/>
                    </w:rPr>
                    <w:t xml:space="preserve"> </w:t>
                  </w:r>
                  <w:r>
                    <w:rPr>
                      <w:rFonts w:ascii="Times New Roman" w:hAnsi="Times New Roman" w:eastAsia="Times New Roman" w:cs="Times New Roman"/>
                      <w:color w:val="FF0000"/>
                      <w:sz w:val="20"/>
                      <w:szCs w:val="20"/>
                    </w:rPr>
                    <w:t>1</w:t>
                  </w:r>
                </w:p>
              </w:tc>
              <w:tc>
                <w:tcPr>
                  <w:tcW w:w="1115" w:type="dxa"/>
                  <w:vAlign w:val="top"/>
                </w:tcPr>
                <w:p>
                  <w:pPr>
                    <w:pStyle w:val="6"/>
                    <w:spacing w:before="126"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1" w:hRule="atLeast"/>
              </w:trPr>
              <w:tc>
                <w:tcPr>
                  <w:tcW w:w="975" w:type="dxa"/>
                  <w:vAlign w:val="top"/>
                </w:tcPr>
                <w:p>
                  <w:pPr>
                    <w:spacing w:before="163" w:line="195" w:lineRule="auto"/>
                    <w:ind w:left="34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CO</w:t>
                  </w:r>
                </w:p>
              </w:tc>
              <w:tc>
                <w:tcPr>
                  <w:tcW w:w="2650" w:type="dxa"/>
                  <w:vAlign w:val="top"/>
                </w:tcPr>
                <w:p>
                  <w:pPr>
                    <w:pStyle w:val="6"/>
                    <w:spacing w:before="127" w:line="228" w:lineRule="auto"/>
                    <w:ind w:left="157"/>
                    <w:rPr>
                      <w:sz w:val="20"/>
                      <w:szCs w:val="20"/>
                    </w:rPr>
                  </w:pPr>
                  <w:r>
                    <w:rPr>
                      <w:color w:val="FF0000"/>
                      <w:spacing w:val="3"/>
                      <w:sz w:val="20"/>
                      <w:szCs w:val="20"/>
                    </w:rPr>
                    <w:t>日均浓度的第</w:t>
                  </w:r>
                  <w:r>
                    <w:rPr>
                      <w:color w:val="FF0000"/>
                      <w:spacing w:val="-36"/>
                      <w:sz w:val="20"/>
                      <w:szCs w:val="20"/>
                    </w:rPr>
                    <w:t xml:space="preserve"> </w:t>
                  </w:r>
                  <w:r>
                    <w:rPr>
                      <w:rFonts w:ascii="Times New Roman" w:hAnsi="Times New Roman" w:eastAsia="Times New Roman" w:cs="Times New Roman"/>
                      <w:color w:val="FF0000"/>
                      <w:spacing w:val="3"/>
                      <w:sz w:val="20"/>
                      <w:szCs w:val="20"/>
                    </w:rPr>
                    <w:t>95</w:t>
                  </w:r>
                  <w:r>
                    <w:rPr>
                      <w:rFonts w:ascii="Times New Roman" w:hAnsi="Times New Roman" w:eastAsia="Times New Roman" w:cs="Times New Roman"/>
                      <w:color w:val="FF0000"/>
                      <w:spacing w:val="17"/>
                      <w:sz w:val="20"/>
                      <w:szCs w:val="20"/>
                    </w:rPr>
                    <w:t xml:space="preserve"> </w:t>
                  </w:r>
                  <w:r>
                    <w:rPr>
                      <w:color w:val="FF0000"/>
                      <w:spacing w:val="3"/>
                      <w:sz w:val="20"/>
                      <w:szCs w:val="20"/>
                    </w:rPr>
                    <w:t>百分位数</w:t>
                  </w:r>
                </w:p>
              </w:tc>
              <w:tc>
                <w:tcPr>
                  <w:tcW w:w="1343" w:type="dxa"/>
                  <w:vAlign w:val="top"/>
                </w:tcPr>
                <w:p>
                  <w:pPr>
                    <w:pStyle w:val="6"/>
                    <w:spacing w:before="96" w:line="274" w:lineRule="exact"/>
                    <w:ind w:left="152"/>
                    <w:rPr>
                      <w:sz w:val="20"/>
                      <w:szCs w:val="20"/>
                    </w:rPr>
                  </w:pPr>
                  <w:r>
                    <w:rPr>
                      <w:rFonts w:ascii="Times New Roman" w:hAnsi="Times New Roman" w:eastAsia="Times New Roman" w:cs="Times New Roman"/>
                      <w:color w:val="FF0000"/>
                      <w:spacing w:val="2"/>
                      <w:position w:val="3"/>
                      <w:sz w:val="20"/>
                      <w:szCs w:val="20"/>
                    </w:rPr>
                    <w:t>1</w:t>
                  </w:r>
                  <w:r>
                    <w:rPr>
                      <w:color w:val="FF0000"/>
                      <w:spacing w:val="2"/>
                      <w:position w:val="3"/>
                      <w:sz w:val="20"/>
                      <w:szCs w:val="20"/>
                    </w:rPr>
                    <w:t>（</w:t>
                  </w:r>
                  <w:r>
                    <w:rPr>
                      <w:rFonts w:ascii="Times New Roman" w:hAnsi="Times New Roman" w:eastAsia="Times New Roman" w:cs="Times New Roman"/>
                      <w:color w:val="FF0000"/>
                      <w:position w:val="3"/>
                      <w:sz w:val="20"/>
                      <w:szCs w:val="20"/>
                    </w:rPr>
                    <w:t>mg</w:t>
                  </w:r>
                  <w:r>
                    <w:rPr>
                      <w:rFonts w:ascii="Times New Roman" w:hAnsi="Times New Roman" w:eastAsia="Times New Roman" w:cs="Times New Roman"/>
                      <w:color w:val="FF0000"/>
                      <w:spacing w:val="2"/>
                      <w:position w:val="3"/>
                      <w:sz w:val="20"/>
                      <w:szCs w:val="20"/>
                    </w:rPr>
                    <w:t>/m</w:t>
                  </w:r>
                  <w:r>
                    <w:rPr>
                      <w:rFonts w:ascii="Times New Roman" w:hAnsi="Times New Roman" w:eastAsia="Times New Roman" w:cs="Times New Roman"/>
                      <w:color w:val="FF0000"/>
                      <w:spacing w:val="2"/>
                      <w:position w:val="9"/>
                      <w:sz w:val="13"/>
                      <w:szCs w:val="13"/>
                    </w:rPr>
                    <w:t>3</w:t>
                  </w:r>
                  <w:r>
                    <w:rPr>
                      <w:color w:val="FF0000"/>
                      <w:spacing w:val="2"/>
                      <w:position w:val="3"/>
                      <w:sz w:val="20"/>
                      <w:szCs w:val="20"/>
                    </w:rPr>
                    <w:t>）</w:t>
                  </w:r>
                </w:p>
              </w:tc>
              <w:tc>
                <w:tcPr>
                  <w:tcW w:w="1216" w:type="dxa"/>
                  <w:vAlign w:val="top"/>
                </w:tcPr>
                <w:p>
                  <w:pPr>
                    <w:pStyle w:val="6"/>
                    <w:spacing w:before="96" w:line="274" w:lineRule="exact"/>
                    <w:ind w:left="108"/>
                    <w:rPr>
                      <w:sz w:val="20"/>
                      <w:szCs w:val="20"/>
                    </w:rPr>
                  </w:pPr>
                  <w:r>
                    <w:rPr>
                      <w:rFonts w:ascii="Times New Roman" w:hAnsi="Times New Roman" w:eastAsia="Times New Roman" w:cs="Times New Roman"/>
                      <w:color w:val="FF0000"/>
                      <w:spacing w:val="6"/>
                      <w:position w:val="3"/>
                      <w:sz w:val="20"/>
                      <w:szCs w:val="20"/>
                    </w:rPr>
                    <w:t>4</w:t>
                  </w:r>
                  <w:r>
                    <w:rPr>
                      <w:color w:val="FF0000"/>
                      <w:spacing w:val="6"/>
                      <w:position w:val="3"/>
                      <w:sz w:val="20"/>
                      <w:szCs w:val="20"/>
                    </w:rPr>
                    <w:t>（</w:t>
                  </w:r>
                  <w:r>
                    <w:rPr>
                      <w:rFonts w:ascii="Times New Roman" w:hAnsi="Times New Roman" w:eastAsia="Times New Roman" w:cs="Times New Roman"/>
                      <w:color w:val="FF0000"/>
                      <w:position w:val="3"/>
                      <w:sz w:val="20"/>
                      <w:szCs w:val="20"/>
                    </w:rPr>
                    <w:t>mg</w:t>
                  </w:r>
                  <w:r>
                    <w:rPr>
                      <w:rFonts w:ascii="Times New Roman" w:hAnsi="Times New Roman" w:eastAsia="Times New Roman" w:cs="Times New Roman"/>
                      <w:color w:val="FF0000"/>
                      <w:spacing w:val="6"/>
                      <w:position w:val="3"/>
                      <w:sz w:val="20"/>
                      <w:szCs w:val="20"/>
                    </w:rPr>
                    <w:t>/m</w:t>
                  </w:r>
                  <w:r>
                    <w:rPr>
                      <w:rFonts w:ascii="Times New Roman" w:hAnsi="Times New Roman" w:eastAsia="Times New Roman" w:cs="Times New Roman"/>
                      <w:color w:val="FF0000"/>
                      <w:spacing w:val="6"/>
                      <w:position w:val="9"/>
                      <w:sz w:val="13"/>
                      <w:szCs w:val="13"/>
                    </w:rPr>
                    <w:t>3</w:t>
                  </w:r>
                  <w:r>
                    <w:rPr>
                      <w:color w:val="FF0000"/>
                      <w:spacing w:val="6"/>
                      <w:position w:val="3"/>
                      <w:sz w:val="20"/>
                      <w:szCs w:val="20"/>
                    </w:rPr>
                    <w:t>）</w:t>
                  </w:r>
                </w:p>
              </w:tc>
              <w:tc>
                <w:tcPr>
                  <w:tcW w:w="1219" w:type="dxa"/>
                  <w:vAlign w:val="top"/>
                </w:tcPr>
                <w:p>
                  <w:pPr>
                    <w:spacing w:before="163" w:line="195" w:lineRule="auto"/>
                    <w:ind w:left="42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25.0</w:t>
                  </w:r>
                </w:p>
              </w:tc>
              <w:tc>
                <w:tcPr>
                  <w:tcW w:w="1115" w:type="dxa"/>
                  <w:vAlign w:val="top"/>
                </w:tcPr>
                <w:p>
                  <w:pPr>
                    <w:pStyle w:val="6"/>
                    <w:spacing w:before="127" w:line="229" w:lineRule="auto"/>
                    <w:ind w:left="353"/>
                    <w:rPr>
                      <w:sz w:val="20"/>
                      <w:szCs w:val="20"/>
                    </w:rPr>
                  </w:pPr>
                  <w:r>
                    <w:rPr>
                      <w:color w:val="FF0000"/>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4" w:hRule="atLeast"/>
              </w:trPr>
              <w:tc>
                <w:tcPr>
                  <w:tcW w:w="975" w:type="dxa"/>
                  <w:vAlign w:val="top"/>
                </w:tcPr>
                <w:p>
                  <w:pPr>
                    <w:spacing w:before="259" w:line="202" w:lineRule="auto"/>
                    <w:ind w:left="380"/>
                    <w:rPr>
                      <w:rFonts w:ascii="Times New Roman" w:hAnsi="Times New Roman" w:eastAsia="Times New Roman" w:cs="Times New Roman"/>
                      <w:sz w:val="13"/>
                      <w:szCs w:val="13"/>
                    </w:rPr>
                  </w:pPr>
                  <w:r>
                    <w:rPr>
                      <w:rFonts w:ascii="Times New Roman" w:hAnsi="Times New Roman" w:eastAsia="Times New Roman" w:cs="Times New Roman"/>
                      <w:color w:val="FF0000"/>
                      <w:spacing w:val="1"/>
                      <w:sz w:val="20"/>
                      <w:szCs w:val="20"/>
                    </w:rPr>
                    <w:t>O</w:t>
                  </w:r>
                  <w:r>
                    <w:rPr>
                      <w:rFonts w:ascii="Times New Roman" w:hAnsi="Times New Roman" w:eastAsia="Times New Roman" w:cs="Times New Roman"/>
                      <w:color w:val="FF0000"/>
                      <w:spacing w:val="1"/>
                      <w:position w:val="-1"/>
                      <w:sz w:val="13"/>
                      <w:szCs w:val="13"/>
                    </w:rPr>
                    <w:t>3</w:t>
                  </w:r>
                </w:p>
              </w:tc>
              <w:tc>
                <w:tcPr>
                  <w:tcW w:w="2650" w:type="dxa"/>
                  <w:vAlign w:val="top"/>
                </w:tcPr>
                <w:p>
                  <w:pPr>
                    <w:pStyle w:val="6"/>
                    <w:spacing w:before="87" w:line="239" w:lineRule="auto"/>
                    <w:ind w:left="646" w:right="169" w:hanging="436"/>
                    <w:rPr>
                      <w:sz w:val="20"/>
                      <w:szCs w:val="20"/>
                    </w:rPr>
                  </w:pPr>
                  <w:r>
                    <w:rPr>
                      <w:color w:val="FF0000"/>
                      <w:spacing w:val="2"/>
                      <w:sz w:val="20"/>
                      <w:szCs w:val="20"/>
                    </w:rPr>
                    <w:t>日最大</w:t>
                  </w:r>
                  <w:r>
                    <w:rPr>
                      <w:color w:val="FF0000"/>
                      <w:spacing w:val="-26"/>
                      <w:sz w:val="20"/>
                      <w:szCs w:val="20"/>
                    </w:rPr>
                    <w:t xml:space="preserve"> </w:t>
                  </w:r>
                  <w:r>
                    <w:rPr>
                      <w:rFonts w:ascii="Times New Roman" w:hAnsi="Times New Roman" w:eastAsia="Times New Roman" w:cs="Times New Roman"/>
                      <w:color w:val="FF0000"/>
                      <w:spacing w:val="2"/>
                      <w:sz w:val="20"/>
                      <w:szCs w:val="20"/>
                    </w:rPr>
                    <w:t>8</w:t>
                  </w:r>
                  <w:r>
                    <w:rPr>
                      <w:rFonts w:ascii="Times New Roman" w:hAnsi="Times New Roman" w:eastAsia="Times New Roman" w:cs="Times New Roman"/>
                      <w:color w:val="FF0000"/>
                      <w:spacing w:val="17"/>
                      <w:w w:val="101"/>
                      <w:sz w:val="20"/>
                      <w:szCs w:val="20"/>
                    </w:rPr>
                    <w:t xml:space="preserve"> </w:t>
                  </w:r>
                  <w:r>
                    <w:rPr>
                      <w:color w:val="FF0000"/>
                      <w:spacing w:val="2"/>
                      <w:sz w:val="20"/>
                      <w:szCs w:val="20"/>
                    </w:rPr>
                    <w:t>小时平均浓度的</w:t>
                  </w:r>
                  <w:r>
                    <w:rPr>
                      <w:color w:val="FF0000"/>
                      <w:sz w:val="20"/>
                      <w:szCs w:val="20"/>
                    </w:rPr>
                    <w:t xml:space="preserve"> </w:t>
                  </w:r>
                  <w:r>
                    <w:rPr>
                      <w:color w:val="FF0000"/>
                      <w:spacing w:val="3"/>
                      <w:sz w:val="20"/>
                      <w:szCs w:val="20"/>
                    </w:rPr>
                    <w:t>第</w:t>
                  </w:r>
                  <w:r>
                    <w:rPr>
                      <w:color w:val="FF0000"/>
                      <w:spacing w:val="-37"/>
                      <w:sz w:val="20"/>
                      <w:szCs w:val="20"/>
                    </w:rPr>
                    <w:t xml:space="preserve"> </w:t>
                  </w:r>
                  <w:r>
                    <w:rPr>
                      <w:rFonts w:ascii="Times New Roman" w:hAnsi="Times New Roman" w:eastAsia="Times New Roman" w:cs="Times New Roman"/>
                      <w:color w:val="FF0000"/>
                      <w:spacing w:val="3"/>
                      <w:sz w:val="20"/>
                      <w:szCs w:val="20"/>
                    </w:rPr>
                    <w:t>90</w:t>
                  </w:r>
                  <w:r>
                    <w:rPr>
                      <w:rFonts w:ascii="Times New Roman" w:hAnsi="Times New Roman" w:eastAsia="Times New Roman" w:cs="Times New Roman"/>
                      <w:color w:val="FF0000"/>
                      <w:spacing w:val="17"/>
                      <w:w w:val="101"/>
                      <w:sz w:val="20"/>
                      <w:szCs w:val="20"/>
                    </w:rPr>
                    <w:t xml:space="preserve"> </w:t>
                  </w:r>
                  <w:r>
                    <w:rPr>
                      <w:color w:val="FF0000"/>
                      <w:spacing w:val="3"/>
                      <w:sz w:val="20"/>
                      <w:szCs w:val="20"/>
                    </w:rPr>
                    <w:t>百分位数</w:t>
                  </w:r>
                </w:p>
              </w:tc>
              <w:tc>
                <w:tcPr>
                  <w:tcW w:w="1343" w:type="dxa"/>
                  <w:vAlign w:val="top"/>
                </w:tcPr>
                <w:p>
                  <w:pPr>
                    <w:spacing w:before="258" w:line="195" w:lineRule="auto"/>
                    <w:ind w:left="53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125</w:t>
                  </w:r>
                </w:p>
              </w:tc>
              <w:tc>
                <w:tcPr>
                  <w:tcW w:w="1216" w:type="dxa"/>
                  <w:vAlign w:val="top"/>
                </w:tcPr>
                <w:p>
                  <w:pPr>
                    <w:spacing w:before="258" w:line="195" w:lineRule="auto"/>
                    <w:ind w:left="472"/>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160</w:t>
                  </w:r>
                </w:p>
              </w:tc>
              <w:tc>
                <w:tcPr>
                  <w:tcW w:w="1219" w:type="dxa"/>
                  <w:vAlign w:val="top"/>
                </w:tcPr>
                <w:p>
                  <w:pPr>
                    <w:spacing w:before="258" w:line="195" w:lineRule="auto"/>
                    <w:ind w:left="432"/>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78.</w:t>
                  </w:r>
                  <w:r>
                    <w:rPr>
                      <w:rFonts w:ascii="Times New Roman" w:hAnsi="Times New Roman" w:eastAsia="Times New Roman" w:cs="Times New Roman"/>
                      <w:color w:val="FF0000"/>
                      <w:spacing w:val="-25"/>
                      <w:sz w:val="20"/>
                      <w:szCs w:val="20"/>
                    </w:rPr>
                    <w:t xml:space="preserve"> </w:t>
                  </w:r>
                  <w:r>
                    <w:rPr>
                      <w:rFonts w:ascii="Times New Roman" w:hAnsi="Times New Roman" w:eastAsia="Times New Roman" w:cs="Times New Roman"/>
                      <w:color w:val="FF0000"/>
                      <w:spacing w:val="1"/>
                      <w:sz w:val="20"/>
                      <w:szCs w:val="20"/>
                    </w:rPr>
                    <w:t>1</w:t>
                  </w:r>
                </w:p>
              </w:tc>
              <w:tc>
                <w:tcPr>
                  <w:tcW w:w="1115" w:type="dxa"/>
                  <w:vAlign w:val="top"/>
                </w:tcPr>
                <w:p>
                  <w:pPr>
                    <w:pStyle w:val="6"/>
                    <w:spacing w:before="223" w:line="229" w:lineRule="auto"/>
                    <w:ind w:left="353"/>
                    <w:rPr>
                      <w:sz w:val="20"/>
                      <w:szCs w:val="20"/>
                    </w:rPr>
                  </w:pPr>
                  <w:r>
                    <w:rPr>
                      <w:color w:val="FF0000"/>
                      <w:spacing w:val="5"/>
                      <w:sz w:val="20"/>
                      <w:szCs w:val="20"/>
                    </w:rPr>
                    <w:t>达标</w:t>
                  </w:r>
                </w:p>
              </w:tc>
            </w:tr>
          </w:tbl>
          <w:p>
            <w:pPr>
              <w:pStyle w:val="6"/>
              <w:spacing w:before="37" w:line="350" w:lineRule="auto"/>
              <w:ind w:left="110" w:right="101" w:firstLine="508"/>
              <w:jc w:val="both"/>
            </w:pPr>
            <w:r>
              <w:rPr>
                <w:spacing w:val="-4"/>
              </w:rPr>
              <w:t>由上表可知，项目所在区域大气环境</w:t>
            </w:r>
            <w:r>
              <w:rPr>
                <w:spacing w:val="-34"/>
              </w:rPr>
              <w:t xml:space="preserve"> </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0"/>
                <w:position w:val="-1"/>
                <w:sz w:val="15"/>
                <w:szCs w:val="15"/>
              </w:rPr>
              <w:t xml:space="preserve"> </w:t>
            </w:r>
            <w:r>
              <w:rPr>
                <w:spacing w:val="-4"/>
              </w:rPr>
              <w:t>、</w:t>
            </w:r>
            <w:r>
              <w:rPr>
                <w:rFonts w:ascii="Times New Roman" w:hAnsi="Times New Roman" w:eastAsia="Times New Roman" w:cs="Times New Roman"/>
                <w:spacing w:val="-4"/>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2"/>
                <w:position w:val="-1"/>
                <w:sz w:val="15"/>
                <w:szCs w:val="15"/>
              </w:rPr>
              <w:t xml:space="preserve"> </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13"/>
                <w:position w:val="-1"/>
                <w:sz w:val="15"/>
                <w:szCs w:val="15"/>
              </w:rPr>
              <w:t xml:space="preserve"> </w:t>
            </w:r>
            <w:r>
              <w:rPr>
                <w:spacing w:val="-4"/>
              </w:rPr>
              <w:t>、</w:t>
            </w:r>
            <w:r>
              <w:rPr>
                <w:rFonts w:ascii="Times New Roman" w:hAnsi="Times New Roman" w:eastAsia="Times New Roman" w:cs="Times New Roman"/>
                <w:spacing w:val="-4"/>
              </w:rPr>
              <w:t>PM</w:t>
            </w:r>
            <w:r>
              <w:rPr>
                <w:rFonts w:ascii="Times New Roman" w:hAnsi="Times New Roman" w:eastAsia="Times New Roman" w:cs="Times New Roman"/>
                <w:spacing w:val="-4"/>
                <w:position w:val="-1"/>
                <w:sz w:val="15"/>
                <w:szCs w:val="15"/>
              </w:rPr>
              <w:t>2.5</w:t>
            </w:r>
            <w:r>
              <w:rPr>
                <w:rFonts w:ascii="Times New Roman" w:hAnsi="Times New Roman" w:eastAsia="Times New Roman" w:cs="Times New Roman"/>
                <w:spacing w:val="-12"/>
                <w:position w:val="-1"/>
                <w:sz w:val="15"/>
                <w:szCs w:val="15"/>
              </w:rPr>
              <w:t xml:space="preserve"> </w:t>
            </w:r>
            <w:r>
              <w:rPr>
                <w:spacing w:val="-4"/>
              </w:rPr>
              <w:t>、</w:t>
            </w:r>
            <w:r>
              <w:rPr>
                <w:rFonts w:ascii="Times New Roman" w:hAnsi="Times New Roman" w:eastAsia="Times New Roman" w:cs="Times New Roman"/>
                <w:spacing w:val="-4"/>
              </w:rPr>
              <w:t xml:space="preserve">CO </w:t>
            </w:r>
            <w:r>
              <w:rPr>
                <w:spacing w:val="-4"/>
              </w:rPr>
              <w:t>和</w:t>
            </w:r>
            <w:r>
              <w:rPr>
                <w:spacing w:val="-52"/>
              </w:rPr>
              <w:t xml:space="preserve"> </w:t>
            </w:r>
            <w:r>
              <w:rPr>
                <w:rFonts w:ascii="Times New Roman" w:hAnsi="Times New Roman" w:eastAsia="Times New Roman" w:cs="Times New Roman"/>
                <w:spacing w:val="-4"/>
              </w:rPr>
              <w:t>O</w:t>
            </w:r>
            <w:r>
              <w:rPr>
                <w:rFonts w:ascii="Times New Roman" w:hAnsi="Times New Roman" w:eastAsia="Times New Roman" w:cs="Times New Roman"/>
                <w:spacing w:val="-4"/>
                <w:position w:val="-1"/>
                <w:sz w:val="15"/>
                <w:szCs w:val="15"/>
              </w:rPr>
              <w:t>3</w:t>
            </w:r>
            <w:r>
              <w:rPr>
                <w:rFonts w:ascii="Times New Roman" w:hAnsi="Times New Roman" w:eastAsia="Times New Roman" w:cs="Times New Roman"/>
                <w:spacing w:val="9"/>
                <w:w w:val="101"/>
                <w:position w:val="-1"/>
                <w:sz w:val="15"/>
                <w:szCs w:val="15"/>
              </w:rPr>
              <w:t xml:space="preserve"> </w:t>
            </w:r>
            <w:r>
              <w:rPr>
                <w:spacing w:val="-4"/>
              </w:rPr>
              <w:t>满</w:t>
            </w:r>
            <w:r>
              <w:t xml:space="preserve">  </w:t>
            </w:r>
            <w:r>
              <w:rPr>
                <w:spacing w:val="-1"/>
              </w:rPr>
              <w:t>足《环境空气质量标准》（</w:t>
            </w:r>
            <w:r>
              <w:rPr>
                <w:rFonts w:ascii="Times New Roman" w:hAnsi="Times New Roman" w:eastAsia="Times New Roman" w:cs="Times New Roman"/>
                <w:spacing w:val="-1"/>
              </w:rPr>
              <w:t>GB3095-2012</w:t>
            </w:r>
            <w:r>
              <w:rPr>
                <w:spacing w:val="-1"/>
              </w:rPr>
              <w:t>）</w:t>
            </w:r>
            <w:r>
              <w:rPr>
                <w:spacing w:val="-2"/>
              </w:rPr>
              <w:t>二级标准。因此，判定项目所在区域环</w:t>
            </w:r>
            <w:r>
              <w:t xml:space="preserve"> </w:t>
            </w:r>
            <w:r>
              <w:rPr>
                <w:spacing w:val="-2"/>
              </w:rPr>
              <w:t>境空气质量为达标区。</w:t>
            </w:r>
          </w:p>
          <w:p>
            <w:pPr>
              <w:pStyle w:val="6"/>
              <w:spacing w:before="32" w:line="219" w:lineRule="auto"/>
              <w:ind w:left="105"/>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29"/>
              </w:rPr>
              <w:t xml:space="preserve"> </w:t>
            </w:r>
            <w:r>
              <w:rPr>
                <w:b/>
                <w:bCs/>
                <w:spacing w:val="-4"/>
              </w:rPr>
              <w:t>、地表水环境质量现状监测与评价</w:t>
            </w:r>
          </w:p>
          <w:p>
            <w:pPr>
              <w:pStyle w:val="6"/>
              <w:spacing w:before="186" w:line="352" w:lineRule="auto"/>
              <w:ind w:left="112" w:firstLine="477"/>
            </w:pPr>
            <w:r>
              <w:rPr>
                <w:spacing w:val="-4"/>
              </w:rPr>
              <w:t>本项目位于重庆奉节工业园区，污废水统一进入奉节县移民生态工业园污水处</w:t>
            </w:r>
            <w:r>
              <w:rPr>
                <w:spacing w:val="4"/>
              </w:rPr>
              <w:t xml:space="preserve">  </w:t>
            </w:r>
            <w:r>
              <w:rPr>
                <w:spacing w:val="-4"/>
              </w:rPr>
              <w:t>理厂进行处理，入河排污口为奉节县移民生态工业园污水处理厂排污口，纳污水体</w:t>
            </w:r>
            <w:r>
              <w:rPr>
                <w:spacing w:val="6"/>
              </w:rPr>
              <w:t xml:space="preserve">  </w:t>
            </w:r>
            <w:r>
              <w:rPr>
                <w:spacing w:val="-7"/>
              </w:rPr>
              <w:t>为石马河，根据《重庆市人民政府批转重庆市地表水环境功能类别调整</w:t>
            </w:r>
            <w:r>
              <w:rPr>
                <w:spacing w:val="-8"/>
              </w:rPr>
              <w:t>方案的通知》</w:t>
            </w:r>
            <w:r>
              <w:t xml:space="preserve"> </w:t>
            </w:r>
            <w:r>
              <w:rPr>
                <w:spacing w:val="-1"/>
              </w:rPr>
              <w:t>（渝府发〔</w:t>
            </w:r>
            <w:r>
              <w:rPr>
                <w:rFonts w:ascii="Times New Roman" w:hAnsi="Times New Roman" w:eastAsia="Times New Roman" w:cs="Times New Roman"/>
                <w:spacing w:val="-1"/>
              </w:rPr>
              <w:t>2012</w:t>
            </w: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18"/>
              </w:rPr>
              <w:t xml:space="preserve"> </w:t>
            </w:r>
            <w:r>
              <w:rPr>
                <w:spacing w:val="-1"/>
              </w:rPr>
              <w:t>号）可知，石马河全河段执行《地表水环境质量标准》</w:t>
            </w:r>
          </w:p>
          <w:p>
            <w:pPr>
              <w:pStyle w:val="6"/>
              <w:spacing w:before="34" w:line="220" w:lineRule="auto"/>
              <w:ind w:left="121"/>
            </w:pPr>
            <w:r>
              <w:rPr>
                <w:spacing w:val="-1"/>
              </w:rPr>
              <w:t>（</w:t>
            </w:r>
            <w:r>
              <w:rPr>
                <w:rFonts w:ascii="Times New Roman" w:hAnsi="Times New Roman" w:eastAsia="Times New Roman" w:cs="Times New Roman"/>
                <w:spacing w:val="-1"/>
              </w:rPr>
              <w:t>GB3838-2002</w:t>
            </w:r>
            <w:r>
              <w:rPr>
                <w:spacing w:val="-1"/>
              </w:rPr>
              <w:t>）中Ⅲ类水域标</w:t>
            </w:r>
            <w:r>
              <w:rPr>
                <w:spacing w:val="-2"/>
              </w:rPr>
              <w:t>准。</w:t>
            </w:r>
          </w:p>
          <w:p>
            <w:pPr>
              <w:pStyle w:val="6"/>
              <w:spacing w:before="183" w:line="348" w:lineRule="auto"/>
              <w:ind w:left="110" w:right="101" w:firstLine="480"/>
              <w:jc w:val="both"/>
            </w:pPr>
            <w:r>
              <w:rPr>
                <w:spacing w:val="-1"/>
              </w:rPr>
              <w:t>本次评价采用奉节县生态环境监测站</w:t>
            </w:r>
            <w:r>
              <w:rPr>
                <w:spacing w:val="-55"/>
              </w:rPr>
              <w:t xml:space="preserve"> </w:t>
            </w:r>
            <w:r>
              <w:rPr>
                <w:rFonts w:ascii="Times New Roman" w:hAnsi="Times New Roman" w:eastAsia="Times New Roman" w:cs="Times New Roman"/>
                <w:spacing w:val="-1"/>
              </w:rPr>
              <w:t xml:space="preserve">2024 </w:t>
            </w:r>
            <w:r>
              <w:rPr>
                <w:spacing w:val="-1"/>
              </w:rPr>
              <w:t>年</w:t>
            </w:r>
            <w:r>
              <w:rPr>
                <w:spacing w:val="-50"/>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5"/>
                <w:w w:val="101"/>
              </w:rPr>
              <w:t xml:space="preserve"> </w:t>
            </w:r>
            <w:r>
              <w:rPr>
                <w:spacing w:val="-1"/>
              </w:rPr>
              <w:t>月发布的监测数</w:t>
            </w:r>
            <w:r>
              <w:rPr>
                <w:spacing w:val="-2"/>
              </w:rPr>
              <w:t>据，石马河水</w:t>
            </w:r>
            <w:r>
              <w:t xml:space="preserve"> </w:t>
            </w:r>
            <w:r>
              <w:rPr>
                <w:spacing w:val="-3"/>
              </w:rPr>
              <w:t>质达到Ⅲ类水质标准，满足Ⅲ类水域的要求</w:t>
            </w:r>
            <w:r>
              <w:rPr>
                <w:spacing w:val="-4"/>
              </w:rPr>
              <w:t>。同时将引用《重庆奉节工业园区草堂</w:t>
            </w:r>
            <w:r>
              <w:t xml:space="preserve"> </w:t>
            </w:r>
            <w:r>
              <w:rPr>
                <w:spacing w:val="-1"/>
              </w:rPr>
              <w:t>组团规划环评跟踪监测》中相关监测数据进行近一步佐证。</w:t>
            </w:r>
          </w:p>
        </w:tc>
      </w:tr>
    </w:tbl>
    <w:p>
      <w:pPr>
        <w:pStyle w:val="2"/>
        <w:rPr>
          <w:sz w:val="21"/>
        </w:rPr>
      </w:pPr>
    </w:p>
    <w:p>
      <w:pPr>
        <w:rPr>
          <w:sz w:val="21"/>
          <w:szCs w:val="21"/>
        </w:rPr>
        <w:sectPr>
          <w:footerReference r:id="rId45" w:type="default"/>
          <w:pgSz w:w="11907" w:h="16840"/>
          <w:pgMar w:top="400" w:right="985" w:bottom="1209" w:left="985" w:header="0" w:footer="1022" w:gutter="0"/>
        </w:sectPr>
      </w:pPr>
    </w:p>
    <w:p>
      <w:pPr>
        <w:spacing w:before="19"/>
      </w:pP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2"/>
        <w:gridCol w:w="8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8" w:hRule="atLeast"/>
        </w:trPr>
        <w:tc>
          <w:tcPr>
            <w:tcW w:w="1182" w:type="dxa"/>
            <w:tcBorders>
              <w:right w:val="single" w:color="000000" w:sz="2" w:space="0"/>
            </w:tcBorders>
            <w:vAlign w:val="top"/>
          </w:tcPr>
          <w:p>
            <w:pPr>
              <w:rPr>
                <w:rFonts w:ascii="Arial"/>
                <w:sz w:val="21"/>
              </w:rPr>
            </w:pPr>
          </w:p>
        </w:tc>
        <w:tc>
          <w:tcPr>
            <w:tcW w:w="8739" w:type="dxa"/>
            <w:tcBorders>
              <w:left w:val="single" w:color="000000" w:sz="2" w:space="0"/>
            </w:tcBorders>
            <w:vAlign w:val="top"/>
          </w:tcPr>
          <w:p>
            <w:pPr>
              <w:pStyle w:val="6"/>
              <w:spacing w:before="41" w:line="220" w:lineRule="auto"/>
              <w:ind w:left="603"/>
            </w:pPr>
            <w:r>
              <w:rPr>
                <w:b/>
                <w:bCs/>
                <w:spacing w:val="-5"/>
              </w:rPr>
              <w:t>（</w:t>
            </w:r>
            <w:r>
              <w:rPr>
                <w:rFonts w:ascii="Times New Roman" w:hAnsi="Times New Roman" w:eastAsia="Times New Roman" w:cs="Times New Roman"/>
                <w:b/>
                <w:bCs/>
                <w:spacing w:val="-5"/>
              </w:rPr>
              <w:t>1</w:t>
            </w:r>
            <w:r>
              <w:rPr>
                <w:b/>
                <w:bCs/>
                <w:spacing w:val="-5"/>
              </w:rPr>
              <w:t>）数据来源</w:t>
            </w:r>
          </w:p>
          <w:p>
            <w:pPr>
              <w:pStyle w:val="6"/>
              <w:spacing w:before="181" w:line="352" w:lineRule="auto"/>
              <w:ind w:left="109" w:right="43" w:firstLine="483"/>
              <w:jc w:val="both"/>
            </w:pPr>
            <w:r>
              <w:rPr>
                <w:spacing w:val="-2"/>
              </w:rPr>
              <w:t>本次评价引用《重庆奉节工业园区草堂组团规划环评跟踪监测》中监测数据，</w:t>
            </w:r>
            <w:r>
              <w:t xml:space="preserve"> </w:t>
            </w:r>
            <w:r>
              <w:rPr>
                <w:spacing w:val="-1"/>
              </w:rPr>
              <w:t>监测时间为</w:t>
            </w:r>
            <w:r>
              <w:rPr>
                <w:spacing w:val="-47"/>
              </w:rPr>
              <w:t xml:space="preserve"> </w:t>
            </w:r>
            <w:r>
              <w:rPr>
                <w:rFonts w:ascii="Times New Roman" w:hAnsi="Times New Roman" w:eastAsia="Times New Roman" w:cs="Times New Roman"/>
                <w:spacing w:val="-1"/>
              </w:rPr>
              <w:t xml:space="preserve">2023 </w:t>
            </w:r>
            <w:r>
              <w:rPr>
                <w:spacing w:val="-1"/>
              </w:rPr>
              <w:t>年</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5"/>
              </w:rPr>
              <w:t xml:space="preserve"> </w:t>
            </w:r>
            <w:r>
              <w:rPr>
                <w:spacing w:val="-1"/>
              </w:rPr>
              <w:t>月。自监测以来区域未新增重大污染源，其监测数据能反应</w:t>
            </w:r>
            <w:r>
              <w:t xml:space="preserve"> </w:t>
            </w:r>
            <w:r>
              <w:rPr>
                <w:spacing w:val="-4"/>
              </w:rPr>
              <w:t>区域环境地表水质量现状，监测数据尚在</w:t>
            </w:r>
            <w:r>
              <w:rPr>
                <w:spacing w:val="-36"/>
              </w:rPr>
              <w:t xml:space="preserve"> </w:t>
            </w:r>
            <w:r>
              <w:rPr>
                <w:rFonts w:ascii="Times New Roman" w:hAnsi="Times New Roman" w:eastAsia="Times New Roman" w:cs="Times New Roman"/>
                <w:spacing w:val="-4"/>
              </w:rPr>
              <w:t xml:space="preserve">3 </w:t>
            </w:r>
            <w:r>
              <w:rPr>
                <w:spacing w:val="-4"/>
              </w:rPr>
              <w:t>年有效期内，引用数据有效。环境质量</w:t>
            </w:r>
            <w:r>
              <w:t xml:space="preserve"> </w:t>
            </w:r>
            <w:r>
              <w:rPr>
                <w:spacing w:val="-2"/>
              </w:rPr>
              <w:t>状况及评价见表。</w:t>
            </w:r>
          </w:p>
          <w:p>
            <w:pPr>
              <w:pStyle w:val="6"/>
              <w:spacing w:before="30" w:line="224" w:lineRule="auto"/>
              <w:ind w:left="2833"/>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3-2    </w:t>
            </w:r>
            <w:r>
              <w:rPr>
                <w:b/>
                <w:bCs/>
                <w:spacing w:val="5"/>
                <w:sz w:val="20"/>
                <w:szCs w:val="20"/>
              </w:rPr>
              <w:t>地表水引用断面基本信息</w:t>
            </w:r>
          </w:p>
          <w:tbl>
            <w:tblPr>
              <w:tblStyle w:val="5"/>
              <w:tblW w:w="8516"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1242"/>
              <w:gridCol w:w="2149"/>
              <w:gridCol w:w="1338"/>
              <w:gridCol w:w="958"/>
              <w:gridCol w:w="1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26" w:hRule="atLeast"/>
              </w:trPr>
              <w:tc>
                <w:tcPr>
                  <w:tcW w:w="929" w:type="dxa"/>
                  <w:vAlign w:val="top"/>
                </w:tcPr>
                <w:p>
                  <w:pPr>
                    <w:pStyle w:val="6"/>
                    <w:spacing w:before="256" w:line="230" w:lineRule="auto"/>
                    <w:ind w:left="50"/>
                    <w:rPr>
                      <w:sz w:val="20"/>
                      <w:szCs w:val="20"/>
                    </w:rPr>
                  </w:pPr>
                  <w:r>
                    <w:rPr>
                      <w:b/>
                      <w:bCs/>
                      <w:spacing w:val="6"/>
                      <w:sz w:val="20"/>
                      <w:szCs w:val="20"/>
                    </w:rPr>
                    <w:t>监测河流</w:t>
                  </w:r>
                </w:p>
              </w:tc>
              <w:tc>
                <w:tcPr>
                  <w:tcW w:w="1242" w:type="dxa"/>
                  <w:vAlign w:val="top"/>
                </w:tcPr>
                <w:p>
                  <w:pPr>
                    <w:pStyle w:val="6"/>
                    <w:spacing w:before="122"/>
                    <w:ind w:left="519" w:right="96" w:hanging="407"/>
                    <w:rPr>
                      <w:sz w:val="20"/>
                      <w:szCs w:val="20"/>
                    </w:rPr>
                  </w:pPr>
                  <w:r>
                    <w:rPr>
                      <w:b/>
                      <w:bCs/>
                      <w:spacing w:val="3"/>
                      <w:sz w:val="20"/>
                      <w:szCs w:val="20"/>
                    </w:rPr>
                    <w:t>引用监测断</w:t>
                  </w:r>
                  <w:r>
                    <w:rPr>
                      <w:spacing w:val="1"/>
                      <w:sz w:val="20"/>
                      <w:szCs w:val="20"/>
                    </w:rPr>
                    <w:t xml:space="preserve"> </w:t>
                  </w:r>
                  <w:r>
                    <w:rPr>
                      <w:b/>
                      <w:bCs/>
                      <w:spacing w:val="-3"/>
                      <w:sz w:val="20"/>
                      <w:szCs w:val="20"/>
                    </w:rPr>
                    <w:t>面</w:t>
                  </w:r>
                </w:p>
              </w:tc>
              <w:tc>
                <w:tcPr>
                  <w:tcW w:w="2149" w:type="dxa"/>
                  <w:vAlign w:val="top"/>
                </w:tcPr>
                <w:p>
                  <w:pPr>
                    <w:pStyle w:val="6"/>
                    <w:spacing w:before="256" w:line="228" w:lineRule="auto"/>
                    <w:ind w:left="133"/>
                    <w:rPr>
                      <w:sz w:val="20"/>
                      <w:szCs w:val="20"/>
                    </w:rPr>
                  </w:pPr>
                  <w:r>
                    <w:rPr>
                      <w:b/>
                      <w:bCs/>
                      <w:spacing w:val="7"/>
                      <w:sz w:val="20"/>
                      <w:szCs w:val="20"/>
                    </w:rPr>
                    <w:t>与本项目的位置关系</w:t>
                  </w:r>
                </w:p>
              </w:tc>
              <w:tc>
                <w:tcPr>
                  <w:tcW w:w="1338" w:type="dxa"/>
                  <w:vAlign w:val="top"/>
                </w:tcPr>
                <w:p>
                  <w:pPr>
                    <w:pStyle w:val="6"/>
                    <w:spacing w:before="256" w:line="229" w:lineRule="auto"/>
                    <w:ind w:left="254"/>
                    <w:rPr>
                      <w:sz w:val="20"/>
                      <w:szCs w:val="20"/>
                    </w:rPr>
                  </w:pPr>
                  <w:r>
                    <w:rPr>
                      <w:b/>
                      <w:bCs/>
                      <w:spacing w:val="6"/>
                      <w:sz w:val="20"/>
                      <w:szCs w:val="20"/>
                    </w:rPr>
                    <w:t>监测因子</w:t>
                  </w:r>
                </w:p>
              </w:tc>
              <w:tc>
                <w:tcPr>
                  <w:tcW w:w="958" w:type="dxa"/>
                  <w:vAlign w:val="top"/>
                </w:tcPr>
                <w:p>
                  <w:pPr>
                    <w:pStyle w:val="6"/>
                    <w:spacing w:before="123" w:line="239" w:lineRule="auto"/>
                    <w:ind w:left="168" w:right="53" w:hanging="103"/>
                    <w:rPr>
                      <w:sz w:val="20"/>
                      <w:szCs w:val="20"/>
                    </w:rPr>
                  </w:pPr>
                  <w:r>
                    <w:rPr>
                      <w:b/>
                      <w:bCs/>
                      <w:spacing w:val="6"/>
                      <w:sz w:val="20"/>
                      <w:szCs w:val="20"/>
                    </w:rPr>
                    <w:t>监测时间</w:t>
                  </w:r>
                  <w:r>
                    <w:rPr>
                      <w:sz w:val="20"/>
                      <w:szCs w:val="20"/>
                    </w:rPr>
                    <w:t xml:space="preserve"> </w:t>
                  </w:r>
                  <w:r>
                    <w:rPr>
                      <w:b/>
                      <w:bCs/>
                      <w:spacing w:val="5"/>
                      <w:sz w:val="20"/>
                      <w:szCs w:val="20"/>
                    </w:rPr>
                    <w:t>及频率</w:t>
                  </w:r>
                </w:p>
              </w:tc>
              <w:tc>
                <w:tcPr>
                  <w:tcW w:w="1900" w:type="dxa"/>
                  <w:vAlign w:val="top"/>
                </w:tcPr>
                <w:p>
                  <w:pPr>
                    <w:pStyle w:val="6"/>
                    <w:spacing w:before="256" w:line="227" w:lineRule="auto"/>
                    <w:ind w:left="531"/>
                    <w:rPr>
                      <w:sz w:val="20"/>
                      <w:szCs w:val="20"/>
                    </w:rPr>
                  </w:pPr>
                  <w:r>
                    <w:rPr>
                      <w:b/>
                      <w:bCs/>
                      <w:spacing w:val="6"/>
                      <w:sz w:val="20"/>
                      <w:szCs w:val="20"/>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0" w:hRule="atLeast"/>
              </w:trPr>
              <w:tc>
                <w:tcPr>
                  <w:tcW w:w="929" w:type="dxa"/>
                  <w:vMerge w:val="restart"/>
                  <w:tcBorders>
                    <w:bottom w:val="nil"/>
                  </w:tcBorders>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pStyle w:val="6"/>
                    <w:spacing w:before="65" w:line="229" w:lineRule="auto"/>
                    <w:ind w:left="155"/>
                    <w:rPr>
                      <w:sz w:val="20"/>
                      <w:szCs w:val="20"/>
                    </w:rPr>
                  </w:pPr>
                  <w:r>
                    <w:rPr>
                      <w:spacing w:val="6"/>
                      <w:sz w:val="20"/>
                      <w:szCs w:val="20"/>
                    </w:rPr>
                    <w:t>石马河</w:t>
                  </w:r>
                </w:p>
              </w:tc>
              <w:tc>
                <w:tcPr>
                  <w:tcW w:w="1242" w:type="dxa"/>
                  <w:vAlign w:val="top"/>
                </w:tcPr>
                <w:p>
                  <w:pPr>
                    <w:spacing w:line="265" w:lineRule="auto"/>
                    <w:rPr>
                      <w:rFonts w:ascii="Arial"/>
                      <w:sz w:val="21"/>
                    </w:rPr>
                  </w:pPr>
                </w:p>
                <w:p>
                  <w:pPr>
                    <w:spacing w:before="5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w:t>
                  </w:r>
                </w:p>
              </w:tc>
              <w:tc>
                <w:tcPr>
                  <w:tcW w:w="2149" w:type="dxa"/>
                  <w:vAlign w:val="top"/>
                </w:tcPr>
                <w:p>
                  <w:pPr>
                    <w:pStyle w:val="6"/>
                    <w:spacing w:before="1" w:line="274" w:lineRule="exact"/>
                    <w:ind w:left="31"/>
                    <w:rPr>
                      <w:sz w:val="20"/>
                      <w:szCs w:val="20"/>
                    </w:rPr>
                  </w:pPr>
                  <w:r>
                    <w:rPr>
                      <w:spacing w:val="4"/>
                      <w:position w:val="1"/>
                      <w:sz w:val="20"/>
                      <w:szCs w:val="20"/>
                    </w:rPr>
                    <w:t>西南侧约</w:t>
                  </w:r>
                  <w:r>
                    <w:rPr>
                      <w:spacing w:val="-21"/>
                      <w:position w:val="1"/>
                      <w:sz w:val="20"/>
                      <w:szCs w:val="20"/>
                    </w:rPr>
                    <w:t xml:space="preserve"> </w:t>
                  </w:r>
                  <w:r>
                    <w:rPr>
                      <w:rFonts w:ascii="Times New Roman" w:hAnsi="Times New Roman" w:eastAsia="Times New Roman" w:cs="Times New Roman"/>
                      <w:spacing w:val="4"/>
                      <w:position w:val="1"/>
                      <w:sz w:val="20"/>
                      <w:szCs w:val="20"/>
                    </w:rPr>
                    <w:t>1.8</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16"/>
                      <w:position w:val="1"/>
                      <w:sz w:val="20"/>
                      <w:szCs w:val="20"/>
                    </w:rPr>
                    <w:t xml:space="preserve"> </w:t>
                  </w:r>
                  <w:r>
                    <w:rPr>
                      <w:spacing w:val="4"/>
                      <w:position w:val="1"/>
                      <w:sz w:val="20"/>
                      <w:szCs w:val="20"/>
                    </w:rPr>
                    <w:t>处，坐</w:t>
                  </w:r>
                </w:p>
                <w:p>
                  <w:pPr>
                    <w:pStyle w:val="6"/>
                    <w:spacing w:before="27" w:line="229" w:lineRule="auto"/>
                    <w:ind w:left="22"/>
                    <w:rPr>
                      <w:rFonts w:ascii="Times New Roman" w:hAnsi="Times New Roman" w:eastAsia="Times New Roman" w:cs="Times New Roman"/>
                      <w:sz w:val="20"/>
                      <w:szCs w:val="20"/>
                    </w:rPr>
                  </w:pPr>
                  <w:r>
                    <w:rPr>
                      <w:spacing w:val="3"/>
                      <w:sz w:val="20"/>
                      <w:szCs w:val="20"/>
                    </w:rPr>
                    <w:t>标</w:t>
                  </w:r>
                  <w:r>
                    <w:rPr>
                      <w:spacing w:val="-39"/>
                      <w:sz w:val="20"/>
                      <w:szCs w:val="20"/>
                    </w:rPr>
                    <w:t xml:space="preserve"> </w:t>
                  </w:r>
                  <w:r>
                    <w:rPr>
                      <w:rFonts w:ascii="Times New Roman" w:hAnsi="Times New Roman" w:eastAsia="Times New Roman" w:cs="Times New Roman"/>
                      <w:spacing w:val="3"/>
                      <w:sz w:val="20"/>
                      <w:szCs w:val="20"/>
                    </w:rPr>
                    <w:t>E109.370231</w:t>
                  </w:r>
                  <w:r>
                    <w:rPr>
                      <w:rFonts w:ascii="Times New Roman" w:hAnsi="Times New Roman" w:eastAsia="Times New Roman" w:cs="Times New Roman"/>
                      <w:spacing w:val="-26"/>
                      <w:sz w:val="20"/>
                      <w:szCs w:val="20"/>
                    </w:rPr>
                    <w:t xml:space="preserve"> </w:t>
                  </w:r>
                  <w:r>
                    <w:rPr>
                      <w:spacing w:val="3"/>
                      <w:sz w:val="20"/>
                      <w:szCs w:val="20"/>
                    </w:rPr>
                    <w:t>，</w:t>
                  </w:r>
                  <w:r>
                    <w:rPr>
                      <w:rFonts w:ascii="Times New Roman" w:hAnsi="Times New Roman" w:eastAsia="Times New Roman" w:cs="Times New Roman"/>
                      <w:spacing w:val="3"/>
                      <w:sz w:val="20"/>
                      <w:szCs w:val="20"/>
                    </w:rPr>
                    <w:t>N31.0</w:t>
                  </w:r>
                </w:p>
                <w:p>
                  <w:pPr>
                    <w:spacing w:before="47" w:line="189"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45587</w:t>
                  </w:r>
                </w:p>
              </w:tc>
              <w:tc>
                <w:tcPr>
                  <w:tcW w:w="1338" w:type="dxa"/>
                  <w:vMerge w:val="restart"/>
                  <w:tcBorders>
                    <w:bottom w:val="nil"/>
                  </w:tcBorders>
                  <w:vAlign w:val="top"/>
                </w:tcPr>
                <w:p>
                  <w:pPr>
                    <w:spacing w:line="331" w:lineRule="auto"/>
                    <w:rPr>
                      <w:rFonts w:ascii="Arial"/>
                      <w:sz w:val="21"/>
                    </w:rPr>
                  </w:pPr>
                </w:p>
                <w:p>
                  <w:pPr>
                    <w:spacing w:line="331" w:lineRule="auto"/>
                    <w:rPr>
                      <w:rFonts w:ascii="Arial"/>
                      <w:sz w:val="21"/>
                    </w:rPr>
                  </w:pPr>
                </w:p>
                <w:p>
                  <w:pPr>
                    <w:pStyle w:val="6"/>
                    <w:spacing w:before="65" w:line="241" w:lineRule="auto"/>
                    <w:ind w:left="10" w:right="2" w:firstLine="25"/>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6"/>
                      <w:sz w:val="20"/>
                      <w:szCs w:val="20"/>
                    </w:rPr>
                    <w:t xml:space="preserve"> </w:t>
                  </w:r>
                  <w:r>
                    <w:rPr>
                      <w:spacing w:val="2"/>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7"/>
                      <w:sz w:val="20"/>
                      <w:szCs w:val="20"/>
                    </w:rPr>
                    <w:t xml:space="preserve"> </w:t>
                  </w:r>
                  <w:r>
                    <w:rPr>
                      <w:spacing w:val="2"/>
                      <w:sz w:val="20"/>
                      <w:szCs w:val="20"/>
                    </w:rPr>
                    <w:t>、</w:t>
                  </w:r>
                  <w:r>
                    <w:rPr>
                      <w:rFonts w:ascii="Times New Roman" w:hAnsi="Times New Roman" w:eastAsia="Times New Roman" w:cs="Times New Roman"/>
                      <w:spacing w:val="2"/>
                      <w:sz w:val="20"/>
                      <w:szCs w:val="20"/>
                    </w:rPr>
                    <w:t>B</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OD</w:t>
                  </w:r>
                  <w:r>
                    <w:rPr>
                      <w:rFonts w:ascii="Times New Roman" w:hAnsi="Times New Roman" w:eastAsia="Times New Roman" w:cs="Times New Roman"/>
                      <w:spacing w:val="-5"/>
                      <w:position w:val="-1"/>
                      <w:sz w:val="13"/>
                      <w:szCs w:val="13"/>
                    </w:rPr>
                    <w:t>5</w:t>
                  </w:r>
                  <w:r>
                    <w:rPr>
                      <w:spacing w:val="-5"/>
                      <w:sz w:val="20"/>
                      <w:szCs w:val="20"/>
                    </w:rPr>
                    <w:t>、氨氮、总</w:t>
                  </w:r>
                  <w:r>
                    <w:rPr>
                      <w:spacing w:val="5"/>
                      <w:sz w:val="20"/>
                      <w:szCs w:val="20"/>
                    </w:rPr>
                    <w:t xml:space="preserve"> </w:t>
                  </w:r>
                  <w:r>
                    <w:rPr>
                      <w:spacing w:val="14"/>
                      <w:sz w:val="20"/>
                      <w:szCs w:val="20"/>
                    </w:rPr>
                    <w:t>磷、总氮、石</w:t>
                  </w:r>
                  <w:r>
                    <w:rPr>
                      <w:sz w:val="20"/>
                      <w:szCs w:val="20"/>
                    </w:rPr>
                    <w:t xml:space="preserve"> </w:t>
                  </w:r>
                  <w:r>
                    <w:rPr>
                      <w:spacing w:val="21"/>
                      <w:sz w:val="20"/>
                      <w:szCs w:val="20"/>
                    </w:rPr>
                    <w:t>油类、</w:t>
                  </w:r>
                  <w:r>
                    <w:rPr>
                      <w:rFonts w:ascii="Times New Roman" w:hAnsi="Times New Roman" w:eastAsia="Times New Roman" w:cs="Times New Roman"/>
                      <w:sz w:val="20"/>
                      <w:szCs w:val="20"/>
                    </w:rPr>
                    <w:t>LAS</w:t>
                  </w:r>
                  <w:r>
                    <w:rPr>
                      <w:rFonts w:ascii="Times New Roman" w:hAnsi="Times New Roman" w:eastAsia="Times New Roman" w:cs="Times New Roman"/>
                      <w:spacing w:val="-25"/>
                      <w:sz w:val="20"/>
                      <w:szCs w:val="20"/>
                    </w:rPr>
                    <w:t xml:space="preserve"> </w:t>
                  </w:r>
                  <w:r>
                    <w:rPr>
                      <w:spacing w:val="21"/>
                      <w:sz w:val="20"/>
                      <w:szCs w:val="20"/>
                    </w:rPr>
                    <w:t>、</w:t>
                  </w:r>
                  <w:r>
                    <w:rPr>
                      <w:sz w:val="20"/>
                      <w:szCs w:val="20"/>
                    </w:rPr>
                    <w:t xml:space="preserve"> </w:t>
                  </w:r>
                  <w:r>
                    <w:rPr>
                      <w:spacing w:val="14"/>
                      <w:sz w:val="20"/>
                      <w:szCs w:val="20"/>
                    </w:rPr>
                    <w:t>粪大肠菌群等</w:t>
                  </w:r>
                </w:p>
              </w:tc>
              <w:tc>
                <w:tcPr>
                  <w:tcW w:w="958"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5" w:line="255" w:lineRule="auto"/>
                    <w:ind w:left="65" w:right="55" w:firstLine="13"/>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6"/>
                      <w:w w:val="101"/>
                      <w:sz w:val="20"/>
                      <w:szCs w:val="20"/>
                    </w:rPr>
                    <w:t xml:space="preserve"> </w:t>
                  </w:r>
                  <w:r>
                    <w:rPr>
                      <w:spacing w:val="-1"/>
                      <w:sz w:val="20"/>
                      <w:szCs w:val="20"/>
                    </w:rPr>
                    <w:t>次</w:t>
                  </w:r>
                  <w:r>
                    <w:rPr>
                      <w:rFonts w:ascii="Times New Roman" w:hAnsi="Times New Roman" w:eastAsia="Times New Roman" w:cs="Times New Roman"/>
                      <w:spacing w:val="-1"/>
                      <w:sz w:val="20"/>
                      <w:szCs w:val="20"/>
                    </w:rPr>
                    <w:t>/</w:t>
                  </w:r>
                  <w:r>
                    <w:rPr>
                      <w:spacing w:val="-1"/>
                      <w:sz w:val="20"/>
                      <w:szCs w:val="20"/>
                    </w:rPr>
                    <w:t>天，</w:t>
                  </w:r>
                  <w:r>
                    <w:rPr>
                      <w:sz w:val="20"/>
                      <w:szCs w:val="20"/>
                    </w:rPr>
                    <w:t xml:space="preserve"> 监测</w:t>
                  </w:r>
                  <w:r>
                    <w:rPr>
                      <w:spacing w:val="-36"/>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pacing w:val="16"/>
                      <w:sz w:val="20"/>
                      <w:szCs w:val="20"/>
                    </w:rPr>
                    <w:t xml:space="preserve"> </w:t>
                  </w:r>
                  <w:r>
                    <w:rPr>
                      <w:sz w:val="20"/>
                      <w:szCs w:val="20"/>
                    </w:rPr>
                    <w:t>天</w:t>
                  </w:r>
                </w:p>
              </w:tc>
              <w:tc>
                <w:tcPr>
                  <w:tcW w:w="1900" w:type="dxa"/>
                  <w:vMerge w:val="restart"/>
                  <w:tcBorders>
                    <w:bottom w:val="nil"/>
                  </w:tcBorders>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ind w:left="12" w:right="5" w:firstLine="107"/>
                    <w:rPr>
                      <w:rFonts w:ascii="Times New Roman" w:hAnsi="Times New Roman" w:eastAsia="Times New Roman" w:cs="Times New Roman"/>
                      <w:sz w:val="20"/>
                      <w:szCs w:val="20"/>
                    </w:rPr>
                  </w:pPr>
                  <w:r>
                    <w:rPr>
                      <w:spacing w:val="8"/>
                      <w:sz w:val="20"/>
                      <w:szCs w:val="20"/>
                    </w:rPr>
                    <w:t>《地表水环境质量</w:t>
                  </w:r>
                  <w:r>
                    <w:rPr>
                      <w:sz w:val="20"/>
                      <w:szCs w:val="20"/>
                    </w:rPr>
                    <w:t xml:space="preserve">  </w:t>
                  </w:r>
                  <w:r>
                    <w:rPr>
                      <w:spacing w:val="2"/>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3838-200</w:t>
                  </w:r>
                </w:p>
                <w:p>
                  <w:pPr>
                    <w:pStyle w:val="6"/>
                    <w:spacing w:before="25" w:line="228" w:lineRule="auto"/>
                    <w:ind w:left="372"/>
                    <w:rPr>
                      <w:sz w:val="20"/>
                      <w:szCs w:val="20"/>
                    </w:rPr>
                  </w:pPr>
                  <w:r>
                    <w:rPr>
                      <w:rFonts w:ascii="Times New Roman" w:hAnsi="Times New Roman" w:eastAsia="Times New Roman" w:cs="Times New Roman"/>
                      <w:spacing w:val="8"/>
                      <w:sz w:val="20"/>
                      <w:szCs w:val="20"/>
                    </w:rPr>
                    <w:t>2</w:t>
                  </w:r>
                  <w:r>
                    <w:rPr>
                      <w:spacing w:val="8"/>
                      <w:sz w:val="20"/>
                      <w:szCs w:val="20"/>
                    </w:rPr>
                    <w:t>）Ⅲ类水域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90" w:hRule="atLeast"/>
              </w:trPr>
              <w:tc>
                <w:tcPr>
                  <w:tcW w:w="929" w:type="dxa"/>
                  <w:vMerge w:val="continue"/>
                  <w:tcBorders>
                    <w:top w:val="nil"/>
                    <w:bottom w:val="nil"/>
                  </w:tcBorders>
                  <w:vAlign w:val="top"/>
                </w:tcPr>
                <w:p>
                  <w:pPr>
                    <w:rPr>
                      <w:rFonts w:ascii="Arial"/>
                      <w:sz w:val="21"/>
                    </w:rPr>
                  </w:pPr>
                </w:p>
              </w:tc>
              <w:tc>
                <w:tcPr>
                  <w:tcW w:w="1242" w:type="dxa"/>
                  <w:vAlign w:val="top"/>
                </w:tcPr>
                <w:p>
                  <w:pPr>
                    <w:pStyle w:val="6"/>
                    <w:spacing w:before="288" w:line="239" w:lineRule="auto"/>
                    <w:ind w:left="325"/>
                    <w:rPr>
                      <w:sz w:val="20"/>
                      <w:szCs w:val="20"/>
                    </w:rPr>
                  </w:pPr>
                  <w:r>
                    <w:rPr>
                      <w:rFonts w:ascii="Times New Roman" w:hAnsi="Times New Roman" w:eastAsia="Times New Roman" w:cs="Times New Roman"/>
                      <w:spacing w:val="2"/>
                      <w:sz w:val="20"/>
                      <w:szCs w:val="20"/>
                    </w:rPr>
                    <w:t>D-2</w:t>
                  </w:r>
                  <w:r>
                    <w:rPr>
                      <w:rFonts w:ascii="Times New Roman" w:hAnsi="Times New Roman" w:eastAsia="Times New Roman" w:cs="Times New Roman"/>
                      <w:spacing w:val="15"/>
                      <w:sz w:val="20"/>
                      <w:szCs w:val="20"/>
                    </w:rPr>
                    <w:t xml:space="preserve"> </w:t>
                  </w:r>
                  <w:r>
                    <w:rPr>
                      <w:spacing w:val="2"/>
                      <w:sz w:val="20"/>
                      <w:szCs w:val="20"/>
                    </w:rPr>
                    <w:t>左</w:t>
                  </w:r>
                </w:p>
              </w:tc>
              <w:tc>
                <w:tcPr>
                  <w:tcW w:w="2149" w:type="dxa"/>
                  <w:vAlign w:val="top"/>
                </w:tcPr>
                <w:p>
                  <w:pPr>
                    <w:pStyle w:val="6"/>
                    <w:spacing w:before="3" w:line="274" w:lineRule="exact"/>
                    <w:ind w:left="31"/>
                    <w:rPr>
                      <w:sz w:val="20"/>
                      <w:szCs w:val="20"/>
                    </w:rPr>
                  </w:pPr>
                  <w:r>
                    <w:rPr>
                      <w:spacing w:val="6"/>
                      <w:position w:val="1"/>
                      <w:sz w:val="20"/>
                      <w:szCs w:val="20"/>
                    </w:rPr>
                    <w:t>西南侧约</w:t>
                  </w:r>
                  <w:r>
                    <w:rPr>
                      <w:spacing w:val="-41"/>
                      <w:position w:val="1"/>
                      <w:sz w:val="20"/>
                      <w:szCs w:val="20"/>
                    </w:rPr>
                    <w:t xml:space="preserve"> </w:t>
                  </w:r>
                  <w:r>
                    <w:rPr>
                      <w:rFonts w:ascii="Times New Roman" w:hAnsi="Times New Roman" w:eastAsia="Times New Roman" w:cs="Times New Roman"/>
                      <w:spacing w:val="6"/>
                      <w:position w:val="1"/>
                      <w:sz w:val="20"/>
                      <w:szCs w:val="20"/>
                    </w:rPr>
                    <w:t>4.0</w:t>
                  </w:r>
                  <w:r>
                    <w:rPr>
                      <w:rFonts w:ascii="Times New Roman" w:hAnsi="Times New Roman" w:eastAsia="Times New Roman" w:cs="Times New Roman"/>
                      <w:position w:val="1"/>
                      <w:sz w:val="20"/>
                      <w:szCs w:val="20"/>
                    </w:rPr>
                    <w:t>km</w:t>
                  </w:r>
                  <w:r>
                    <w:rPr>
                      <w:rFonts w:ascii="Times New Roman" w:hAnsi="Times New Roman" w:eastAsia="Times New Roman" w:cs="Times New Roman"/>
                      <w:spacing w:val="16"/>
                      <w:position w:val="1"/>
                      <w:sz w:val="20"/>
                      <w:szCs w:val="20"/>
                    </w:rPr>
                    <w:t xml:space="preserve"> </w:t>
                  </w:r>
                  <w:r>
                    <w:rPr>
                      <w:spacing w:val="6"/>
                      <w:position w:val="1"/>
                      <w:sz w:val="20"/>
                      <w:szCs w:val="20"/>
                    </w:rPr>
                    <w:t>处，坐</w:t>
                  </w:r>
                </w:p>
                <w:p>
                  <w:pPr>
                    <w:pStyle w:val="6"/>
                    <w:spacing w:before="27" w:line="229" w:lineRule="auto"/>
                    <w:ind w:left="22"/>
                    <w:rPr>
                      <w:rFonts w:ascii="Times New Roman" w:hAnsi="Times New Roman" w:eastAsia="Times New Roman" w:cs="Times New Roman"/>
                      <w:sz w:val="20"/>
                      <w:szCs w:val="20"/>
                    </w:rPr>
                  </w:pPr>
                  <w:r>
                    <w:rPr>
                      <w:spacing w:val="3"/>
                      <w:sz w:val="20"/>
                      <w:szCs w:val="20"/>
                    </w:rPr>
                    <w:t>标</w:t>
                  </w:r>
                  <w:r>
                    <w:rPr>
                      <w:spacing w:val="-37"/>
                      <w:sz w:val="20"/>
                      <w:szCs w:val="20"/>
                    </w:rPr>
                    <w:t xml:space="preserve"> </w:t>
                  </w:r>
                  <w:r>
                    <w:rPr>
                      <w:rFonts w:ascii="Times New Roman" w:hAnsi="Times New Roman" w:eastAsia="Times New Roman" w:cs="Times New Roman"/>
                      <w:spacing w:val="3"/>
                      <w:sz w:val="20"/>
                      <w:szCs w:val="20"/>
                    </w:rPr>
                    <w:t>E109.355680</w:t>
                  </w:r>
                  <w:r>
                    <w:rPr>
                      <w:rFonts w:ascii="Times New Roman" w:hAnsi="Times New Roman" w:eastAsia="Times New Roman" w:cs="Times New Roman"/>
                      <w:spacing w:val="-28"/>
                      <w:sz w:val="20"/>
                      <w:szCs w:val="20"/>
                    </w:rPr>
                    <w:t xml:space="preserve"> </w:t>
                  </w:r>
                  <w:r>
                    <w:rPr>
                      <w:spacing w:val="3"/>
                      <w:sz w:val="20"/>
                      <w:szCs w:val="20"/>
                    </w:rPr>
                    <w:t>，</w:t>
                  </w:r>
                  <w:r>
                    <w:rPr>
                      <w:rFonts w:ascii="Times New Roman" w:hAnsi="Times New Roman" w:eastAsia="Times New Roman" w:cs="Times New Roman"/>
                      <w:spacing w:val="3"/>
                      <w:sz w:val="20"/>
                      <w:szCs w:val="20"/>
                    </w:rPr>
                    <w:t>N31.0</w:t>
                  </w:r>
                </w:p>
                <w:p>
                  <w:pPr>
                    <w:spacing w:before="44" w:line="190" w:lineRule="auto"/>
                    <w:ind w:left="8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40929</w:t>
                  </w:r>
                </w:p>
              </w:tc>
              <w:tc>
                <w:tcPr>
                  <w:tcW w:w="1338"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19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929" w:type="dxa"/>
                  <w:vMerge w:val="continue"/>
                  <w:tcBorders>
                    <w:top w:val="nil"/>
                    <w:bottom w:val="nil"/>
                  </w:tcBorders>
                  <w:vAlign w:val="top"/>
                </w:tcPr>
                <w:p>
                  <w:pPr>
                    <w:rPr>
                      <w:rFonts w:ascii="Arial"/>
                      <w:sz w:val="21"/>
                    </w:rPr>
                  </w:pPr>
                </w:p>
              </w:tc>
              <w:tc>
                <w:tcPr>
                  <w:tcW w:w="1242" w:type="dxa"/>
                  <w:vAlign w:val="top"/>
                </w:tcPr>
                <w:p>
                  <w:pPr>
                    <w:pStyle w:val="6"/>
                    <w:spacing w:before="170" w:line="229" w:lineRule="auto"/>
                    <w:ind w:left="325"/>
                    <w:rPr>
                      <w:sz w:val="20"/>
                      <w:szCs w:val="20"/>
                    </w:rPr>
                  </w:pPr>
                  <w:r>
                    <w:rPr>
                      <w:rFonts w:ascii="Times New Roman" w:hAnsi="Times New Roman" w:eastAsia="Times New Roman" w:cs="Times New Roman"/>
                      <w:spacing w:val="2"/>
                      <w:sz w:val="20"/>
                      <w:szCs w:val="20"/>
                    </w:rPr>
                    <w:t>D-2</w:t>
                  </w:r>
                  <w:r>
                    <w:rPr>
                      <w:rFonts w:ascii="Times New Roman" w:hAnsi="Times New Roman" w:eastAsia="Times New Roman" w:cs="Times New Roman"/>
                      <w:spacing w:val="33"/>
                      <w:sz w:val="20"/>
                      <w:szCs w:val="20"/>
                    </w:rPr>
                    <w:t xml:space="preserve"> </w:t>
                  </w:r>
                  <w:r>
                    <w:rPr>
                      <w:spacing w:val="2"/>
                      <w:sz w:val="20"/>
                      <w:szCs w:val="20"/>
                    </w:rPr>
                    <w:t>中</w:t>
                  </w:r>
                </w:p>
              </w:tc>
              <w:tc>
                <w:tcPr>
                  <w:tcW w:w="2149" w:type="dxa"/>
                  <w:vAlign w:val="top"/>
                </w:tcPr>
                <w:p>
                  <w:pPr>
                    <w:pStyle w:val="6"/>
                    <w:spacing w:before="6" w:line="246" w:lineRule="auto"/>
                    <w:ind w:left="9" w:right="2" w:firstLine="10"/>
                    <w:rPr>
                      <w:rFonts w:ascii="Times New Roman" w:hAnsi="Times New Roman" w:eastAsia="Times New Roman" w:cs="Times New Roman"/>
                      <w:sz w:val="20"/>
                      <w:szCs w:val="20"/>
                    </w:rPr>
                  </w:pPr>
                  <w:r>
                    <w:rPr>
                      <w:spacing w:val="5"/>
                      <w:sz w:val="20"/>
                      <w:szCs w:val="20"/>
                    </w:rPr>
                    <w:t>西南侧约</w:t>
                  </w:r>
                  <w:r>
                    <w:rPr>
                      <w:spacing w:val="-36"/>
                      <w:sz w:val="20"/>
                      <w:szCs w:val="20"/>
                    </w:rPr>
                    <w:t xml:space="preserve"> </w:t>
                  </w:r>
                  <w:r>
                    <w:rPr>
                      <w:rFonts w:ascii="Times New Roman" w:hAnsi="Times New Roman" w:eastAsia="Times New Roman" w:cs="Times New Roman"/>
                      <w:spacing w:val="5"/>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5"/>
                      <w:sz w:val="20"/>
                      <w:szCs w:val="20"/>
                    </w:rPr>
                    <w:t>处，</w:t>
                  </w:r>
                  <w:r>
                    <w:rPr>
                      <w:rFonts w:ascii="Times New Roman" w:hAnsi="Times New Roman" w:eastAsia="Times New Roman" w:cs="Times New Roman"/>
                      <w:spacing w:val="5"/>
                      <w:sz w:val="20"/>
                      <w:szCs w:val="20"/>
                    </w:rPr>
                    <w:t>E1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09.354962</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N31.041129</w:t>
                  </w:r>
                </w:p>
              </w:tc>
              <w:tc>
                <w:tcPr>
                  <w:tcW w:w="1338" w:type="dxa"/>
                  <w:vMerge w:val="continue"/>
                  <w:tcBorders>
                    <w:top w:val="nil"/>
                    <w:bottom w:val="nil"/>
                  </w:tcBorders>
                  <w:vAlign w:val="top"/>
                </w:tcPr>
                <w:p>
                  <w:pPr>
                    <w:rPr>
                      <w:rFonts w:ascii="Arial"/>
                      <w:sz w:val="21"/>
                    </w:rPr>
                  </w:pPr>
                </w:p>
              </w:tc>
              <w:tc>
                <w:tcPr>
                  <w:tcW w:w="958" w:type="dxa"/>
                  <w:vMerge w:val="continue"/>
                  <w:tcBorders>
                    <w:top w:val="nil"/>
                    <w:bottom w:val="nil"/>
                  </w:tcBorders>
                  <w:vAlign w:val="top"/>
                </w:tcPr>
                <w:p>
                  <w:pPr>
                    <w:rPr>
                      <w:rFonts w:ascii="Arial"/>
                      <w:sz w:val="21"/>
                    </w:rPr>
                  </w:pPr>
                </w:p>
              </w:tc>
              <w:tc>
                <w:tcPr>
                  <w:tcW w:w="190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929" w:type="dxa"/>
                  <w:vMerge w:val="continue"/>
                  <w:tcBorders>
                    <w:top w:val="nil"/>
                  </w:tcBorders>
                  <w:vAlign w:val="top"/>
                </w:tcPr>
                <w:p>
                  <w:pPr>
                    <w:rPr>
                      <w:rFonts w:ascii="Arial"/>
                      <w:sz w:val="21"/>
                    </w:rPr>
                  </w:pPr>
                </w:p>
              </w:tc>
              <w:tc>
                <w:tcPr>
                  <w:tcW w:w="1242" w:type="dxa"/>
                  <w:vAlign w:val="top"/>
                </w:tcPr>
                <w:p>
                  <w:pPr>
                    <w:pStyle w:val="6"/>
                    <w:spacing w:before="170" w:line="234" w:lineRule="auto"/>
                    <w:ind w:left="325"/>
                    <w:rPr>
                      <w:sz w:val="20"/>
                      <w:szCs w:val="20"/>
                    </w:rPr>
                  </w:pPr>
                  <w:r>
                    <w:rPr>
                      <w:rFonts w:ascii="Times New Roman" w:hAnsi="Times New Roman" w:eastAsia="Times New Roman" w:cs="Times New Roman"/>
                      <w:spacing w:val="2"/>
                      <w:sz w:val="20"/>
                      <w:szCs w:val="20"/>
                    </w:rPr>
                    <w:t>D-2</w:t>
                  </w:r>
                  <w:r>
                    <w:rPr>
                      <w:rFonts w:ascii="Times New Roman" w:hAnsi="Times New Roman" w:eastAsia="Times New Roman" w:cs="Times New Roman"/>
                      <w:spacing w:val="15"/>
                      <w:sz w:val="20"/>
                      <w:szCs w:val="20"/>
                    </w:rPr>
                    <w:t xml:space="preserve"> </w:t>
                  </w:r>
                  <w:r>
                    <w:rPr>
                      <w:spacing w:val="2"/>
                      <w:sz w:val="20"/>
                      <w:szCs w:val="20"/>
                    </w:rPr>
                    <w:t>右</w:t>
                  </w:r>
                </w:p>
              </w:tc>
              <w:tc>
                <w:tcPr>
                  <w:tcW w:w="2149" w:type="dxa"/>
                  <w:vAlign w:val="top"/>
                </w:tcPr>
                <w:p>
                  <w:pPr>
                    <w:pStyle w:val="6"/>
                    <w:spacing w:before="5" w:line="248" w:lineRule="auto"/>
                    <w:ind w:left="9" w:right="2" w:firstLine="10"/>
                    <w:rPr>
                      <w:rFonts w:ascii="Times New Roman" w:hAnsi="Times New Roman" w:eastAsia="Times New Roman" w:cs="Times New Roman"/>
                      <w:sz w:val="20"/>
                      <w:szCs w:val="20"/>
                    </w:rPr>
                  </w:pPr>
                  <w:r>
                    <w:rPr>
                      <w:spacing w:val="5"/>
                      <w:sz w:val="20"/>
                      <w:szCs w:val="20"/>
                    </w:rPr>
                    <w:t>西南侧约</w:t>
                  </w:r>
                  <w:r>
                    <w:rPr>
                      <w:spacing w:val="-36"/>
                      <w:sz w:val="20"/>
                      <w:szCs w:val="20"/>
                    </w:rPr>
                    <w:t xml:space="preserve"> </w:t>
                  </w:r>
                  <w:r>
                    <w:rPr>
                      <w:rFonts w:ascii="Times New Roman" w:hAnsi="Times New Roman" w:eastAsia="Times New Roman" w:cs="Times New Roman"/>
                      <w:spacing w:val="5"/>
                      <w:sz w:val="20"/>
                      <w:szCs w:val="20"/>
                    </w:rPr>
                    <w:t>4.0</w:t>
                  </w:r>
                  <w:r>
                    <w:rPr>
                      <w:rFonts w:ascii="Times New Roman" w:hAnsi="Times New Roman" w:eastAsia="Times New Roman" w:cs="Times New Roman"/>
                      <w:sz w:val="20"/>
                      <w:szCs w:val="20"/>
                    </w:rPr>
                    <w:t>km</w:t>
                  </w:r>
                  <w:r>
                    <w:rPr>
                      <w:rFonts w:ascii="Times New Roman" w:hAnsi="Times New Roman" w:eastAsia="Times New Roman" w:cs="Times New Roman"/>
                      <w:spacing w:val="16"/>
                      <w:w w:val="101"/>
                      <w:sz w:val="20"/>
                      <w:szCs w:val="20"/>
                    </w:rPr>
                    <w:t xml:space="preserve"> </w:t>
                  </w:r>
                  <w:r>
                    <w:rPr>
                      <w:spacing w:val="5"/>
                      <w:sz w:val="20"/>
                      <w:szCs w:val="20"/>
                    </w:rPr>
                    <w:t>处，</w:t>
                  </w:r>
                  <w:r>
                    <w:rPr>
                      <w:rFonts w:ascii="Times New Roman" w:hAnsi="Times New Roman" w:eastAsia="Times New Roman" w:cs="Times New Roman"/>
                      <w:spacing w:val="5"/>
                      <w:sz w:val="20"/>
                      <w:szCs w:val="20"/>
                    </w:rPr>
                    <w:t>E1</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3"/>
                      <w:sz w:val="20"/>
                      <w:szCs w:val="20"/>
                    </w:rPr>
                    <w:t>09.354352</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N31.041377</w:t>
                  </w:r>
                </w:p>
              </w:tc>
              <w:tc>
                <w:tcPr>
                  <w:tcW w:w="1338" w:type="dxa"/>
                  <w:vMerge w:val="continue"/>
                  <w:tcBorders>
                    <w:top w:val="nil"/>
                  </w:tcBorders>
                  <w:vAlign w:val="top"/>
                </w:tcPr>
                <w:p>
                  <w:pPr>
                    <w:rPr>
                      <w:rFonts w:ascii="Arial"/>
                      <w:sz w:val="21"/>
                    </w:rPr>
                  </w:pPr>
                </w:p>
              </w:tc>
              <w:tc>
                <w:tcPr>
                  <w:tcW w:w="958" w:type="dxa"/>
                  <w:vMerge w:val="continue"/>
                  <w:tcBorders>
                    <w:top w:val="nil"/>
                  </w:tcBorders>
                  <w:vAlign w:val="top"/>
                </w:tcPr>
                <w:p>
                  <w:pPr>
                    <w:rPr>
                      <w:rFonts w:ascii="Arial"/>
                      <w:sz w:val="21"/>
                    </w:rPr>
                  </w:pPr>
                </w:p>
              </w:tc>
              <w:tc>
                <w:tcPr>
                  <w:tcW w:w="1900" w:type="dxa"/>
                  <w:vMerge w:val="continue"/>
                  <w:tcBorders>
                    <w:top w:val="nil"/>
                  </w:tcBorders>
                  <w:vAlign w:val="top"/>
                </w:tcPr>
                <w:p>
                  <w:pPr>
                    <w:rPr>
                      <w:rFonts w:ascii="Arial"/>
                      <w:sz w:val="21"/>
                    </w:rPr>
                  </w:pPr>
                </w:p>
              </w:tc>
            </w:tr>
          </w:tbl>
          <w:p>
            <w:pPr>
              <w:pStyle w:val="6"/>
              <w:spacing w:before="35" w:line="219" w:lineRule="auto"/>
              <w:ind w:left="603"/>
            </w:pPr>
            <w:r>
              <w:rPr>
                <w:spacing w:val="-3"/>
              </w:rPr>
              <w:t>（</w:t>
            </w:r>
            <w:r>
              <w:rPr>
                <w:rFonts w:ascii="Times New Roman" w:hAnsi="Times New Roman" w:eastAsia="Times New Roman" w:cs="Times New Roman"/>
                <w:spacing w:val="-3"/>
              </w:rPr>
              <w:t>2</w:t>
            </w:r>
            <w:r>
              <w:rPr>
                <w:spacing w:val="-3"/>
              </w:rPr>
              <w:t>）评价方法</w:t>
            </w:r>
          </w:p>
          <w:p>
            <w:pPr>
              <w:pStyle w:val="6"/>
              <w:spacing w:before="146" w:line="331" w:lineRule="auto"/>
              <w:ind w:left="110" w:right="104" w:firstLine="481"/>
            </w:pPr>
            <w:r>
              <w:rPr>
                <w:spacing w:val="2"/>
              </w:rPr>
              <w:t>根据《环境影响评价技术导则 地表水环境》（</w:t>
            </w:r>
            <w:r>
              <w:rPr>
                <w:rFonts w:ascii="Times New Roman" w:hAnsi="Times New Roman" w:eastAsia="Times New Roman" w:cs="Times New Roman"/>
              </w:rPr>
              <w:t>HJ</w:t>
            </w:r>
            <w:r>
              <w:rPr>
                <w:rFonts w:ascii="Times New Roman" w:hAnsi="Times New Roman" w:eastAsia="Times New Roman" w:cs="Times New Roman"/>
                <w:spacing w:val="1"/>
              </w:rPr>
              <w:t>/T2.3-2018</w:t>
            </w:r>
            <w:r>
              <w:rPr>
                <w:spacing w:val="1"/>
              </w:rPr>
              <w:t>）附录</w:t>
            </w:r>
            <w:r>
              <w:rPr>
                <w:spacing w:val="-51"/>
              </w:rPr>
              <w:t xml:space="preserve"> </w:t>
            </w:r>
            <w:r>
              <w:rPr>
                <w:rFonts w:ascii="Times New Roman" w:hAnsi="Times New Roman" w:eastAsia="Times New Roman" w:cs="Times New Roman"/>
                <w:spacing w:val="1"/>
              </w:rPr>
              <w:t>D</w:t>
            </w:r>
            <w:r>
              <w:rPr>
                <w:rFonts w:ascii="Times New Roman" w:hAnsi="Times New Roman" w:eastAsia="Times New Roman" w:cs="Times New Roman"/>
                <w:spacing w:val="-30"/>
              </w:rPr>
              <w:t xml:space="preserve"> </w:t>
            </w:r>
            <w:r>
              <w:rPr>
                <w:spacing w:val="1"/>
              </w:rPr>
              <w:t>，水环</w:t>
            </w:r>
            <w:r>
              <w:t xml:space="preserve"> </w:t>
            </w:r>
            <w:r>
              <w:rPr>
                <w:spacing w:val="-1"/>
              </w:rPr>
              <w:t>境现状评价采用水质指数法评价，评价模式如下：</w:t>
            </w:r>
          </w:p>
          <w:p>
            <w:pPr>
              <w:pStyle w:val="6"/>
              <w:spacing w:before="110" w:line="218" w:lineRule="auto"/>
              <w:ind w:left="591"/>
            </w:pPr>
            <w:r>
              <w:rPr>
                <w:spacing w:val="-1"/>
              </w:rPr>
              <w:t>①一般水质因子的指数计算公式</w:t>
            </w:r>
          </w:p>
          <w:p>
            <w:pPr>
              <w:spacing w:before="182" w:line="521" w:lineRule="exact"/>
              <w:ind w:left="3855"/>
            </w:pPr>
            <w:r>
              <w:rPr>
                <w:position w:val="-10"/>
              </w:rPr>
              <w:drawing>
                <wp:inline distT="0" distB="0" distL="0" distR="0">
                  <wp:extent cx="919480" cy="3302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8"/>
                          <a:stretch>
                            <a:fillRect/>
                          </a:stretch>
                        </pic:blipFill>
                        <pic:spPr>
                          <a:xfrm>
                            <a:off x="0" y="0"/>
                            <a:ext cx="919923" cy="330517"/>
                          </a:xfrm>
                          <a:prstGeom prst="rect">
                            <a:avLst/>
                          </a:prstGeom>
                        </pic:spPr>
                      </pic:pic>
                    </a:graphicData>
                  </a:graphic>
                </wp:inline>
              </w:drawing>
            </w:r>
          </w:p>
          <w:p>
            <w:pPr>
              <w:pStyle w:val="6"/>
              <w:spacing w:before="216" w:line="221" w:lineRule="auto"/>
              <w:ind w:left="596"/>
            </w:pPr>
            <w:r>
              <w:rPr>
                <w:spacing w:val="-5"/>
              </w:rPr>
              <w:t>式中：</w:t>
            </w:r>
          </w:p>
          <w:p>
            <w:pPr>
              <w:pStyle w:val="6"/>
              <w:spacing w:before="142" w:line="327" w:lineRule="auto"/>
              <w:ind w:left="591" w:right="1921" w:firstLine="6"/>
            </w:pPr>
            <w:r>
              <w:rPr>
                <w:rFonts w:ascii="Times New Roman" w:hAnsi="Times New Roman" w:eastAsia="Times New Roman" w:cs="Times New Roman"/>
                <w:spacing w:val="-16"/>
              </w:rPr>
              <w:t>S</w:t>
            </w:r>
            <w:r>
              <w:rPr>
                <w:rFonts w:ascii="Times New Roman" w:hAnsi="Times New Roman" w:eastAsia="Times New Roman" w:cs="Times New Roman"/>
                <w:spacing w:val="-2"/>
                <w:position w:val="-1"/>
                <w:sz w:val="15"/>
                <w:szCs w:val="15"/>
              </w:rPr>
              <w:t>i</w:t>
            </w:r>
            <w:r>
              <w:rPr>
                <w:spacing w:val="-2"/>
                <w:position w:val="-3"/>
                <w:sz w:val="12"/>
                <w:szCs w:val="12"/>
              </w:rPr>
              <w:t>，</w:t>
            </w:r>
            <w:r>
              <w:rPr>
                <w:rFonts w:ascii="Times New Roman" w:hAnsi="Times New Roman" w:eastAsia="Times New Roman" w:cs="Times New Roman"/>
                <w:spacing w:val="-2"/>
                <w:sz w:val="15"/>
                <w:szCs w:val="15"/>
              </w:rPr>
              <w:t>j</w:t>
            </w:r>
            <w:r>
              <w:rPr>
                <w:rFonts w:ascii="Times New Roman" w:hAnsi="Times New Roman" w:eastAsia="Times New Roman" w:cs="Times New Roman"/>
                <w:spacing w:val="-2"/>
              </w:rPr>
              <w:t>—</w:t>
            </w:r>
            <w:r>
              <w:rPr>
                <w:spacing w:val="-2"/>
              </w:rPr>
              <w:t>评价因子</w:t>
            </w:r>
            <w:r>
              <w:rPr>
                <w:rFonts w:ascii="Times New Roman" w:hAnsi="Times New Roman" w:eastAsia="Times New Roman" w:cs="Times New Roman"/>
                <w:spacing w:val="-2"/>
              </w:rPr>
              <w:t>i</w:t>
            </w:r>
            <w:r>
              <w:rPr>
                <w:rFonts w:ascii="Times New Roman" w:hAnsi="Times New Roman" w:eastAsia="Times New Roman" w:cs="Times New Roman"/>
                <w:spacing w:val="31"/>
                <w:w w:val="101"/>
              </w:rPr>
              <w:t xml:space="preserve"> </w:t>
            </w:r>
            <w:r>
              <w:rPr>
                <w:spacing w:val="-2"/>
              </w:rPr>
              <w:t>的水质指数，大于</w:t>
            </w:r>
            <w:r>
              <w:rPr>
                <w:spacing w:val="-32"/>
              </w:rPr>
              <w:t xml:space="preserve"> </w:t>
            </w:r>
            <w:r>
              <w:rPr>
                <w:rFonts w:ascii="Times New Roman" w:hAnsi="Times New Roman" w:eastAsia="Times New Roman" w:cs="Times New Roman"/>
                <w:spacing w:val="-2"/>
              </w:rPr>
              <w:t xml:space="preserve">1 </w:t>
            </w:r>
            <w:r>
              <w:rPr>
                <w:spacing w:val="-2"/>
              </w:rPr>
              <w:t>表明该水质因子超标；</w:t>
            </w:r>
            <w:r>
              <w:t xml:space="preserve"> </w:t>
            </w:r>
            <w:r>
              <w:rPr>
                <w:rFonts w:ascii="Times New Roman" w:hAnsi="Times New Roman" w:eastAsia="Times New Roman" w:cs="Times New Roman"/>
              </w:rPr>
              <w:t>C</w:t>
            </w:r>
            <w:r>
              <w:rPr>
                <w:rFonts w:ascii="Times New Roman" w:hAnsi="Times New Roman" w:eastAsia="Times New Roman" w:cs="Times New Roman"/>
                <w:position w:val="-1"/>
                <w:sz w:val="15"/>
                <w:szCs w:val="15"/>
              </w:rPr>
              <w:t>i</w:t>
            </w:r>
            <w:r>
              <w:rPr>
                <w:spacing w:val="1"/>
                <w:position w:val="-3"/>
                <w:sz w:val="12"/>
                <w:szCs w:val="12"/>
              </w:rPr>
              <w:t>，</w:t>
            </w:r>
            <w:r>
              <w:rPr>
                <w:rFonts w:ascii="Times New Roman" w:hAnsi="Times New Roman" w:eastAsia="Times New Roman" w:cs="Times New Roman"/>
                <w:spacing w:val="1"/>
                <w:sz w:val="15"/>
                <w:szCs w:val="15"/>
              </w:rPr>
              <w:t>j</w:t>
            </w:r>
            <w:r>
              <w:rPr>
                <w:rFonts w:ascii="Times New Roman" w:hAnsi="Times New Roman" w:eastAsia="Times New Roman" w:cs="Times New Roman"/>
                <w:spacing w:val="1"/>
              </w:rPr>
              <w:t>—</w:t>
            </w:r>
            <w:r>
              <w:rPr>
                <w:spacing w:val="1"/>
              </w:rPr>
              <w:t>评价因子</w:t>
            </w:r>
            <w:r>
              <w:rPr>
                <w:spacing w:val="-52"/>
              </w:rPr>
              <w:t xml:space="preserve"> </w:t>
            </w:r>
            <w:r>
              <w:rPr>
                <w:rFonts w:ascii="Times New Roman" w:hAnsi="Times New Roman" w:eastAsia="Times New Roman" w:cs="Times New Roman"/>
                <w:spacing w:val="1"/>
              </w:rPr>
              <w:t xml:space="preserve">i </w:t>
            </w:r>
            <w:r>
              <w:rPr>
                <w:spacing w:val="1"/>
              </w:rPr>
              <w:t>在第</w:t>
            </w:r>
            <w:r>
              <w:rPr>
                <w:rFonts w:ascii="Times New Roman" w:hAnsi="Times New Roman" w:eastAsia="Times New Roman" w:cs="Times New Roman"/>
                <w:spacing w:val="1"/>
              </w:rPr>
              <w:t>j</w:t>
            </w:r>
            <w:r>
              <w:rPr>
                <w:rFonts w:ascii="Times New Roman" w:hAnsi="Times New Roman" w:eastAsia="Times New Roman" w:cs="Times New Roman"/>
                <w:spacing w:val="16"/>
                <w:w w:val="101"/>
              </w:rPr>
              <w:t xml:space="preserve"> </w:t>
            </w:r>
            <w:r>
              <w:rPr>
                <w:spacing w:val="1"/>
              </w:rPr>
              <w:t>点的实测统计代表值（</w:t>
            </w:r>
            <w:r>
              <w:rPr>
                <w:rFonts w:ascii="Times New Roman" w:hAnsi="Times New Roman" w:eastAsia="Times New Roman" w:cs="Times New Roman"/>
              </w:rPr>
              <w:t>mg</w:t>
            </w:r>
            <w:r>
              <w:rPr>
                <w:rFonts w:ascii="Times New Roman" w:hAnsi="Times New Roman" w:eastAsia="Times New Roman" w:cs="Times New Roman"/>
                <w:spacing w:val="1"/>
              </w:rPr>
              <w:t>/L</w:t>
            </w:r>
            <w:r>
              <w:t>）；</w:t>
            </w:r>
          </w:p>
          <w:p>
            <w:pPr>
              <w:pStyle w:val="6"/>
              <w:spacing w:before="87" w:line="333" w:lineRule="exact"/>
              <w:ind w:left="591"/>
            </w:pPr>
            <w:r>
              <w:rPr>
                <w:rFonts w:ascii="Times New Roman" w:hAnsi="Times New Roman" w:eastAsia="Times New Roman" w:cs="Times New Roman"/>
                <w:position w:val="3"/>
              </w:rPr>
              <w:t>C</w:t>
            </w:r>
            <w:r>
              <w:rPr>
                <w:rFonts w:ascii="Times New Roman" w:hAnsi="Times New Roman" w:eastAsia="Times New Roman" w:cs="Times New Roman"/>
                <w:position w:val="2"/>
                <w:sz w:val="15"/>
                <w:szCs w:val="15"/>
              </w:rPr>
              <w:t>S</w:t>
            </w:r>
            <w:r>
              <w:rPr>
                <w:rFonts w:ascii="Times New Roman" w:hAnsi="Times New Roman" w:eastAsia="Times New Roman" w:cs="Times New Roman"/>
                <w:position w:val="3"/>
                <w:sz w:val="15"/>
                <w:szCs w:val="15"/>
              </w:rPr>
              <w:t>i</w:t>
            </w:r>
            <w:r>
              <w:rPr>
                <w:rFonts w:ascii="Times New Roman" w:hAnsi="Times New Roman" w:eastAsia="Times New Roman" w:cs="Times New Roman"/>
                <w:spacing w:val="1"/>
                <w:position w:val="3"/>
              </w:rPr>
              <w:t>—</w:t>
            </w:r>
            <w:r>
              <w:rPr>
                <w:spacing w:val="1"/>
                <w:position w:val="3"/>
              </w:rPr>
              <w:t>评价因子</w:t>
            </w:r>
            <w:r>
              <w:rPr>
                <w:rFonts w:ascii="Times New Roman" w:hAnsi="Times New Roman" w:eastAsia="Times New Roman" w:cs="Times New Roman"/>
                <w:spacing w:val="1"/>
                <w:position w:val="3"/>
              </w:rPr>
              <w:t>i</w:t>
            </w:r>
            <w:r>
              <w:rPr>
                <w:rFonts w:ascii="Times New Roman" w:hAnsi="Times New Roman" w:eastAsia="Times New Roman" w:cs="Times New Roman"/>
                <w:spacing w:val="32"/>
                <w:position w:val="3"/>
              </w:rPr>
              <w:t xml:space="preserve"> </w:t>
            </w:r>
            <w:r>
              <w:rPr>
                <w:spacing w:val="1"/>
                <w:position w:val="3"/>
              </w:rPr>
              <w:t>的水质评价标准限值（</w:t>
            </w:r>
            <w:r>
              <w:rPr>
                <w:rFonts w:ascii="Times New Roman" w:hAnsi="Times New Roman" w:eastAsia="Times New Roman" w:cs="Times New Roman"/>
                <w:position w:val="3"/>
              </w:rPr>
              <w:t>mg</w:t>
            </w:r>
            <w:r>
              <w:rPr>
                <w:rFonts w:ascii="Times New Roman" w:hAnsi="Times New Roman" w:eastAsia="Times New Roman" w:cs="Times New Roman"/>
                <w:spacing w:val="1"/>
                <w:position w:val="3"/>
              </w:rPr>
              <w:t>/L</w:t>
            </w:r>
            <w:r>
              <w:rPr>
                <w:spacing w:val="1"/>
                <w:position w:val="3"/>
              </w:rPr>
              <w:t>）。</w:t>
            </w:r>
          </w:p>
          <w:p>
            <w:pPr>
              <w:pStyle w:val="6"/>
              <w:spacing w:before="171" w:line="210" w:lineRule="auto"/>
              <w:ind w:left="590"/>
            </w:pPr>
            <w:r>
              <w:rPr>
                <w:spacing w:val="-4"/>
              </w:rPr>
              <w:t>②</w:t>
            </w:r>
            <w:r>
              <w:rPr>
                <w:rFonts w:ascii="Times New Roman" w:hAnsi="Times New Roman" w:eastAsia="Times New Roman" w:cs="Times New Roman"/>
                <w:spacing w:val="-4"/>
              </w:rPr>
              <w:t>pH</w:t>
            </w:r>
            <w:r>
              <w:rPr>
                <w:rFonts w:ascii="Times New Roman" w:hAnsi="Times New Roman" w:eastAsia="Times New Roman" w:cs="Times New Roman"/>
                <w:spacing w:val="35"/>
              </w:rPr>
              <w:t xml:space="preserve"> </w:t>
            </w:r>
            <w:r>
              <w:rPr>
                <w:spacing w:val="-4"/>
              </w:rPr>
              <w:t>的指数计算公式：</w:t>
            </w:r>
          </w:p>
          <w:p>
            <w:pPr>
              <w:pStyle w:val="6"/>
              <w:spacing w:before="223" w:line="370" w:lineRule="auto"/>
              <w:ind w:left="3106" w:right="2617" w:firstLine="14"/>
              <w:rPr>
                <w:rFonts w:ascii="仿宋" w:hAnsi="仿宋" w:eastAsia="仿宋" w:cs="仿宋"/>
              </w:rPr>
            </w:pPr>
            <w:r>
              <w:rPr>
                <w:rFonts w:ascii="Times New Roman" w:hAnsi="Times New Roman" w:eastAsia="Times New Roman" w:cs="Times New Roman"/>
                <w:i/>
                <w:iCs/>
                <w:position w:val="1"/>
                <w:sz w:val="23"/>
                <w:szCs w:val="23"/>
              </w:rPr>
              <w:t>S</w:t>
            </w:r>
            <w:r>
              <w:rPr>
                <w:rFonts w:ascii="Times New Roman" w:hAnsi="Times New Roman" w:eastAsia="Times New Roman" w:cs="Times New Roman"/>
                <w:i/>
                <w:iCs/>
                <w:position w:val="1"/>
                <w:sz w:val="13"/>
                <w:szCs w:val="13"/>
              </w:rPr>
              <w:t>pH</w:t>
            </w:r>
            <w:r>
              <w:rPr>
                <w:rFonts w:ascii="Times New Roman" w:hAnsi="Times New Roman" w:eastAsia="Times New Roman" w:cs="Times New Roman"/>
                <w:i/>
                <w:iCs/>
                <w:spacing w:val="-6"/>
                <w:position w:val="1"/>
                <w:sz w:val="13"/>
                <w:szCs w:val="13"/>
              </w:rPr>
              <w:t xml:space="preserve"> </w:t>
            </w:r>
            <w:r>
              <w:rPr>
                <w:rFonts w:ascii="Times New Roman" w:hAnsi="Times New Roman" w:eastAsia="Times New Roman" w:cs="Times New Roman"/>
                <w:position w:val="1"/>
                <w:sz w:val="13"/>
                <w:szCs w:val="13"/>
              </w:rPr>
              <w:t xml:space="preserve">, </w:t>
            </w:r>
            <w:r>
              <w:rPr>
                <w:rFonts w:ascii="Times New Roman" w:hAnsi="Times New Roman" w:eastAsia="Times New Roman" w:cs="Times New Roman"/>
                <w:i/>
                <w:iCs/>
                <w:position w:val="1"/>
                <w:sz w:val="13"/>
                <w:szCs w:val="13"/>
              </w:rPr>
              <w:t xml:space="preserve">j  </w:t>
            </w:r>
            <w:r>
              <w:rPr>
                <w:rFonts w:ascii="Arial" w:hAnsi="Arial" w:eastAsia="Arial" w:cs="Arial"/>
                <w:position w:val="1"/>
                <w:sz w:val="23"/>
                <w:szCs w:val="23"/>
              </w:rPr>
              <w:t xml:space="preserve">= </w:t>
            </w:r>
            <w:r>
              <w:rPr>
                <w:position w:val="-22"/>
                <w:sz w:val="23"/>
                <w:szCs w:val="23"/>
              </w:rPr>
              <w:drawing>
                <wp:inline distT="0" distB="0" distL="0" distR="0">
                  <wp:extent cx="640080" cy="35052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9"/>
                          <a:stretch>
                            <a:fillRect/>
                          </a:stretch>
                        </pic:blipFill>
                        <pic:spPr>
                          <a:xfrm>
                            <a:off x="0" y="0"/>
                            <a:ext cx="640155" cy="351011"/>
                          </a:xfrm>
                          <a:prstGeom prst="rect">
                            <a:avLst/>
                          </a:prstGeom>
                        </pic:spPr>
                      </pic:pic>
                    </a:graphicData>
                  </a:graphic>
                </wp:inline>
              </w:drawing>
            </w:r>
            <w:r>
              <w:rPr>
                <w:rFonts w:ascii="Arial" w:hAnsi="Arial" w:eastAsia="Arial" w:cs="Arial"/>
                <w:spacing w:val="6"/>
                <w:position w:val="1"/>
                <w:sz w:val="23"/>
                <w:szCs w:val="23"/>
              </w:rPr>
              <w:t xml:space="preserve">    </w:t>
            </w:r>
            <w:r>
              <w:rPr>
                <w:rFonts w:ascii="Times New Roman" w:hAnsi="Times New Roman" w:eastAsia="Times New Roman" w:cs="Times New Roman"/>
                <w:position w:val="1"/>
              </w:rPr>
              <w:t>pHj&lt;7.0</w:t>
            </w:r>
            <w:r>
              <w:rPr>
                <w:position w:val="1"/>
              </w:rPr>
              <w:t>，</w:t>
            </w:r>
            <w:r>
              <w:rPr>
                <w:spacing w:val="2"/>
                <w:position w:val="1"/>
              </w:rPr>
              <w:t xml:space="preserve"> </w:t>
            </w:r>
            <w:r>
              <w:rPr>
                <w:rFonts w:ascii="Times New Roman" w:hAnsi="Times New Roman" w:eastAsia="Times New Roman" w:cs="Times New Roman"/>
                <w:i/>
                <w:iCs/>
                <w:spacing w:val="-1"/>
                <w:sz w:val="23"/>
                <w:szCs w:val="23"/>
              </w:rPr>
              <w:t>S</w:t>
            </w:r>
            <w:r>
              <w:rPr>
                <w:rFonts w:ascii="Times New Roman" w:hAnsi="Times New Roman" w:eastAsia="Times New Roman" w:cs="Times New Roman"/>
                <w:i/>
                <w:iCs/>
                <w:spacing w:val="-1"/>
                <w:sz w:val="13"/>
                <w:szCs w:val="13"/>
              </w:rPr>
              <w:t>pH</w:t>
            </w:r>
            <w:r>
              <w:rPr>
                <w:rFonts w:ascii="Times New Roman" w:hAnsi="Times New Roman" w:eastAsia="Times New Roman" w:cs="Times New Roman"/>
                <w:i/>
                <w:iCs/>
                <w:spacing w:val="-5"/>
                <w:sz w:val="13"/>
                <w:szCs w:val="13"/>
              </w:rPr>
              <w:t xml:space="preserve"> </w:t>
            </w:r>
            <w:r>
              <w:rPr>
                <w:rFonts w:ascii="Times New Roman" w:hAnsi="Times New Roman" w:eastAsia="Times New Roman" w:cs="Times New Roman"/>
                <w:spacing w:val="-1"/>
                <w:sz w:val="13"/>
                <w:szCs w:val="13"/>
              </w:rPr>
              <w:t xml:space="preserve">, </w:t>
            </w:r>
            <w:r>
              <w:rPr>
                <w:rFonts w:ascii="Times New Roman" w:hAnsi="Times New Roman" w:eastAsia="Times New Roman" w:cs="Times New Roman"/>
                <w:i/>
                <w:iCs/>
                <w:spacing w:val="-1"/>
                <w:sz w:val="13"/>
                <w:szCs w:val="13"/>
              </w:rPr>
              <w:t xml:space="preserve">j  </w:t>
            </w:r>
            <w:r>
              <w:rPr>
                <w:rFonts w:ascii="Arial" w:hAnsi="Arial" w:eastAsia="Arial" w:cs="Arial"/>
                <w:spacing w:val="-1"/>
                <w:sz w:val="23"/>
                <w:szCs w:val="23"/>
              </w:rPr>
              <w:t xml:space="preserve">= </w:t>
            </w:r>
            <w:r>
              <w:rPr>
                <w:position w:val="-23"/>
                <w:sz w:val="23"/>
                <w:szCs w:val="23"/>
              </w:rPr>
              <w:drawing>
                <wp:inline distT="0" distB="0" distL="0" distR="0">
                  <wp:extent cx="595630" cy="35052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0"/>
                          <a:stretch>
                            <a:fillRect/>
                          </a:stretch>
                        </pic:blipFill>
                        <pic:spPr>
                          <a:xfrm>
                            <a:off x="0" y="0"/>
                            <a:ext cx="595807" cy="351011"/>
                          </a:xfrm>
                          <a:prstGeom prst="rect">
                            <a:avLst/>
                          </a:prstGeom>
                        </pic:spPr>
                      </pic:pic>
                    </a:graphicData>
                  </a:graphic>
                </wp:inline>
              </w:drawing>
            </w:r>
            <w:r>
              <w:rPr>
                <w:rFonts w:ascii="Arial" w:hAnsi="Arial" w:eastAsia="Arial" w:cs="Arial"/>
                <w:sz w:val="23"/>
                <w:szCs w:val="23"/>
              </w:rPr>
              <w:t xml:space="preserve">      </w:t>
            </w:r>
            <w:r>
              <w:rPr>
                <w:rFonts w:ascii="Times New Roman" w:hAnsi="Times New Roman" w:eastAsia="Times New Roman" w:cs="Times New Roman"/>
                <w:spacing w:val="-1"/>
              </w:rPr>
              <w:t>pHj≥7.0</w:t>
            </w:r>
            <w:r>
              <w:rPr>
                <w:rFonts w:ascii="仿宋" w:hAnsi="仿宋" w:eastAsia="仿宋" w:cs="仿宋"/>
                <w:spacing w:val="-1"/>
              </w:rPr>
              <w:t>。</w:t>
            </w:r>
          </w:p>
          <w:p>
            <w:pPr>
              <w:pStyle w:val="6"/>
              <w:spacing w:before="157" w:line="221" w:lineRule="auto"/>
              <w:ind w:left="596"/>
            </w:pPr>
            <w:r>
              <w:rPr>
                <w:spacing w:val="-5"/>
              </w:rPr>
              <w:t>式中：</w:t>
            </w:r>
          </w:p>
          <w:p>
            <w:pPr>
              <w:pStyle w:val="6"/>
              <w:spacing w:before="179" w:line="212" w:lineRule="auto"/>
              <w:ind w:left="597"/>
            </w:pPr>
            <w:r>
              <w:rPr>
                <w:rFonts w:ascii="Times New Roman" w:hAnsi="Times New Roman" w:eastAsia="Times New Roman" w:cs="Times New Roman"/>
                <w:spacing w:val="-3"/>
              </w:rPr>
              <w:t>S</w:t>
            </w:r>
            <w:r>
              <w:rPr>
                <w:rFonts w:ascii="Times New Roman" w:hAnsi="Times New Roman" w:eastAsia="Times New Roman" w:cs="Times New Roman"/>
                <w:spacing w:val="-3"/>
                <w:position w:val="-1"/>
                <w:sz w:val="15"/>
                <w:szCs w:val="15"/>
              </w:rPr>
              <w:t>pH</w:t>
            </w:r>
            <w:r>
              <w:rPr>
                <w:rFonts w:ascii="Times New Roman" w:hAnsi="Times New Roman" w:eastAsia="Times New Roman" w:cs="Times New Roman"/>
                <w:spacing w:val="-3"/>
              </w:rPr>
              <w:t>—pH</w:t>
            </w:r>
            <w:r>
              <w:rPr>
                <w:rFonts w:ascii="Times New Roman" w:hAnsi="Times New Roman" w:eastAsia="Times New Roman" w:cs="Times New Roman"/>
                <w:spacing w:val="30"/>
              </w:rPr>
              <w:t xml:space="preserve"> </w:t>
            </w:r>
            <w:r>
              <w:rPr>
                <w:spacing w:val="-3"/>
              </w:rPr>
              <w:t>的单项污染指数；</w:t>
            </w:r>
          </w:p>
        </w:tc>
      </w:tr>
    </w:tbl>
    <w:p>
      <w:pPr>
        <w:pStyle w:val="2"/>
        <w:rPr>
          <w:sz w:val="21"/>
        </w:rPr>
      </w:pPr>
    </w:p>
    <w:p>
      <w:pPr>
        <w:rPr>
          <w:sz w:val="21"/>
          <w:szCs w:val="21"/>
        </w:rPr>
        <w:sectPr>
          <w:footerReference r:id="rId46" w:type="default"/>
          <w:pgSz w:w="11907" w:h="16840"/>
          <w:pgMar w:top="400" w:right="985" w:bottom="1209" w:left="985" w:header="0" w:footer="1022" w:gutter="0"/>
        </w:sectPr>
      </w:pPr>
    </w:p>
    <w:p>
      <w:pPr>
        <w:spacing w:before="19"/>
      </w:pP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82"/>
        <w:gridCol w:w="87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707" w:hRule="atLeast"/>
        </w:trPr>
        <w:tc>
          <w:tcPr>
            <w:tcW w:w="1182" w:type="dxa"/>
            <w:tcBorders>
              <w:right w:val="single" w:color="000000" w:sz="2" w:space="0"/>
            </w:tcBorders>
            <w:vAlign w:val="top"/>
          </w:tcPr>
          <w:p>
            <w:pPr>
              <w:rPr>
                <w:rFonts w:ascii="Arial"/>
                <w:sz w:val="21"/>
              </w:rPr>
            </w:pPr>
          </w:p>
        </w:tc>
        <w:tc>
          <w:tcPr>
            <w:tcW w:w="8739" w:type="dxa"/>
            <w:tcBorders>
              <w:left w:val="single" w:color="000000" w:sz="2" w:space="0"/>
            </w:tcBorders>
            <w:vAlign w:val="top"/>
          </w:tcPr>
          <w:p>
            <w:pPr>
              <w:pStyle w:val="6"/>
              <w:spacing w:before="40" w:line="341" w:lineRule="auto"/>
              <w:ind w:left="582" w:right="3524"/>
            </w:pPr>
            <w:r>
              <w:rPr>
                <w:rFonts w:ascii="Times New Roman" w:hAnsi="Times New Roman" w:eastAsia="Times New Roman" w:cs="Times New Roman"/>
                <w:spacing w:val="-3"/>
              </w:rPr>
              <w:t>pH</w:t>
            </w:r>
            <w:r>
              <w:rPr>
                <w:rFonts w:ascii="Times New Roman" w:hAnsi="Times New Roman" w:eastAsia="Times New Roman" w:cs="Times New Roman"/>
                <w:spacing w:val="-3"/>
                <w:position w:val="-1"/>
                <w:sz w:val="15"/>
                <w:szCs w:val="15"/>
              </w:rPr>
              <w:t>su</w:t>
            </w:r>
            <w:r>
              <w:rPr>
                <w:rFonts w:ascii="Times New Roman" w:hAnsi="Times New Roman" w:eastAsia="Times New Roman" w:cs="Times New Roman"/>
                <w:spacing w:val="-3"/>
              </w:rPr>
              <w:t>—</w:t>
            </w:r>
            <w:r>
              <w:rPr>
                <w:spacing w:val="-3"/>
              </w:rPr>
              <w:t>地面水水质标准中规定的</w:t>
            </w:r>
            <w:r>
              <w:rPr>
                <w:spacing w:val="-50"/>
              </w:rPr>
              <w:t xml:space="preserve"> </w:t>
            </w:r>
            <w:r>
              <w:rPr>
                <w:rFonts w:ascii="Times New Roman" w:hAnsi="Times New Roman" w:eastAsia="Times New Roman" w:cs="Times New Roman"/>
                <w:spacing w:val="-3"/>
              </w:rPr>
              <w:t xml:space="preserve">pH </w:t>
            </w:r>
            <w:r>
              <w:rPr>
                <w:spacing w:val="-3"/>
              </w:rPr>
              <w:t>值上限；</w:t>
            </w:r>
            <w:r>
              <w:t xml:space="preserve"> </w:t>
            </w:r>
            <w:r>
              <w:rPr>
                <w:rFonts w:ascii="Times New Roman" w:hAnsi="Times New Roman" w:eastAsia="Times New Roman" w:cs="Times New Roman"/>
                <w:spacing w:val="-3"/>
              </w:rPr>
              <w:t>pH</w:t>
            </w:r>
            <w:r>
              <w:rPr>
                <w:rFonts w:ascii="Times New Roman" w:hAnsi="Times New Roman" w:eastAsia="Times New Roman" w:cs="Times New Roman"/>
                <w:spacing w:val="-3"/>
                <w:sz w:val="15"/>
                <w:szCs w:val="15"/>
              </w:rPr>
              <w:t>sd</w:t>
            </w:r>
            <w:r>
              <w:rPr>
                <w:rFonts w:ascii="Times New Roman" w:hAnsi="Times New Roman" w:eastAsia="Times New Roman" w:cs="Times New Roman"/>
                <w:spacing w:val="-3"/>
              </w:rPr>
              <w:t>—</w:t>
            </w:r>
            <w:r>
              <w:rPr>
                <w:spacing w:val="-3"/>
              </w:rPr>
              <w:t>地面水水质标准中规定的</w:t>
            </w:r>
            <w:r>
              <w:rPr>
                <w:spacing w:val="-50"/>
              </w:rPr>
              <w:t xml:space="preserve"> </w:t>
            </w:r>
            <w:r>
              <w:rPr>
                <w:rFonts w:ascii="Times New Roman" w:hAnsi="Times New Roman" w:eastAsia="Times New Roman" w:cs="Times New Roman"/>
                <w:spacing w:val="-3"/>
              </w:rPr>
              <w:t xml:space="preserve">pH </w:t>
            </w:r>
            <w:r>
              <w:rPr>
                <w:spacing w:val="-3"/>
              </w:rPr>
              <w:t>值下限；</w:t>
            </w:r>
          </w:p>
          <w:p>
            <w:pPr>
              <w:pStyle w:val="6"/>
              <w:spacing w:before="10" w:line="332" w:lineRule="auto"/>
              <w:ind w:left="603" w:right="4609" w:hanging="21"/>
            </w:pPr>
            <w:r>
              <w:rPr>
                <w:rFonts w:ascii="Times New Roman" w:hAnsi="Times New Roman" w:eastAsia="Times New Roman" w:cs="Times New Roman"/>
              </w:rPr>
              <w:t>pH</w:t>
            </w:r>
            <w:r>
              <w:rPr>
                <w:rFonts w:ascii="Times New Roman" w:hAnsi="Times New Roman" w:eastAsia="Times New Roman" w:cs="Times New Roman"/>
                <w:sz w:val="15"/>
                <w:szCs w:val="15"/>
              </w:rPr>
              <w:t>j</w:t>
            </w:r>
            <w:r>
              <w:rPr>
                <w:rFonts w:ascii="Times New Roman" w:hAnsi="Times New Roman" w:eastAsia="Times New Roman" w:cs="Times New Roman"/>
                <w:spacing w:val="1"/>
              </w:rPr>
              <w:t>—</w:t>
            </w:r>
            <w:r>
              <w:rPr>
                <w:spacing w:val="1"/>
              </w:rPr>
              <w:t>在</w:t>
            </w:r>
            <w:r>
              <w:rPr>
                <w:rFonts w:ascii="Times New Roman" w:hAnsi="Times New Roman" w:eastAsia="Times New Roman" w:cs="Times New Roman"/>
                <w:spacing w:val="1"/>
              </w:rPr>
              <w:t xml:space="preserve">j </w:t>
            </w:r>
            <w:r>
              <w:rPr>
                <w:spacing w:val="1"/>
              </w:rPr>
              <w:t>监测点处实测的</w:t>
            </w:r>
            <w:r>
              <w:rPr>
                <w:spacing w:val="-53"/>
              </w:rPr>
              <w:t xml:space="preserve"> </w:t>
            </w:r>
            <w:r>
              <w:rPr>
                <w:rFonts w:ascii="Times New Roman" w:hAnsi="Times New Roman" w:eastAsia="Times New Roman" w:cs="Times New Roman"/>
              </w:rPr>
              <w:t>pH</w:t>
            </w:r>
            <w:r>
              <w:rPr>
                <w:rFonts w:ascii="Times New Roman" w:hAnsi="Times New Roman" w:eastAsia="Times New Roman" w:cs="Times New Roman"/>
                <w:spacing w:val="1"/>
              </w:rPr>
              <w:t xml:space="preserve"> </w:t>
            </w:r>
            <w:r>
              <w:rPr>
                <w:spacing w:val="1"/>
              </w:rPr>
              <w:t>值。</w:t>
            </w:r>
            <w:r>
              <w:t xml:space="preserve"> </w:t>
            </w:r>
            <w:r>
              <w:rPr>
                <w:spacing w:val="-3"/>
              </w:rPr>
              <w:t>（</w:t>
            </w:r>
            <w:r>
              <w:rPr>
                <w:rFonts w:ascii="Times New Roman" w:hAnsi="Times New Roman" w:eastAsia="Times New Roman" w:cs="Times New Roman"/>
                <w:spacing w:val="-3"/>
              </w:rPr>
              <w:t>3</w:t>
            </w:r>
            <w:r>
              <w:rPr>
                <w:spacing w:val="-3"/>
              </w:rPr>
              <w:t>）监测结果及分析</w:t>
            </w:r>
          </w:p>
          <w:p>
            <w:pPr>
              <w:pStyle w:val="6"/>
              <w:spacing w:before="107" w:line="219" w:lineRule="auto"/>
              <w:ind w:left="591"/>
            </w:pPr>
            <w:r>
              <w:rPr>
                <w:spacing w:val="-2"/>
              </w:rPr>
              <w:t>地表水监测统计及评价结果见表</w:t>
            </w:r>
            <w:r>
              <w:rPr>
                <w:spacing w:val="-36"/>
              </w:rPr>
              <w:t xml:space="preserve"> </w:t>
            </w:r>
            <w:r>
              <w:rPr>
                <w:rFonts w:ascii="Times New Roman" w:hAnsi="Times New Roman" w:eastAsia="Times New Roman" w:cs="Times New Roman"/>
                <w:spacing w:val="-2"/>
              </w:rPr>
              <w:t>3-3</w:t>
            </w:r>
            <w:r>
              <w:rPr>
                <w:spacing w:val="-2"/>
              </w:rPr>
              <w:t>。</w:t>
            </w:r>
          </w:p>
          <w:p>
            <w:pPr>
              <w:pStyle w:val="6"/>
              <w:spacing w:before="176" w:line="221" w:lineRule="auto"/>
              <w:ind w:left="1513"/>
              <w:rPr>
                <w:rFonts w:ascii="Times New Roman" w:hAnsi="Times New Roman" w:eastAsia="Times New Roman" w:cs="Times New Roman"/>
                <w:sz w:val="20"/>
                <w:szCs w:val="20"/>
              </w:rPr>
            </w:pPr>
            <w:r>
              <w:rPr>
                <w:b/>
                <w:bCs/>
                <w:spacing w:val="6"/>
                <w:sz w:val="20"/>
                <w:szCs w:val="20"/>
              </w:rPr>
              <w:t>表</w:t>
            </w:r>
            <w:r>
              <w:rPr>
                <w:spacing w:val="-27"/>
                <w:sz w:val="20"/>
                <w:szCs w:val="20"/>
              </w:rPr>
              <w:t xml:space="preserve"> </w:t>
            </w:r>
            <w:r>
              <w:rPr>
                <w:rFonts w:ascii="Times New Roman" w:hAnsi="Times New Roman" w:eastAsia="Times New Roman" w:cs="Times New Roman"/>
                <w:b/>
                <w:bCs/>
                <w:spacing w:val="6"/>
                <w:sz w:val="20"/>
                <w:szCs w:val="20"/>
              </w:rPr>
              <w:t xml:space="preserve">3-3    </w:t>
            </w:r>
            <w:r>
              <w:rPr>
                <w:b/>
                <w:bCs/>
                <w:spacing w:val="6"/>
                <w:sz w:val="20"/>
                <w:szCs w:val="20"/>
              </w:rPr>
              <w:t>地表水现状监测统计及评价结果一览表</w:t>
            </w:r>
            <w:r>
              <w:rPr>
                <w:spacing w:val="6"/>
                <w:sz w:val="20"/>
                <w:szCs w:val="20"/>
              </w:rPr>
              <w:t xml:space="preserve">    </w:t>
            </w:r>
            <w:r>
              <w:rPr>
                <w:b/>
                <w:bCs/>
                <w:spacing w:val="6"/>
                <w:sz w:val="20"/>
                <w:szCs w:val="20"/>
              </w:rPr>
              <w:t>单位</w:t>
            </w:r>
            <w:r>
              <w:rPr>
                <w:spacing w:val="-37"/>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p>
            <w:pPr>
              <w:spacing w:line="32" w:lineRule="auto"/>
              <w:rPr>
                <w:rFonts w:ascii="Arial"/>
                <w:sz w:val="2"/>
              </w:rPr>
            </w:pPr>
          </w:p>
          <w:tbl>
            <w:tblPr>
              <w:tblStyle w:val="5"/>
              <w:tblW w:w="851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789"/>
              <w:gridCol w:w="691"/>
              <w:gridCol w:w="691"/>
              <w:gridCol w:w="1024"/>
              <w:gridCol w:w="902"/>
              <w:gridCol w:w="814"/>
              <w:gridCol w:w="814"/>
              <w:gridCol w:w="722"/>
              <w:gridCol w:w="724"/>
              <w:gridCol w:w="8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6" w:hRule="atLeast"/>
              </w:trPr>
              <w:tc>
                <w:tcPr>
                  <w:tcW w:w="1324" w:type="dxa"/>
                  <w:gridSpan w:val="2"/>
                  <w:vAlign w:val="top"/>
                </w:tcPr>
                <w:p>
                  <w:pPr>
                    <w:pStyle w:val="6"/>
                    <w:spacing w:before="170" w:line="241" w:lineRule="auto"/>
                    <w:ind w:left="562" w:right="30" w:hanging="528"/>
                    <w:rPr>
                      <w:sz w:val="20"/>
                      <w:szCs w:val="20"/>
                    </w:rPr>
                  </w:pPr>
                  <w:r>
                    <w:rPr>
                      <w:b/>
                      <w:bCs/>
                      <w:spacing w:val="6"/>
                      <w:sz w:val="20"/>
                      <w:szCs w:val="20"/>
                    </w:rPr>
                    <w:t>监测时间及断</w:t>
                  </w:r>
                  <w:r>
                    <w:rPr>
                      <w:spacing w:val="3"/>
                      <w:sz w:val="20"/>
                      <w:szCs w:val="20"/>
                    </w:rPr>
                    <w:t xml:space="preserve"> </w:t>
                  </w:r>
                  <w:r>
                    <w:rPr>
                      <w:b/>
                      <w:bCs/>
                      <w:spacing w:val="-3"/>
                      <w:sz w:val="20"/>
                      <w:szCs w:val="20"/>
                    </w:rPr>
                    <w:t>面</w:t>
                  </w:r>
                </w:p>
              </w:tc>
              <w:tc>
                <w:tcPr>
                  <w:tcW w:w="691" w:type="dxa"/>
                  <w:vAlign w:val="top"/>
                </w:tcPr>
                <w:p>
                  <w:pPr>
                    <w:spacing w:line="286" w:lineRule="auto"/>
                    <w:rPr>
                      <w:rFonts w:ascii="Arial"/>
                      <w:sz w:val="21"/>
                    </w:rPr>
                  </w:pPr>
                </w:p>
                <w:p>
                  <w:pPr>
                    <w:spacing w:before="57" w:line="194" w:lineRule="auto"/>
                    <w:ind w:left="20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691" w:type="dxa"/>
                  <w:vAlign w:val="top"/>
                </w:tcPr>
                <w:p>
                  <w:pPr>
                    <w:spacing w:line="283" w:lineRule="auto"/>
                    <w:rPr>
                      <w:rFonts w:ascii="Arial"/>
                      <w:sz w:val="21"/>
                    </w:rPr>
                  </w:pPr>
                </w:p>
                <w:p>
                  <w:pPr>
                    <w:spacing w:before="58" w:line="195" w:lineRule="auto"/>
                    <w:ind w:left="11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024" w:type="dxa"/>
                  <w:vAlign w:val="top"/>
                </w:tcPr>
                <w:p>
                  <w:pPr>
                    <w:spacing w:line="286" w:lineRule="auto"/>
                    <w:rPr>
                      <w:rFonts w:ascii="Arial"/>
                      <w:sz w:val="21"/>
                    </w:rPr>
                  </w:pPr>
                </w:p>
                <w:p>
                  <w:pPr>
                    <w:spacing w:before="58" w:line="208" w:lineRule="auto"/>
                    <w:ind w:left="209"/>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7"/>
                      <w:sz w:val="13"/>
                      <w:szCs w:val="13"/>
                    </w:rPr>
                    <w:t>3</w:t>
                  </w:r>
                  <w:r>
                    <w:rPr>
                      <w:rFonts w:ascii="Times New Roman" w:hAnsi="Times New Roman" w:eastAsia="Times New Roman" w:cs="Times New Roman"/>
                      <w:b/>
                      <w:bCs/>
                      <w:spacing w:val="7"/>
                      <w:sz w:val="20"/>
                      <w:szCs w:val="20"/>
                    </w:rPr>
                    <w:t>-N</w:t>
                  </w:r>
                </w:p>
              </w:tc>
              <w:tc>
                <w:tcPr>
                  <w:tcW w:w="902" w:type="dxa"/>
                  <w:vAlign w:val="top"/>
                </w:tcPr>
                <w:p>
                  <w:pPr>
                    <w:spacing w:line="283" w:lineRule="auto"/>
                    <w:rPr>
                      <w:rFonts w:ascii="Arial"/>
                      <w:sz w:val="21"/>
                    </w:rPr>
                  </w:pPr>
                </w:p>
                <w:p>
                  <w:pPr>
                    <w:spacing w:before="58" w:line="202" w:lineRule="auto"/>
                    <w:ind w:left="190"/>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14" w:type="dxa"/>
                  <w:vAlign w:val="top"/>
                </w:tcPr>
                <w:p>
                  <w:pPr>
                    <w:spacing w:line="241" w:lineRule="auto"/>
                    <w:rPr>
                      <w:rFonts w:ascii="Arial"/>
                      <w:sz w:val="21"/>
                    </w:rPr>
                  </w:pPr>
                </w:p>
                <w:p>
                  <w:pPr>
                    <w:pStyle w:val="6"/>
                    <w:spacing w:before="65" w:line="228" w:lineRule="auto"/>
                    <w:ind w:left="204"/>
                    <w:rPr>
                      <w:sz w:val="20"/>
                      <w:szCs w:val="20"/>
                    </w:rPr>
                  </w:pPr>
                  <w:r>
                    <w:rPr>
                      <w:b/>
                      <w:bCs/>
                      <w:spacing w:val="2"/>
                      <w:sz w:val="20"/>
                      <w:szCs w:val="20"/>
                    </w:rPr>
                    <w:t>总磷</w:t>
                  </w:r>
                </w:p>
              </w:tc>
              <w:tc>
                <w:tcPr>
                  <w:tcW w:w="814" w:type="dxa"/>
                  <w:vAlign w:val="top"/>
                </w:tcPr>
                <w:p>
                  <w:pPr>
                    <w:rPr>
                      <w:rFonts w:ascii="Arial"/>
                      <w:sz w:val="21"/>
                    </w:rPr>
                  </w:pPr>
                </w:p>
                <w:p>
                  <w:pPr>
                    <w:pStyle w:val="6"/>
                    <w:spacing w:before="65" w:line="228" w:lineRule="auto"/>
                    <w:ind w:left="206"/>
                    <w:rPr>
                      <w:sz w:val="20"/>
                      <w:szCs w:val="20"/>
                    </w:rPr>
                  </w:pPr>
                  <w:r>
                    <w:rPr>
                      <w:b/>
                      <w:bCs/>
                      <w:spacing w:val="2"/>
                      <w:sz w:val="20"/>
                      <w:szCs w:val="20"/>
                    </w:rPr>
                    <w:t>总氮</w:t>
                  </w:r>
                </w:p>
              </w:tc>
              <w:tc>
                <w:tcPr>
                  <w:tcW w:w="722" w:type="dxa"/>
                  <w:vAlign w:val="top"/>
                </w:tcPr>
                <w:p>
                  <w:pPr>
                    <w:pStyle w:val="6"/>
                    <w:spacing w:before="36" w:line="229" w:lineRule="auto"/>
                    <w:ind w:left="68"/>
                    <w:rPr>
                      <w:sz w:val="20"/>
                      <w:szCs w:val="20"/>
                    </w:rPr>
                  </w:pPr>
                  <w:r>
                    <w:rPr>
                      <w:b/>
                      <w:bCs/>
                      <w:sz w:val="20"/>
                      <w:szCs w:val="20"/>
                    </w:rPr>
                    <w:t>阴离子</w:t>
                  </w:r>
                </w:p>
                <w:p>
                  <w:pPr>
                    <w:pStyle w:val="6"/>
                    <w:spacing w:before="23" w:line="229" w:lineRule="auto"/>
                    <w:ind w:left="51"/>
                    <w:rPr>
                      <w:sz w:val="20"/>
                      <w:szCs w:val="20"/>
                    </w:rPr>
                  </w:pPr>
                  <w:r>
                    <w:rPr>
                      <w:b/>
                      <w:bCs/>
                      <w:spacing w:val="5"/>
                      <w:sz w:val="20"/>
                      <w:szCs w:val="20"/>
                    </w:rPr>
                    <w:t>表面活</w:t>
                  </w:r>
                </w:p>
                <w:p>
                  <w:pPr>
                    <w:pStyle w:val="6"/>
                    <w:spacing w:before="23" w:line="219" w:lineRule="auto"/>
                    <w:ind w:left="157"/>
                    <w:rPr>
                      <w:sz w:val="20"/>
                      <w:szCs w:val="20"/>
                    </w:rPr>
                  </w:pPr>
                  <w:r>
                    <w:rPr>
                      <w:b/>
                      <w:bCs/>
                      <w:spacing w:val="3"/>
                      <w:sz w:val="20"/>
                      <w:szCs w:val="20"/>
                    </w:rPr>
                    <w:t>性剂</w:t>
                  </w:r>
                </w:p>
              </w:tc>
              <w:tc>
                <w:tcPr>
                  <w:tcW w:w="724" w:type="dxa"/>
                  <w:vAlign w:val="top"/>
                </w:tcPr>
                <w:p>
                  <w:pPr>
                    <w:spacing w:line="241" w:lineRule="auto"/>
                    <w:rPr>
                      <w:rFonts w:ascii="Arial"/>
                      <w:sz w:val="21"/>
                    </w:rPr>
                  </w:pPr>
                </w:p>
                <w:p>
                  <w:pPr>
                    <w:pStyle w:val="6"/>
                    <w:spacing w:before="65" w:line="228" w:lineRule="auto"/>
                    <w:ind w:left="55"/>
                    <w:rPr>
                      <w:sz w:val="20"/>
                      <w:szCs w:val="20"/>
                    </w:rPr>
                  </w:pPr>
                  <w:r>
                    <w:rPr>
                      <w:b/>
                      <w:bCs/>
                      <w:spacing w:val="5"/>
                      <w:sz w:val="20"/>
                      <w:szCs w:val="20"/>
                    </w:rPr>
                    <w:t>石油类</w:t>
                  </w:r>
                </w:p>
              </w:tc>
              <w:tc>
                <w:tcPr>
                  <w:tcW w:w="812" w:type="dxa"/>
                  <w:vAlign w:val="top"/>
                </w:tcPr>
                <w:p>
                  <w:pPr>
                    <w:pStyle w:val="6"/>
                    <w:spacing w:before="171"/>
                    <w:ind w:left="203" w:right="87" w:hanging="105"/>
                    <w:rPr>
                      <w:sz w:val="20"/>
                      <w:szCs w:val="20"/>
                    </w:rPr>
                  </w:pPr>
                  <w:r>
                    <w:rPr>
                      <w:b/>
                      <w:bCs/>
                      <w:spacing w:val="5"/>
                      <w:sz w:val="20"/>
                      <w:szCs w:val="20"/>
                    </w:rPr>
                    <w:t>粪大肠</w:t>
                  </w:r>
                  <w:r>
                    <w:rPr>
                      <w:sz w:val="20"/>
                      <w:szCs w:val="20"/>
                    </w:rPr>
                    <w:t xml:space="preserve"> </w:t>
                  </w:r>
                  <w:r>
                    <w:rPr>
                      <w:b/>
                      <w:bCs/>
                      <w:spacing w:val="1"/>
                      <w:sz w:val="20"/>
                      <w:szCs w:val="20"/>
                    </w:rPr>
                    <w:t>菌群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535"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58"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w:t>
                  </w:r>
                </w:p>
              </w:tc>
              <w:tc>
                <w:tcPr>
                  <w:tcW w:w="789" w:type="dxa"/>
                  <w:vAlign w:val="top"/>
                </w:tcPr>
                <w:p>
                  <w:pPr>
                    <w:spacing w:before="114"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D-1-1-1</w:t>
                  </w:r>
                </w:p>
              </w:tc>
              <w:tc>
                <w:tcPr>
                  <w:tcW w:w="691" w:type="dxa"/>
                  <w:vAlign w:val="top"/>
                </w:tcPr>
                <w:p>
                  <w:pPr>
                    <w:spacing w:before="11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691" w:type="dxa"/>
                  <w:vAlign w:val="top"/>
                </w:tcPr>
                <w:p>
                  <w:pPr>
                    <w:spacing w:before="11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24" w:type="dxa"/>
                  <w:vAlign w:val="top"/>
                </w:tcPr>
                <w:p>
                  <w:pPr>
                    <w:spacing w:before="11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902" w:type="dxa"/>
                  <w:vAlign w:val="top"/>
                </w:tcPr>
                <w:p>
                  <w:pPr>
                    <w:spacing w:before="114"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4" w:type="dxa"/>
                  <w:vAlign w:val="top"/>
                </w:tcPr>
                <w:p>
                  <w:pPr>
                    <w:spacing w:before="11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1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w:t>
                  </w:r>
                </w:p>
              </w:tc>
              <w:tc>
                <w:tcPr>
                  <w:tcW w:w="722" w:type="dxa"/>
                  <w:vAlign w:val="top"/>
                </w:tcPr>
                <w:p>
                  <w:pPr>
                    <w:spacing w:before="114"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14"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78" w:line="265" w:lineRule="exact"/>
                    <w:ind w:left="52"/>
                    <w:rPr>
                      <w:rFonts w:ascii="Times New Roman" w:hAnsi="Times New Roman" w:eastAsia="Times New Roman" w:cs="Times New Roman"/>
                      <w:sz w:val="13"/>
                      <w:szCs w:val="13"/>
                    </w:rPr>
                  </w:pPr>
                  <w:r>
                    <w:rPr>
                      <w:rFonts w:ascii="Times New Roman" w:hAnsi="Times New Roman" w:eastAsia="Times New Roman" w:cs="Times New Roman"/>
                      <w:spacing w:val="-14"/>
                      <w:position w:val="1"/>
                      <w:sz w:val="20"/>
                      <w:szCs w:val="20"/>
                    </w:rPr>
                    <w:t>1.</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4"/>
                      <w:position w:val="1"/>
                      <w:sz w:val="20"/>
                      <w:szCs w:val="20"/>
                    </w:rPr>
                    <w:t xml:space="preserve">1 </w:t>
                  </w:r>
                  <w:r>
                    <w:rPr>
                      <w:spacing w:val="-14"/>
                      <w:position w:val="1"/>
                      <w:sz w:val="20"/>
                      <w:szCs w:val="20"/>
                    </w:rPr>
                    <w:t>×</w:t>
                  </w:r>
                  <w:r>
                    <w:rPr>
                      <w:spacing w:val="-76"/>
                      <w:position w:val="1"/>
                      <w:sz w:val="20"/>
                      <w:szCs w:val="20"/>
                    </w:rPr>
                    <w:t xml:space="preserve"> </w:t>
                  </w:r>
                  <w:r>
                    <w:rPr>
                      <w:rFonts w:ascii="Times New Roman" w:hAnsi="Times New Roman" w:eastAsia="Times New Roman" w:cs="Times New Roman"/>
                      <w:spacing w:val="-14"/>
                      <w:position w:val="1"/>
                      <w:sz w:val="20"/>
                      <w:szCs w:val="20"/>
                    </w:rPr>
                    <w:t>10</w:t>
                  </w:r>
                  <w:r>
                    <w:rPr>
                      <w:rFonts w:ascii="Times New Roman" w:hAnsi="Times New Roman" w:eastAsia="Times New Roman" w:cs="Times New Roman"/>
                      <w:spacing w:val="8"/>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2" w:line="223" w:lineRule="auto"/>
                    <w:ind w:left="294" w:right="56" w:hanging="239"/>
                    <w:rPr>
                      <w:sz w:val="20"/>
                      <w:szCs w:val="20"/>
                    </w:rPr>
                  </w:pPr>
                  <w:r>
                    <w:rPr>
                      <w:rFonts w:ascii="Times New Roman" w:hAnsi="Times New Roman" w:eastAsia="Times New Roman" w:cs="Times New Roman"/>
                      <w:spacing w:val="3"/>
                      <w:sz w:val="20"/>
                      <w:szCs w:val="20"/>
                    </w:rPr>
                    <w:t>D-2-1-1</w:t>
                  </w:r>
                  <w:r>
                    <w:rPr>
                      <w:rFonts w:ascii="Times New Roman" w:hAnsi="Times New Roman" w:eastAsia="Times New Roman" w:cs="Times New Roman"/>
                      <w:spacing w:val="5"/>
                      <w:sz w:val="20"/>
                      <w:szCs w:val="20"/>
                    </w:rPr>
                    <w:t xml:space="preserve"> </w:t>
                  </w:r>
                  <w:r>
                    <w:rPr>
                      <w:sz w:val="20"/>
                      <w:szCs w:val="20"/>
                    </w:rPr>
                    <w:t>左</w:t>
                  </w:r>
                </w:p>
              </w:tc>
              <w:tc>
                <w:tcPr>
                  <w:tcW w:w="691" w:type="dxa"/>
                  <w:vAlign w:val="top"/>
                </w:tcPr>
                <w:p>
                  <w:pPr>
                    <w:spacing w:before="18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8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0.135</w:t>
                  </w:r>
                </w:p>
              </w:tc>
              <w:tc>
                <w:tcPr>
                  <w:tcW w:w="902" w:type="dxa"/>
                  <w:vAlign w:val="top"/>
                </w:tcPr>
                <w:p>
                  <w:pPr>
                    <w:spacing w:before="186"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8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8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722" w:type="dxa"/>
                  <w:vAlign w:val="top"/>
                </w:tcPr>
                <w:p>
                  <w:pPr>
                    <w:spacing w:before="186"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6"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0"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2" w:line="223" w:lineRule="auto"/>
                    <w:ind w:left="312" w:right="56" w:hanging="257"/>
                    <w:rPr>
                      <w:sz w:val="20"/>
                      <w:szCs w:val="20"/>
                    </w:rPr>
                  </w:pPr>
                  <w:r>
                    <w:rPr>
                      <w:rFonts w:ascii="Times New Roman" w:hAnsi="Times New Roman" w:eastAsia="Times New Roman" w:cs="Times New Roman"/>
                      <w:spacing w:val="3"/>
                      <w:sz w:val="20"/>
                      <w:szCs w:val="20"/>
                    </w:rPr>
                    <w:t>D-2-1-1</w:t>
                  </w:r>
                  <w:r>
                    <w:rPr>
                      <w:rFonts w:ascii="Times New Roman" w:hAnsi="Times New Roman" w:eastAsia="Times New Roman" w:cs="Times New Roman"/>
                      <w:spacing w:val="5"/>
                      <w:sz w:val="20"/>
                      <w:szCs w:val="20"/>
                    </w:rPr>
                    <w:t xml:space="preserve"> </w:t>
                  </w:r>
                  <w:r>
                    <w:rPr>
                      <w:sz w:val="20"/>
                      <w:szCs w:val="20"/>
                    </w:rPr>
                    <w:t>中</w:t>
                  </w:r>
                </w:p>
              </w:tc>
              <w:tc>
                <w:tcPr>
                  <w:tcW w:w="691" w:type="dxa"/>
                  <w:vAlign w:val="top"/>
                </w:tcPr>
                <w:p>
                  <w:pPr>
                    <w:spacing w:before="18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7"/>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6.2</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tcBorders>
                  <w:vAlign w:val="top"/>
                </w:tcPr>
                <w:p>
                  <w:pPr>
                    <w:rPr>
                      <w:rFonts w:ascii="Arial"/>
                      <w:sz w:val="21"/>
                    </w:rPr>
                  </w:pPr>
                </w:p>
              </w:tc>
              <w:tc>
                <w:tcPr>
                  <w:tcW w:w="789" w:type="dxa"/>
                  <w:vAlign w:val="top"/>
                </w:tcPr>
                <w:p>
                  <w:pPr>
                    <w:pStyle w:val="6"/>
                    <w:spacing w:before="54" w:line="222" w:lineRule="auto"/>
                    <w:ind w:left="294" w:right="56" w:hanging="239"/>
                    <w:rPr>
                      <w:sz w:val="20"/>
                      <w:szCs w:val="20"/>
                    </w:rPr>
                  </w:pPr>
                  <w:r>
                    <w:rPr>
                      <w:rFonts w:ascii="Times New Roman" w:hAnsi="Times New Roman" w:eastAsia="Times New Roman" w:cs="Times New Roman"/>
                      <w:spacing w:val="3"/>
                      <w:sz w:val="20"/>
                      <w:szCs w:val="20"/>
                    </w:rPr>
                    <w:t>D-2-1-1</w:t>
                  </w:r>
                  <w:r>
                    <w:rPr>
                      <w:rFonts w:ascii="Times New Roman" w:hAnsi="Times New Roman" w:eastAsia="Times New Roman" w:cs="Times New Roman"/>
                      <w:spacing w:val="5"/>
                      <w:sz w:val="20"/>
                      <w:szCs w:val="20"/>
                    </w:rPr>
                    <w:t xml:space="preserve"> </w:t>
                  </w:r>
                  <w:r>
                    <w:rPr>
                      <w:sz w:val="20"/>
                      <w:szCs w:val="20"/>
                    </w:rPr>
                    <w:t>右</w:t>
                  </w:r>
                </w:p>
              </w:tc>
              <w:tc>
                <w:tcPr>
                  <w:tcW w:w="691" w:type="dxa"/>
                  <w:vAlign w:val="top"/>
                </w:tcPr>
                <w:p>
                  <w:pPr>
                    <w:spacing w:before="192" w:line="192"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7.0</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535" w:type="dxa"/>
                  <w:vMerge w:val="restart"/>
                  <w:tcBorders>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57"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w:t>
                  </w:r>
                </w:p>
              </w:tc>
              <w:tc>
                <w:tcPr>
                  <w:tcW w:w="789" w:type="dxa"/>
                  <w:vAlign w:val="top"/>
                </w:tcPr>
                <w:p>
                  <w:pPr>
                    <w:spacing w:before="117"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D-1-2-1</w:t>
                  </w:r>
                </w:p>
              </w:tc>
              <w:tc>
                <w:tcPr>
                  <w:tcW w:w="691" w:type="dxa"/>
                  <w:vAlign w:val="top"/>
                </w:tcPr>
                <w:p>
                  <w:pPr>
                    <w:spacing w:before="11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1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24" w:type="dxa"/>
                  <w:vAlign w:val="top"/>
                </w:tcPr>
                <w:p>
                  <w:pPr>
                    <w:spacing w:before="11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0.155</w:t>
                  </w:r>
                </w:p>
              </w:tc>
              <w:tc>
                <w:tcPr>
                  <w:tcW w:w="902" w:type="dxa"/>
                  <w:vAlign w:val="top"/>
                </w:tcPr>
                <w:p>
                  <w:pPr>
                    <w:spacing w:before="117"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814" w:type="dxa"/>
                  <w:vAlign w:val="top"/>
                </w:tcPr>
                <w:p>
                  <w:pPr>
                    <w:spacing w:before="11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1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0.83</w:t>
                  </w:r>
                </w:p>
              </w:tc>
              <w:tc>
                <w:tcPr>
                  <w:tcW w:w="722" w:type="dxa"/>
                  <w:vAlign w:val="top"/>
                </w:tcPr>
                <w:p>
                  <w:pPr>
                    <w:spacing w:before="11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17"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81"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4" w:line="222" w:lineRule="auto"/>
                    <w:ind w:left="294" w:right="56" w:hanging="239"/>
                    <w:rPr>
                      <w:sz w:val="20"/>
                      <w:szCs w:val="20"/>
                    </w:rPr>
                  </w:pPr>
                  <w:r>
                    <w:rPr>
                      <w:rFonts w:ascii="Times New Roman" w:hAnsi="Times New Roman" w:eastAsia="Times New Roman" w:cs="Times New Roman"/>
                      <w:spacing w:val="3"/>
                      <w:sz w:val="20"/>
                      <w:szCs w:val="20"/>
                    </w:rPr>
                    <w:t>D-2-2-1</w:t>
                  </w:r>
                  <w:r>
                    <w:rPr>
                      <w:rFonts w:ascii="Times New Roman" w:hAnsi="Times New Roman" w:eastAsia="Times New Roman" w:cs="Times New Roman"/>
                      <w:spacing w:val="5"/>
                      <w:sz w:val="20"/>
                      <w:szCs w:val="20"/>
                    </w:rPr>
                    <w:t xml:space="preserve"> </w:t>
                  </w:r>
                  <w:r>
                    <w:rPr>
                      <w:sz w:val="20"/>
                      <w:szCs w:val="20"/>
                    </w:rPr>
                    <w:t>左</w:t>
                  </w:r>
                </w:p>
              </w:tc>
              <w:tc>
                <w:tcPr>
                  <w:tcW w:w="691" w:type="dxa"/>
                  <w:vAlign w:val="top"/>
                </w:tcPr>
                <w:p>
                  <w:pPr>
                    <w:spacing w:before="18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0.133</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7"/>
                    <w:rPr>
                      <w:rFonts w:ascii="Times New Roman" w:hAnsi="Times New Roman" w:eastAsia="Times New Roman" w:cs="Times New Roman"/>
                      <w:sz w:val="13"/>
                      <w:szCs w:val="13"/>
                    </w:rPr>
                  </w:pPr>
                  <w:r>
                    <w:rPr>
                      <w:rFonts w:ascii="Times New Roman" w:hAnsi="Times New Roman" w:eastAsia="Times New Roman" w:cs="Times New Roman"/>
                      <w:spacing w:val="-5"/>
                      <w:position w:val="1"/>
                      <w:sz w:val="20"/>
                      <w:szCs w:val="20"/>
                    </w:rPr>
                    <w:t>6.3</w:t>
                  </w:r>
                  <w:r>
                    <w:rPr>
                      <w:rFonts w:ascii="Times New Roman" w:hAnsi="Times New Roman" w:eastAsia="Times New Roman" w:cs="Times New Roman"/>
                      <w:spacing w:val="-14"/>
                      <w:position w:val="1"/>
                      <w:sz w:val="20"/>
                      <w:szCs w:val="20"/>
                    </w:rPr>
                    <w:t xml:space="preserve"> </w:t>
                  </w:r>
                  <w:r>
                    <w:rPr>
                      <w:spacing w:val="-5"/>
                      <w:position w:val="1"/>
                      <w:sz w:val="20"/>
                      <w:szCs w:val="20"/>
                    </w:rPr>
                    <w:t>×</w:t>
                  </w:r>
                  <w:r>
                    <w:rPr>
                      <w:spacing w:val="-76"/>
                      <w:position w:val="1"/>
                      <w:sz w:val="20"/>
                      <w:szCs w:val="20"/>
                    </w:rPr>
                    <w:t xml:space="preserve"> </w:t>
                  </w:r>
                  <w:r>
                    <w:rPr>
                      <w:rFonts w:ascii="Times New Roman" w:hAnsi="Times New Roman" w:eastAsia="Times New Roman" w:cs="Times New Roman"/>
                      <w:spacing w:val="-5"/>
                      <w:position w:val="1"/>
                      <w:sz w:val="20"/>
                      <w:szCs w:val="20"/>
                    </w:rPr>
                    <w:t>10</w:t>
                  </w:r>
                  <w:r>
                    <w:rPr>
                      <w:rFonts w:ascii="Times New Roman" w:hAnsi="Times New Roman" w:eastAsia="Times New Roman" w:cs="Times New Roman"/>
                      <w:spacing w:val="-5"/>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5" w:line="222" w:lineRule="auto"/>
                    <w:ind w:left="312" w:right="56" w:hanging="257"/>
                    <w:rPr>
                      <w:sz w:val="20"/>
                      <w:szCs w:val="20"/>
                    </w:rPr>
                  </w:pPr>
                  <w:r>
                    <w:rPr>
                      <w:rFonts w:ascii="Times New Roman" w:hAnsi="Times New Roman" w:eastAsia="Times New Roman" w:cs="Times New Roman"/>
                      <w:spacing w:val="3"/>
                      <w:sz w:val="20"/>
                      <w:szCs w:val="20"/>
                    </w:rPr>
                    <w:t>D-2-2-1</w:t>
                  </w:r>
                  <w:r>
                    <w:rPr>
                      <w:rFonts w:ascii="Times New Roman" w:hAnsi="Times New Roman" w:eastAsia="Times New Roman" w:cs="Times New Roman"/>
                      <w:spacing w:val="5"/>
                      <w:sz w:val="20"/>
                      <w:szCs w:val="20"/>
                    </w:rPr>
                    <w:t xml:space="preserve"> </w:t>
                  </w:r>
                  <w:r>
                    <w:rPr>
                      <w:sz w:val="20"/>
                      <w:szCs w:val="20"/>
                    </w:rPr>
                    <w:t>中</w:t>
                  </w:r>
                </w:p>
              </w:tc>
              <w:tc>
                <w:tcPr>
                  <w:tcW w:w="691" w:type="dxa"/>
                  <w:vAlign w:val="top"/>
                </w:tcPr>
                <w:p>
                  <w:pPr>
                    <w:spacing w:before="195" w:line="192"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691" w:type="dxa"/>
                  <w:vAlign w:val="top"/>
                </w:tcPr>
                <w:p>
                  <w:pPr>
                    <w:spacing w:before="192"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9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0.130</w:t>
                  </w:r>
                </w:p>
              </w:tc>
              <w:tc>
                <w:tcPr>
                  <w:tcW w:w="902" w:type="dxa"/>
                  <w:vAlign w:val="top"/>
                </w:tcPr>
                <w:p>
                  <w:pPr>
                    <w:spacing w:before="192"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14" w:type="dxa"/>
                  <w:vAlign w:val="top"/>
                </w:tcPr>
                <w:p>
                  <w:pPr>
                    <w:spacing w:before="19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c>
                <w:tcPr>
                  <w:tcW w:w="722" w:type="dxa"/>
                  <w:vAlign w:val="top"/>
                </w:tcPr>
                <w:p>
                  <w:pPr>
                    <w:spacing w:before="192"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2"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6" w:line="265" w:lineRule="exact"/>
                    <w:ind w:left="31"/>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4.7</w:t>
                  </w:r>
                  <w:r>
                    <w:rPr>
                      <w:spacing w:val="4"/>
                      <w:position w:val="1"/>
                      <w:sz w:val="20"/>
                      <w:szCs w:val="20"/>
                    </w:rPr>
                    <w:t>×</w:t>
                  </w:r>
                  <w:r>
                    <w:rPr>
                      <w:rFonts w:ascii="Times New Roman" w:hAnsi="Times New Roman" w:eastAsia="Times New Roman" w:cs="Times New Roman"/>
                      <w:spacing w:val="4"/>
                      <w:position w:val="1"/>
                      <w:sz w:val="20"/>
                      <w:szCs w:val="20"/>
                    </w:rPr>
                    <w:t>10</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tcBorders>
                  <w:vAlign w:val="top"/>
                </w:tcPr>
                <w:p>
                  <w:pPr>
                    <w:rPr>
                      <w:rFonts w:ascii="Arial"/>
                      <w:sz w:val="21"/>
                    </w:rPr>
                  </w:pPr>
                </w:p>
              </w:tc>
              <w:tc>
                <w:tcPr>
                  <w:tcW w:w="789" w:type="dxa"/>
                  <w:vAlign w:val="top"/>
                </w:tcPr>
                <w:p>
                  <w:pPr>
                    <w:pStyle w:val="6"/>
                    <w:spacing w:before="54" w:line="222" w:lineRule="auto"/>
                    <w:ind w:left="294" w:right="56" w:hanging="239"/>
                    <w:rPr>
                      <w:sz w:val="20"/>
                      <w:szCs w:val="20"/>
                    </w:rPr>
                  </w:pPr>
                  <w:r>
                    <w:rPr>
                      <w:rFonts w:ascii="Times New Roman" w:hAnsi="Times New Roman" w:eastAsia="Times New Roman" w:cs="Times New Roman"/>
                      <w:spacing w:val="3"/>
                      <w:sz w:val="20"/>
                      <w:szCs w:val="20"/>
                    </w:rPr>
                    <w:t>D-2-2-1</w:t>
                  </w:r>
                  <w:r>
                    <w:rPr>
                      <w:rFonts w:ascii="Times New Roman" w:hAnsi="Times New Roman" w:eastAsia="Times New Roman" w:cs="Times New Roman"/>
                      <w:spacing w:val="5"/>
                      <w:sz w:val="20"/>
                      <w:szCs w:val="20"/>
                    </w:rPr>
                    <w:t xml:space="preserve"> </w:t>
                  </w:r>
                  <w:r>
                    <w:rPr>
                      <w:sz w:val="20"/>
                      <w:szCs w:val="20"/>
                    </w:rPr>
                    <w:t>右</w:t>
                  </w:r>
                </w:p>
              </w:tc>
              <w:tc>
                <w:tcPr>
                  <w:tcW w:w="691" w:type="dxa"/>
                  <w:vAlign w:val="top"/>
                </w:tcPr>
                <w:p>
                  <w:pPr>
                    <w:spacing w:before="18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8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8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0.132</w:t>
                  </w:r>
                </w:p>
              </w:tc>
              <w:tc>
                <w:tcPr>
                  <w:tcW w:w="902" w:type="dxa"/>
                  <w:vAlign w:val="top"/>
                </w:tcPr>
                <w:p>
                  <w:pPr>
                    <w:spacing w:before="18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814" w:type="dxa"/>
                  <w:vAlign w:val="top"/>
                </w:tcPr>
                <w:p>
                  <w:pPr>
                    <w:spacing w:before="18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14" w:type="dxa"/>
                  <w:vAlign w:val="top"/>
                </w:tcPr>
                <w:p>
                  <w:pPr>
                    <w:spacing w:before="18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722"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8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3"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7.0</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535"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before="58" w:line="195" w:lineRule="auto"/>
                    <w:ind w:left="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4.26</w:t>
                  </w:r>
                </w:p>
              </w:tc>
              <w:tc>
                <w:tcPr>
                  <w:tcW w:w="789" w:type="dxa"/>
                  <w:vAlign w:val="top"/>
                </w:tcPr>
                <w:p>
                  <w:pPr>
                    <w:spacing w:before="119"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D-1-3-1</w:t>
                  </w:r>
                </w:p>
              </w:tc>
              <w:tc>
                <w:tcPr>
                  <w:tcW w:w="691" w:type="dxa"/>
                  <w:vAlign w:val="top"/>
                </w:tcPr>
                <w:p>
                  <w:pPr>
                    <w:spacing w:before="11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19"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24" w:type="dxa"/>
                  <w:vAlign w:val="top"/>
                </w:tcPr>
                <w:p>
                  <w:pPr>
                    <w:spacing w:before="119"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902" w:type="dxa"/>
                  <w:vAlign w:val="top"/>
                </w:tcPr>
                <w:p>
                  <w:pPr>
                    <w:spacing w:before="119"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814" w:type="dxa"/>
                  <w:vAlign w:val="top"/>
                </w:tcPr>
                <w:p>
                  <w:pPr>
                    <w:spacing w:before="11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4" w:type="dxa"/>
                  <w:vAlign w:val="top"/>
                </w:tcPr>
                <w:p>
                  <w:pPr>
                    <w:spacing w:before="11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722" w:type="dxa"/>
                  <w:vAlign w:val="top"/>
                </w:tcPr>
                <w:p>
                  <w:pPr>
                    <w:spacing w:before="11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1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83"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5" w:line="222" w:lineRule="auto"/>
                    <w:ind w:left="294" w:right="56" w:hanging="239"/>
                    <w:rPr>
                      <w:sz w:val="20"/>
                      <w:szCs w:val="20"/>
                    </w:rPr>
                  </w:pPr>
                  <w:r>
                    <w:rPr>
                      <w:rFonts w:ascii="Times New Roman" w:hAnsi="Times New Roman" w:eastAsia="Times New Roman" w:cs="Times New Roman"/>
                      <w:spacing w:val="3"/>
                      <w:sz w:val="20"/>
                      <w:szCs w:val="20"/>
                    </w:rPr>
                    <w:t>D-2-3-1</w:t>
                  </w:r>
                  <w:r>
                    <w:rPr>
                      <w:rFonts w:ascii="Times New Roman" w:hAnsi="Times New Roman" w:eastAsia="Times New Roman" w:cs="Times New Roman"/>
                      <w:spacing w:val="5"/>
                      <w:sz w:val="20"/>
                      <w:szCs w:val="20"/>
                    </w:rPr>
                    <w:t xml:space="preserve"> </w:t>
                  </w:r>
                  <w:r>
                    <w:rPr>
                      <w:sz w:val="20"/>
                      <w:szCs w:val="20"/>
                    </w:rPr>
                    <w:t>左</w:t>
                  </w:r>
                </w:p>
              </w:tc>
              <w:tc>
                <w:tcPr>
                  <w:tcW w:w="691" w:type="dxa"/>
                  <w:vAlign w:val="top"/>
                </w:tcPr>
                <w:p>
                  <w:pPr>
                    <w:spacing w:before="19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691" w:type="dxa"/>
                  <w:vAlign w:val="top"/>
                </w:tcPr>
                <w:p>
                  <w:pPr>
                    <w:spacing w:before="19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9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902" w:type="dxa"/>
                  <w:vAlign w:val="top"/>
                </w:tcPr>
                <w:p>
                  <w:pPr>
                    <w:spacing w:before="19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w:t>
                  </w:r>
                </w:p>
              </w:tc>
              <w:tc>
                <w:tcPr>
                  <w:tcW w:w="722"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6" w:line="265" w:lineRule="exact"/>
                    <w:ind w:left="31"/>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4.5</w:t>
                  </w:r>
                  <w:r>
                    <w:rPr>
                      <w:spacing w:val="4"/>
                      <w:position w:val="1"/>
                      <w:sz w:val="20"/>
                      <w:szCs w:val="20"/>
                    </w:rPr>
                    <w:t>×</w:t>
                  </w:r>
                  <w:r>
                    <w:rPr>
                      <w:rFonts w:ascii="Times New Roman" w:hAnsi="Times New Roman" w:eastAsia="Times New Roman" w:cs="Times New Roman"/>
                      <w:spacing w:val="4"/>
                      <w:position w:val="1"/>
                      <w:sz w:val="20"/>
                      <w:szCs w:val="20"/>
                    </w:rPr>
                    <w:t>10</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535" w:type="dxa"/>
                  <w:vMerge w:val="continue"/>
                  <w:tcBorders>
                    <w:top w:val="nil"/>
                    <w:bottom w:val="nil"/>
                  </w:tcBorders>
                  <w:vAlign w:val="top"/>
                </w:tcPr>
                <w:p>
                  <w:pPr>
                    <w:rPr>
                      <w:rFonts w:ascii="Arial"/>
                      <w:sz w:val="21"/>
                    </w:rPr>
                  </w:pPr>
                </w:p>
              </w:tc>
              <w:tc>
                <w:tcPr>
                  <w:tcW w:w="789" w:type="dxa"/>
                  <w:vAlign w:val="top"/>
                </w:tcPr>
                <w:p>
                  <w:pPr>
                    <w:pStyle w:val="6"/>
                    <w:spacing w:before="56" w:line="221" w:lineRule="auto"/>
                    <w:ind w:left="312" w:right="56" w:hanging="257"/>
                    <w:rPr>
                      <w:sz w:val="20"/>
                      <w:szCs w:val="20"/>
                    </w:rPr>
                  </w:pPr>
                  <w:r>
                    <w:rPr>
                      <w:rFonts w:ascii="Times New Roman" w:hAnsi="Times New Roman" w:eastAsia="Times New Roman" w:cs="Times New Roman"/>
                      <w:spacing w:val="3"/>
                      <w:sz w:val="20"/>
                      <w:szCs w:val="20"/>
                    </w:rPr>
                    <w:t>D-2-3-1</w:t>
                  </w:r>
                  <w:r>
                    <w:rPr>
                      <w:rFonts w:ascii="Times New Roman" w:hAnsi="Times New Roman" w:eastAsia="Times New Roman" w:cs="Times New Roman"/>
                      <w:spacing w:val="5"/>
                      <w:sz w:val="20"/>
                      <w:szCs w:val="20"/>
                    </w:rPr>
                    <w:t xml:space="preserve"> </w:t>
                  </w:r>
                  <w:r>
                    <w:rPr>
                      <w:sz w:val="20"/>
                      <w:szCs w:val="20"/>
                    </w:rPr>
                    <w:t>中</w:t>
                  </w:r>
                </w:p>
              </w:tc>
              <w:tc>
                <w:tcPr>
                  <w:tcW w:w="691" w:type="dxa"/>
                  <w:vAlign w:val="top"/>
                </w:tcPr>
                <w:p>
                  <w:pPr>
                    <w:spacing w:before="19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91" w:type="dxa"/>
                  <w:vAlign w:val="top"/>
                </w:tcPr>
                <w:p>
                  <w:pPr>
                    <w:spacing w:before="19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024" w:type="dxa"/>
                  <w:vAlign w:val="top"/>
                </w:tcPr>
                <w:p>
                  <w:pPr>
                    <w:spacing w:before="19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902" w:type="dxa"/>
                  <w:vAlign w:val="top"/>
                </w:tcPr>
                <w:p>
                  <w:pPr>
                    <w:spacing w:before="19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814" w:type="dxa"/>
                  <w:vAlign w:val="top"/>
                </w:tcPr>
                <w:p>
                  <w:pPr>
                    <w:spacing w:before="1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w:t>
                  </w:r>
                </w:p>
              </w:tc>
              <w:tc>
                <w:tcPr>
                  <w:tcW w:w="722"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5" w:line="265" w:lineRule="exact"/>
                    <w:ind w:left="32"/>
                    <w:rPr>
                      <w:rFonts w:ascii="Times New Roman" w:hAnsi="Times New Roman" w:eastAsia="Times New Roman" w:cs="Times New Roman"/>
                      <w:sz w:val="13"/>
                      <w:szCs w:val="13"/>
                    </w:rPr>
                  </w:pPr>
                  <w:r>
                    <w:rPr>
                      <w:rFonts w:ascii="Times New Roman" w:hAnsi="Times New Roman" w:eastAsia="Times New Roman" w:cs="Times New Roman"/>
                      <w:spacing w:val="-10"/>
                      <w:position w:val="1"/>
                      <w:sz w:val="20"/>
                      <w:szCs w:val="20"/>
                    </w:rPr>
                    <w:t>2.</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14"/>
                      <w:position w:val="1"/>
                      <w:sz w:val="20"/>
                      <w:szCs w:val="20"/>
                    </w:rPr>
                    <w:t xml:space="preserve"> </w:t>
                  </w:r>
                  <w:r>
                    <w:rPr>
                      <w:spacing w:val="-10"/>
                      <w:position w:val="1"/>
                      <w:sz w:val="20"/>
                      <w:szCs w:val="20"/>
                    </w:rPr>
                    <w:t>×</w:t>
                  </w:r>
                  <w:r>
                    <w:rPr>
                      <w:spacing w:val="-76"/>
                      <w:position w:val="1"/>
                      <w:sz w:val="20"/>
                      <w:szCs w:val="20"/>
                    </w:rPr>
                    <w:t xml:space="preserve"> </w:t>
                  </w:r>
                  <w:r>
                    <w:rPr>
                      <w:rFonts w:ascii="Times New Roman" w:hAnsi="Times New Roman" w:eastAsia="Times New Roman" w:cs="Times New Roman"/>
                      <w:spacing w:val="-10"/>
                      <w:position w:val="1"/>
                      <w:sz w:val="20"/>
                      <w:szCs w:val="20"/>
                    </w:rPr>
                    <w:t>10</w:t>
                  </w:r>
                  <w:r>
                    <w:rPr>
                      <w:rFonts w:ascii="Times New Roman" w:hAnsi="Times New Roman" w:eastAsia="Times New Roman" w:cs="Times New Roman"/>
                      <w:spacing w:val="4"/>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9" w:hRule="atLeast"/>
              </w:trPr>
              <w:tc>
                <w:tcPr>
                  <w:tcW w:w="535" w:type="dxa"/>
                  <w:vMerge w:val="continue"/>
                  <w:tcBorders>
                    <w:top w:val="nil"/>
                  </w:tcBorders>
                  <w:vAlign w:val="top"/>
                </w:tcPr>
                <w:p>
                  <w:pPr>
                    <w:rPr>
                      <w:rFonts w:ascii="Arial"/>
                      <w:sz w:val="21"/>
                    </w:rPr>
                  </w:pPr>
                </w:p>
              </w:tc>
              <w:tc>
                <w:tcPr>
                  <w:tcW w:w="789" w:type="dxa"/>
                  <w:vAlign w:val="top"/>
                </w:tcPr>
                <w:p>
                  <w:pPr>
                    <w:pStyle w:val="6"/>
                    <w:spacing w:before="57" w:line="221" w:lineRule="auto"/>
                    <w:ind w:left="294" w:right="56" w:hanging="239"/>
                    <w:rPr>
                      <w:sz w:val="20"/>
                      <w:szCs w:val="20"/>
                    </w:rPr>
                  </w:pPr>
                  <w:r>
                    <w:rPr>
                      <w:rFonts w:ascii="Times New Roman" w:hAnsi="Times New Roman" w:eastAsia="Times New Roman" w:cs="Times New Roman"/>
                      <w:spacing w:val="3"/>
                      <w:sz w:val="20"/>
                      <w:szCs w:val="20"/>
                    </w:rPr>
                    <w:t>D-2-3-1</w:t>
                  </w:r>
                  <w:r>
                    <w:rPr>
                      <w:rFonts w:ascii="Times New Roman" w:hAnsi="Times New Roman" w:eastAsia="Times New Roman" w:cs="Times New Roman"/>
                      <w:spacing w:val="5"/>
                      <w:sz w:val="20"/>
                      <w:szCs w:val="20"/>
                    </w:rPr>
                    <w:t xml:space="preserve"> </w:t>
                  </w:r>
                  <w:r>
                    <w:rPr>
                      <w:sz w:val="20"/>
                      <w:szCs w:val="20"/>
                    </w:rPr>
                    <w:t>右</w:t>
                  </w:r>
                </w:p>
              </w:tc>
              <w:tc>
                <w:tcPr>
                  <w:tcW w:w="691" w:type="dxa"/>
                  <w:vAlign w:val="top"/>
                </w:tcPr>
                <w:p>
                  <w:pPr>
                    <w:spacing w:before="194" w:line="192"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691" w:type="dxa"/>
                  <w:vAlign w:val="top"/>
                </w:tcPr>
                <w:p>
                  <w:pPr>
                    <w:spacing w:before="19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24" w:type="dxa"/>
                  <w:vAlign w:val="top"/>
                </w:tcPr>
                <w:p>
                  <w:pPr>
                    <w:spacing w:before="19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0.130</w:t>
                  </w:r>
                </w:p>
              </w:tc>
              <w:tc>
                <w:tcPr>
                  <w:tcW w:w="902" w:type="dxa"/>
                  <w:vAlign w:val="top"/>
                </w:tcPr>
                <w:p>
                  <w:pPr>
                    <w:spacing w:before="191"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814" w:type="dxa"/>
                  <w:vAlign w:val="top"/>
                </w:tcPr>
                <w:p>
                  <w:pPr>
                    <w:spacing w:before="1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14" w:type="dxa"/>
                  <w:vAlign w:val="top"/>
                </w:tcPr>
                <w:p>
                  <w:pPr>
                    <w:spacing w:before="19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0.90</w:t>
                  </w:r>
                </w:p>
              </w:tc>
              <w:tc>
                <w:tcPr>
                  <w:tcW w:w="722"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0.05L</w:t>
                  </w:r>
                </w:p>
              </w:tc>
              <w:tc>
                <w:tcPr>
                  <w:tcW w:w="724" w:type="dxa"/>
                  <w:vAlign w:val="top"/>
                </w:tcPr>
                <w:p>
                  <w:pPr>
                    <w:spacing w:before="191"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0.01L</w:t>
                  </w:r>
                </w:p>
              </w:tc>
              <w:tc>
                <w:tcPr>
                  <w:tcW w:w="812" w:type="dxa"/>
                  <w:vAlign w:val="top"/>
                </w:tcPr>
                <w:p>
                  <w:pPr>
                    <w:pStyle w:val="6"/>
                    <w:spacing w:before="155" w:line="265" w:lineRule="exact"/>
                    <w:ind w:left="36"/>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9.4</w:t>
                  </w:r>
                  <w:r>
                    <w:rPr>
                      <w:spacing w:val="3"/>
                      <w:position w:val="1"/>
                      <w:sz w:val="20"/>
                      <w:szCs w:val="20"/>
                    </w:rPr>
                    <w:t>×</w:t>
                  </w: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3"/>
                      <w:position w:val="7"/>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1324" w:type="dxa"/>
                  <w:gridSpan w:val="2"/>
                  <w:vAlign w:val="top"/>
                </w:tcPr>
                <w:p>
                  <w:pPr>
                    <w:pStyle w:val="6"/>
                    <w:spacing w:before="85" w:line="228" w:lineRule="auto"/>
                    <w:jc w:val="right"/>
                    <w:rPr>
                      <w:sz w:val="20"/>
                      <w:szCs w:val="20"/>
                    </w:rPr>
                  </w:pPr>
                  <w:r>
                    <w:rPr>
                      <w:sz w:val="20"/>
                      <w:szCs w:val="20"/>
                    </w:rPr>
                    <w:t>标准值(Ⅲ类）</w:t>
                  </w:r>
                </w:p>
              </w:tc>
              <w:tc>
                <w:tcPr>
                  <w:tcW w:w="691" w:type="dxa"/>
                  <w:vAlign w:val="top"/>
                </w:tcPr>
                <w:p>
                  <w:pPr>
                    <w:spacing w:before="12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691" w:type="dxa"/>
                  <w:vAlign w:val="top"/>
                </w:tcPr>
                <w:p>
                  <w:pPr>
                    <w:spacing w:before="120" w:line="195"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24" w:type="dxa"/>
                  <w:vAlign w:val="top"/>
                </w:tcPr>
                <w:p>
                  <w:pPr>
                    <w:spacing w:before="12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902" w:type="dxa"/>
                  <w:vAlign w:val="top"/>
                </w:tcPr>
                <w:p>
                  <w:pPr>
                    <w:spacing w:before="120"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14" w:type="dxa"/>
                  <w:vAlign w:val="top"/>
                </w:tcPr>
                <w:p>
                  <w:pPr>
                    <w:spacing w:before="12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14" w:type="dxa"/>
                  <w:vAlign w:val="top"/>
                </w:tcPr>
                <w:p>
                  <w:pPr>
                    <w:spacing w:before="12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w:t>
                  </w:r>
                </w:p>
              </w:tc>
              <w:tc>
                <w:tcPr>
                  <w:tcW w:w="722" w:type="dxa"/>
                  <w:vAlign w:val="top"/>
                </w:tcPr>
                <w:p>
                  <w:pPr>
                    <w:spacing w:before="120"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724" w:type="dxa"/>
                  <w:vAlign w:val="top"/>
                </w:tcPr>
                <w:p>
                  <w:pPr>
                    <w:spacing w:before="120"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12" w:type="dxa"/>
                  <w:vAlign w:val="top"/>
                </w:tcPr>
                <w:p>
                  <w:pPr>
                    <w:spacing w:before="12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4" w:hRule="atLeast"/>
              </w:trPr>
              <w:tc>
                <w:tcPr>
                  <w:tcW w:w="1324" w:type="dxa"/>
                  <w:gridSpan w:val="2"/>
                  <w:vAlign w:val="top"/>
                </w:tcPr>
                <w:p>
                  <w:pPr>
                    <w:pStyle w:val="6"/>
                    <w:spacing w:before="54" w:line="274" w:lineRule="exact"/>
                    <w:ind w:left="453"/>
                    <w:rPr>
                      <w:sz w:val="20"/>
                      <w:szCs w:val="20"/>
                    </w:rPr>
                  </w:pPr>
                  <w:r>
                    <w:rPr>
                      <w:rFonts w:ascii="Times New Roman" w:hAnsi="Times New Roman" w:eastAsia="Times New Roman" w:cs="Times New Roman"/>
                      <w:spacing w:val="-3"/>
                      <w:position w:val="1"/>
                      <w:sz w:val="20"/>
                      <w:szCs w:val="20"/>
                    </w:rPr>
                    <w:t>Si</w:t>
                  </w:r>
                  <w:r>
                    <w:rPr>
                      <w:rFonts w:ascii="Times New Roman" w:hAnsi="Times New Roman" w:eastAsia="Times New Roman" w:cs="Times New Roman"/>
                      <w:spacing w:val="15"/>
                      <w:position w:val="1"/>
                      <w:sz w:val="20"/>
                      <w:szCs w:val="20"/>
                    </w:rPr>
                    <w:t xml:space="preserve"> </w:t>
                  </w:r>
                  <w:r>
                    <w:rPr>
                      <w:spacing w:val="-3"/>
                      <w:position w:val="1"/>
                      <w:sz w:val="20"/>
                      <w:szCs w:val="20"/>
                    </w:rPr>
                    <w:t>值</w:t>
                  </w:r>
                </w:p>
              </w:tc>
              <w:tc>
                <w:tcPr>
                  <w:tcW w:w="691" w:type="dxa"/>
                  <w:vAlign w:val="top"/>
                </w:tcPr>
                <w:p>
                  <w:pPr>
                    <w:rPr>
                      <w:rFonts w:ascii="Arial"/>
                      <w:sz w:val="21"/>
                    </w:rPr>
                  </w:pPr>
                </w:p>
              </w:tc>
              <w:tc>
                <w:tcPr>
                  <w:tcW w:w="691" w:type="dxa"/>
                  <w:vAlign w:val="top"/>
                </w:tcPr>
                <w:p>
                  <w:pPr>
                    <w:spacing w:before="121" w:line="195" w:lineRule="auto"/>
                    <w:ind w:left="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0.6-0.7</w:t>
                  </w:r>
                </w:p>
              </w:tc>
              <w:tc>
                <w:tcPr>
                  <w:tcW w:w="1024" w:type="dxa"/>
                  <w:vAlign w:val="top"/>
                </w:tcPr>
                <w:p>
                  <w:pPr>
                    <w:spacing w:before="121" w:line="195" w:lineRule="auto"/>
                    <w:ind w:left="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0.127-0.161</w:t>
                  </w:r>
                </w:p>
              </w:tc>
              <w:tc>
                <w:tcPr>
                  <w:tcW w:w="902" w:type="dxa"/>
                  <w:vAlign w:val="top"/>
                </w:tcPr>
                <w:p>
                  <w:pPr>
                    <w:spacing w:before="121" w:line="195" w:lineRule="auto"/>
                    <w:ind w:left="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0.6-0.725</w:t>
                  </w:r>
                </w:p>
              </w:tc>
              <w:tc>
                <w:tcPr>
                  <w:tcW w:w="814" w:type="dxa"/>
                  <w:vAlign w:val="top"/>
                </w:tcPr>
                <w:p>
                  <w:pPr>
                    <w:spacing w:before="121" w:line="195" w:lineRule="auto"/>
                    <w:ind w:left="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0.15-0.25</w:t>
                  </w:r>
                </w:p>
              </w:tc>
              <w:tc>
                <w:tcPr>
                  <w:tcW w:w="814" w:type="dxa"/>
                  <w:vAlign w:val="top"/>
                </w:tcPr>
                <w:p>
                  <w:pPr>
                    <w:spacing w:before="121" w:line="195"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0.72-0.92</w:t>
                  </w:r>
                </w:p>
              </w:tc>
              <w:tc>
                <w:tcPr>
                  <w:tcW w:w="722" w:type="dxa"/>
                  <w:vAlign w:val="top"/>
                </w:tcPr>
                <w:p>
                  <w:pPr>
                    <w:spacing w:before="54"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4" w:type="dxa"/>
                  <w:vAlign w:val="top"/>
                </w:tcPr>
                <w:p>
                  <w:pPr>
                    <w:spacing w:before="54" w:line="274" w:lineRule="exact"/>
                    <w:ind w:left="33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12" w:type="dxa"/>
                  <w:vAlign w:val="top"/>
                </w:tcPr>
                <w:p>
                  <w:pPr>
                    <w:spacing w:before="121" w:line="195" w:lineRule="auto"/>
                    <w:ind w:left="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0.11-0.94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1324" w:type="dxa"/>
                  <w:gridSpan w:val="2"/>
                  <w:vAlign w:val="top"/>
                </w:tcPr>
                <w:p>
                  <w:pPr>
                    <w:pStyle w:val="6"/>
                    <w:spacing w:before="85" w:line="228" w:lineRule="auto"/>
                    <w:ind w:left="246"/>
                    <w:rPr>
                      <w:sz w:val="20"/>
                      <w:szCs w:val="20"/>
                    </w:rPr>
                  </w:pPr>
                  <w:r>
                    <w:rPr>
                      <w:spacing w:val="7"/>
                      <w:sz w:val="20"/>
                      <w:szCs w:val="20"/>
                    </w:rPr>
                    <w:t>超标倍数</w:t>
                  </w:r>
                </w:p>
              </w:tc>
              <w:tc>
                <w:tcPr>
                  <w:tcW w:w="691" w:type="dxa"/>
                  <w:vAlign w:val="top"/>
                </w:tcPr>
                <w:p>
                  <w:pPr>
                    <w:spacing w:before="12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91" w:type="dxa"/>
                  <w:vAlign w:val="top"/>
                </w:tcPr>
                <w:p>
                  <w:pPr>
                    <w:spacing w:before="121" w:line="195" w:lineRule="auto"/>
                    <w:ind w:left="2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4" w:type="dxa"/>
                  <w:vAlign w:val="top"/>
                </w:tcPr>
                <w:p>
                  <w:pPr>
                    <w:spacing w:before="121" w:line="195" w:lineRule="auto"/>
                    <w:ind w:left="46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2" w:type="dxa"/>
                  <w:vAlign w:val="top"/>
                </w:tcPr>
                <w:p>
                  <w:pPr>
                    <w:spacing w:before="12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4" w:type="dxa"/>
                  <w:vAlign w:val="top"/>
                </w:tcPr>
                <w:p>
                  <w:pPr>
                    <w:spacing w:before="121"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4" w:type="dxa"/>
                  <w:vAlign w:val="top"/>
                </w:tcPr>
                <w:p>
                  <w:pPr>
                    <w:spacing w:before="121"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2" w:type="dxa"/>
                  <w:vAlign w:val="top"/>
                </w:tcPr>
                <w:p>
                  <w:pPr>
                    <w:spacing w:before="12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4" w:type="dxa"/>
                  <w:vAlign w:val="top"/>
                </w:tcPr>
                <w:p>
                  <w:pPr>
                    <w:spacing w:before="12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2" w:type="dxa"/>
                  <w:vAlign w:val="top"/>
                </w:tcPr>
                <w:p>
                  <w:pPr>
                    <w:spacing w:before="121"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pStyle w:val="6"/>
              <w:spacing w:before="35" w:line="346" w:lineRule="auto"/>
              <w:ind w:left="109" w:right="101" w:firstLine="511"/>
              <w:jc w:val="both"/>
            </w:pPr>
            <w:r>
              <w:rPr>
                <w:spacing w:val="-5"/>
              </w:rPr>
              <w:t>由上表可知，监测断面</w:t>
            </w:r>
            <w:r>
              <w:rPr>
                <w:spacing w:val="-56"/>
              </w:rPr>
              <w:t xml:space="preserve"> </w:t>
            </w:r>
            <w:r>
              <w:rPr>
                <w:rFonts w:ascii="Times New Roman" w:hAnsi="Times New Roman" w:eastAsia="Times New Roman" w:cs="Times New Roman"/>
                <w:spacing w:val="-5"/>
              </w:rPr>
              <w:t>pH</w:t>
            </w:r>
            <w:r>
              <w:rPr>
                <w:rFonts w:ascii="Times New Roman" w:hAnsi="Times New Roman" w:eastAsia="Times New Roman" w:cs="Times New Roman"/>
                <w:spacing w:val="-35"/>
              </w:rPr>
              <w:t xml:space="preserve"> </w:t>
            </w:r>
            <w:r>
              <w:rPr>
                <w:spacing w:val="-5"/>
              </w:rPr>
              <w:t>、</w:t>
            </w:r>
            <w:r>
              <w:rPr>
                <w:rFonts w:ascii="Times New Roman" w:hAnsi="Times New Roman" w:eastAsia="Times New Roman" w:cs="Times New Roman"/>
                <w:spacing w:val="-5"/>
              </w:rPr>
              <w:t>COD</w:t>
            </w:r>
            <w:r>
              <w:rPr>
                <w:rFonts w:ascii="Times New Roman" w:hAnsi="Times New Roman" w:eastAsia="Times New Roman" w:cs="Times New Roman"/>
                <w:spacing w:val="-31"/>
              </w:rPr>
              <w:t xml:space="preserve"> </w:t>
            </w:r>
            <w:r>
              <w:rPr>
                <w:spacing w:val="-5"/>
              </w:rPr>
              <w:t>、</w:t>
            </w:r>
            <w:r>
              <w:rPr>
                <w:rFonts w:ascii="Times New Roman" w:hAnsi="Times New Roman" w:eastAsia="Times New Roman" w:cs="Times New Roman"/>
                <w:spacing w:val="-5"/>
              </w:rPr>
              <w:t>BOD</w:t>
            </w:r>
            <w:r>
              <w:rPr>
                <w:rFonts w:ascii="Times New Roman" w:hAnsi="Times New Roman" w:eastAsia="Times New Roman" w:cs="Times New Roman"/>
                <w:spacing w:val="-5"/>
                <w:position w:val="-1"/>
                <w:sz w:val="15"/>
                <w:szCs w:val="15"/>
              </w:rPr>
              <w:t>5</w:t>
            </w:r>
            <w:r>
              <w:rPr>
                <w:spacing w:val="-5"/>
              </w:rPr>
              <w:t>、</w:t>
            </w:r>
            <w:r>
              <w:rPr>
                <w:rFonts w:ascii="Times New Roman" w:hAnsi="Times New Roman" w:eastAsia="Times New Roman" w:cs="Times New Roman"/>
                <w:spacing w:val="-5"/>
              </w:rPr>
              <w:t>NH</w:t>
            </w:r>
            <w:r>
              <w:rPr>
                <w:rFonts w:ascii="Times New Roman" w:hAnsi="Times New Roman" w:eastAsia="Times New Roman" w:cs="Times New Roman"/>
                <w:spacing w:val="-5"/>
                <w:sz w:val="15"/>
                <w:szCs w:val="15"/>
              </w:rPr>
              <w:t>3</w:t>
            </w:r>
            <w:r>
              <w:rPr>
                <w:rFonts w:ascii="Times New Roman" w:hAnsi="Times New Roman" w:eastAsia="Times New Roman" w:cs="Times New Roman"/>
                <w:spacing w:val="-5"/>
              </w:rPr>
              <w:t>-N</w:t>
            </w:r>
            <w:r>
              <w:rPr>
                <w:rFonts w:ascii="Times New Roman" w:hAnsi="Times New Roman" w:eastAsia="Times New Roman" w:cs="Times New Roman"/>
                <w:spacing w:val="-35"/>
              </w:rPr>
              <w:t xml:space="preserve"> </w:t>
            </w:r>
            <w:r>
              <w:rPr>
                <w:spacing w:val="-5"/>
              </w:rPr>
              <w:t>、总磷、总氮、阴离子表面</w:t>
            </w:r>
            <w:r>
              <w:t xml:space="preserve"> </w:t>
            </w:r>
            <w:r>
              <w:rPr>
                <w:spacing w:val="-1"/>
              </w:rPr>
              <w:t>活性剂、石油类、粪大肠菌群均满足《地表水环境质量标</w:t>
            </w:r>
            <w:r>
              <w:rPr>
                <w:spacing w:val="-2"/>
              </w:rPr>
              <w:t>准》（</w:t>
            </w:r>
            <w:r>
              <w:rPr>
                <w:rFonts w:ascii="Times New Roman" w:hAnsi="Times New Roman" w:eastAsia="Times New Roman" w:cs="Times New Roman"/>
                <w:spacing w:val="-2"/>
              </w:rPr>
              <w:t>GB3838-2002</w:t>
            </w:r>
            <w:r>
              <w:rPr>
                <w:spacing w:val="-2"/>
              </w:rPr>
              <w:t>）Ⅲ</w:t>
            </w:r>
            <w:r>
              <w:t xml:space="preserve"> 类水域水质标准，水环境质量较好，评价段地</w:t>
            </w:r>
            <w:r>
              <w:rPr>
                <w:spacing w:val="-1"/>
              </w:rPr>
              <w:t>表水有一定的环境容量。</w:t>
            </w:r>
          </w:p>
          <w:p>
            <w:pPr>
              <w:pStyle w:val="6"/>
              <w:spacing w:before="52" w:line="220" w:lineRule="auto"/>
              <w:ind w:left="104"/>
              <w:outlineLvl w:val="1"/>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、声环境质量现状</w:t>
            </w:r>
          </w:p>
          <w:p>
            <w:pPr>
              <w:pStyle w:val="6"/>
              <w:spacing w:before="180" w:line="219" w:lineRule="auto"/>
              <w:jc w:val="right"/>
            </w:pPr>
            <w:r>
              <w:rPr>
                <w:spacing w:val="-5"/>
              </w:rPr>
              <w:t>本项目所在地划分为</w:t>
            </w:r>
            <w:r>
              <w:rPr>
                <w:spacing w:val="-50"/>
              </w:rPr>
              <w:t xml:space="preserve"> </w:t>
            </w:r>
            <w:r>
              <w:rPr>
                <w:rFonts w:ascii="Times New Roman" w:hAnsi="Times New Roman" w:eastAsia="Times New Roman" w:cs="Times New Roman"/>
                <w:spacing w:val="-5"/>
              </w:rPr>
              <w:t xml:space="preserve">3 </w:t>
            </w:r>
            <w:r>
              <w:rPr>
                <w:spacing w:val="-5"/>
              </w:rPr>
              <w:t>类功能区域，执行《声环境质量标准》（</w:t>
            </w:r>
            <w:r>
              <w:rPr>
                <w:rFonts w:ascii="Times New Roman" w:hAnsi="Times New Roman" w:eastAsia="Times New Roman" w:cs="Times New Roman"/>
                <w:spacing w:val="-5"/>
              </w:rPr>
              <w:t>GB3096-2</w:t>
            </w:r>
            <w:r>
              <w:rPr>
                <w:rFonts w:ascii="Times New Roman" w:hAnsi="Times New Roman" w:eastAsia="Times New Roman" w:cs="Times New Roman"/>
                <w:spacing w:val="-6"/>
              </w:rPr>
              <w:t>008</w:t>
            </w:r>
            <w:r>
              <w:rPr>
                <w:spacing w:val="-6"/>
              </w:rPr>
              <w:t>）</w:t>
            </w:r>
          </w:p>
          <w:p>
            <w:pPr>
              <w:pStyle w:val="6"/>
              <w:spacing w:before="183" w:line="220" w:lineRule="auto"/>
              <w:ind w:left="110"/>
            </w:pPr>
            <w:r>
              <w:rPr>
                <w:rFonts w:ascii="Times New Roman" w:hAnsi="Times New Roman" w:eastAsia="Times New Roman" w:cs="Times New Roman"/>
                <w:spacing w:val="-4"/>
              </w:rPr>
              <w:t>3</w:t>
            </w:r>
            <w:r>
              <w:rPr>
                <w:rFonts w:ascii="Times New Roman" w:hAnsi="Times New Roman" w:eastAsia="Times New Roman" w:cs="Times New Roman"/>
                <w:spacing w:val="9"/>
              </w:rPr>
              <w:t xml:space="preserve"> </w:t>
            </w:r>
            <w:r>
              <w:rPr>
                <w:spacing w:val="-4"/>
              </w:rPr>
              <w:t>类标准。</w:t>
            </w:r>
          </w:p>
          <w:p>
            <w:pPr>
              <w:pStyle w:val="6"/>
              <w:spacing w:before="180" w:line="220" w:lineRule="auto"/>
              <w:ind w:left="593"/>
            </w:pPr>
            <w:r>
              <w:rPr>
                <w:spacing w:val="-1"/>
              </w:rPr>
              <w:t>项目厂界外周边</w:t>
            </w:r>
            <w:r>
              <w:rPr>
                <w:spacing w:val="-42"/>
              </w:rPr>
              <w:t xml:space="preserve"> </w:t>
            </w:r>
            <w:r>
              <w:rPr>
                <w:rFonts w:ascii="Times New Roman" w:hAnsi="Times New Roman" w:eastAsia="Times New Roman" w:cs="Times New Roman"/>
                <w:spacing w:val="-1"/>
              </w:rPr>
              <w:t xml:space="preserve">50m </w:t>
            </w:r>
            <w:r>
              <w:rPr>
                <w:spacing w:val="-1"/>
              </w:rPr>
              <w:t>范围内不存在声环境保护目标，按照《建设项目环境影</w:t>
            </w:r>
          </w:p>
        </w:tc>
      </w:tr>
    </w:tbl>
    <w:p>
      <w:pPr>
        <w:pStyle w:val="2"/>
        <w:rPr>
          <w:sz w:val="21"/>
        </w:rPr>
      </w:pPr>
    </w:p>
    <w:p>
      <w:pPr>
        <w:rPr>
          <w:sz w:val="21"/>
          <w:szCs w:val="21"/>
        </w:rPr>
        <w:sectPr>
          <w:footerReference r:id="rId47" w:type="default"/>
          <w:pgSz w:w="11907" w:h="16840"/>
          <w:pgMar w:top="400" w:right="985" w:bottom="1209" w:left="985" w:header="0" w:footer="1022" w:gutter="0"/>
        </w:sectPr>
      </w:pPr>
    </w:p>
    <w:p>
      <w:pPr>
        <w:spacing w:before="19"/>
      </w:pPr>
      <w:r>
        <w:pict>
          <v:shape id="_x0000_s1061" o:spid="_x0000_s1061" style="position:absolute;left:0pt;margin-left:108.2pt;margin-top:72.95pt;height:689.4pt;width:0.5pt;mso-position-horizontal-relative:page;mso-position-vertical-relative:page;z-index:251801600;mso-width-relative:page;mso-height-relative:page;" filled="f" stroked="t" coordsize="10,13788" o:allowincell="f" path="m4,0l4,13787e">
            <v:fill on="f" focussize="0,0"/>
            <v:stroke weight="0.48pt" color="#000000" miterlimit="2" joinstyle="bevel"/>
            <v:imagedata o:title=""/>
            <o:lock v:ext="edit"/>
          </v:shape>
        </w:pict>
      </w: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3"/>
        <w:gridCol w:w="88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072" w:hRule="atLeast"/>
        </w:trPr>
        <w:tc>
          <w:tcPr>
            <w:tcW w:w="9921" w:type="dxa"/>
            <w:gridSpan w:val="2"/>
            <w:tcBorders>
              <w:bottom w:val="single" w:color="000000" w:sz="2" w:space="0"/>
            </w:tcBorders>
            <w:vAlign w:val="top"/>
          </w:tcPr>
          <w:p>
            <w:pPr>
              <w:pStyle w:val="6"/>
              <w:spacing w:before="40" w:line="345" w:lineRule="auto"/>
              <w:ind w:left="1288" w:right="104" w:firstLine="10"/>
            </w:pPr>
            <w:r>
              <w:rPr>
                <w:spacing w:val="-2"/>
              </w:rPr>
              <w:t>响报告表编制技术指南（污染影响类</w:t>
            </w:r>
            <w:r>
              <w:rPr>
                <w:spacing w:val="-35"/>
              </w:rPr>
              <w:t>）（</w:t>
            </w:r>
            <w:r>
              <w:rPr>
                <w:spacing w:val="-2"/>
              </w:rPr>
              <w:t>试行）》，本次评价可不进行声环境质量</w:t>
            </w:r>
            <w:r>
              <w:t xml:space="preserve"> </w:t>
            </w:r>
            <w:r>
              <w:rPr>
                <w:spacing w:val="-3"/>
              </w:rPr>
              <w:t>现状监测。</w:t>
            </w:r>
          </w:p>
          <w:p>
            <w:pPr>
              <w:pStyle w:val="6"/>
              <w:spacing w:before="34" w:line="221" w:lineRule="auto"/>
              <w:ind w:left="1283"/>
              <w:outlineLvl w:val="1"/>
            </w:pPr>
            <w:r>
              <w:rPr>
                <w:rFonts w:ascii="Times New Roman" w:hAnsi="Times New Roman" w:eastAsia="Times New Roman" w:cs="Times New Roman"/>
                <w:b/>
                <w:bCs/>
                <w:spacing w:val="-3"/>
              </w:rPr>
              <w:t>4.</w:t>
            </w:r>
            <w:r>
              <w:rPr>
                <w:b/>
                <w:bCs/>
                <w:spacing w:val="-3"/>
              </w:rPr>
              <w:t>生态环境</w:t>
            </w:r>
          </w:p>
          <w:p>
            <w:pPr>
              <w:pStyle w:val="6"/>
              <w:spacing w:before="181" w:line="220" w:lineRule="auto"/>
              <w:ind w:left="1770"/>
            </w:pPr>
            <w:r>
              <w:rPr>
                <w:spacing w:val="-1"/>
              </w:rPr>
              <w:t>项目位于工业园区内，租赁已建成厂房，不涉及生态环境敏感目标。</w:t>
            </w:r>
          </w:p>
          <w:p>
            <w:pPr>
              <w:pStyle w:val="6"/>
              <w:spacing w:before="182" w:line="220" w:lineRule="auto"/>
              <w:ind w:left="1285"/>
              <w:outlineLvl w:val="1"/>
            </w:pPr>
            <w:r>
              <w:rPr>
                <w:rFonts w:ascii="Times New Roman" w:hAnsi="Times New Roman" w:eastAsia="Times New Roman" w:cs="Times New Roman"/>
                <w:b/>
                <w:bCs/>
                <w:spacing w:val="-9"/>
              </w:rPr>
              <w:t>5.</w:t>
            </w:r>
            <w:r>
              <w:rPr>
                <w:rFonts w:ascii="Times New Roman" w:hAnsi="Times New Roman" w:eastAsia="Times New Roman" w:cs="Times New Roman"/>
                <w:b/>
                <w:bCs/>
                <w:spacing w:val="-23"/>
              </w:rPr>
              <w:t xml:space="preserve"> </w:t>
            </w:r>
            <w:r>
              <w:rPr>
                <w:b/>
                <w:bCs/>
                <w:spacing w:val="-9"/>
              </w:rPr>
              <w:t>电磁辐射</w:t>
            </w:r>
          </w:p>
          <w:p>
            <w:pPr>
              <w:pStyle w:val="6"/>
              <w:spacing w:before="179" w:line="220" w:lineRule="auto"/>
              <w:ind w:left="1770"/>
            </w:pPr>
            <w:r>
              <w:rPr>
                <w:spacing w:val="-2"/>
              </w:rPr>
              <w:t>项目不涉及电磁辐射。</w:t>
            </w:r>
          </w:p>
          <w:p>
            <w:pPr>
              <w:pStyle w:val="6"/>
              <w:spacing w:before="182" w:line="220" w:lineRule="auto"/>
              <w:ind w:left="1286"/>
              <w:outlineLvl w:val="1"/>
            </w:pPr>
            <w:r>
              <w:rPr>
                <w:rFonts w:ascii="Times New Roman" w:hAnsi="Times New Roman" w:eastAsia="Times New Roman" w:cs="Times New Roman"/>
                <w:b/>
                <w:bCs/>
                <w:spacing w:val="-6"/>
              </w:rPr>
              <w:t>6</w:t>
            </w:r>
            <w:r>
              <w:rPr>
                <w:rFonts w:ascii="Times New Roman" w:hAnsi="Times New Roman" w:eastAsia="Times New Roman" w:cs="Times New Roman"/>
                <w:b/>
                <w:bCs/>
                <w:spacing w:val="-34"/>
              </w:rPr>
              <w:t xml:space="preserve"> </w:t>
            </w:r>
            <w:r>
              <w:rPr>
                <w:b/>
                <w:bCs/>
                <w:spacing w:val="-6"/>
              </w:rPr>
              <w:t>、地下水及土壤</w:t>
            </w:r>
          </w:p>
          <w:p>
            <w:pPr>
              <w:pStyle w:val="6"/>
              <w:spacing w:before="177" w:line="353" w:lineRule="auto"/>
              <w:ind w:left="1286" w:right="28" w:firstLine="480"/>
              <w:jc w:val="both"/>
            </w:pPr>
            <w:r>
              <w:rPr>
                <w:spacing w:val="-4"/>
              </w:rPr>
              <w:t>根据《建设项目环境影响报告表编制技术指南（污染影响类）》（试行）的要</w:t>
            </w:r>
            <w:r>
              <w:rPr>
                <w:spacing w:val="12"/>
              </w:rPr>
              <w:t xml:space="preserve"> </w:t>
            </w:r>
            <w:r>
              <w:rPr>
                <w:spacing w:val="-1"/>
              </w:rPr>
              <w:t>求，“地下水、土壤环境。原则上不开展环境质</w:t>
            </w:r>
            <w:r>
              <w:rPr>
                <w:spacing w:val="-2"/>
              </w:rPr>
              <w:t>量现状调查。建设项目存在土壤、</w:t>
            </w:r>
            <w:r>
              <w:t xml:space="preserve"> </w:t>
            </w:r>
            <w:r>
              <w:rPr>
                <w:spacing w:val="-3"/>
              </w:rPr>
              <w:t>地下水环境污染途径的，应结合污染源、保护</w:t>
            </w:r>
            <w:r>
              <w:rPr>
                <w:spacing w:val="-4"/>
              </w:rPr>
              <w:t>目标分布情况开展现状调查以留作背</w:t>
            </w:r>
            <w:r>
              <w:t xml:space="preserve"> </w:t>
            </w:r>
            <w:r>
              <w:rPr>
                <w:spacing w:val="-3"/>
              </w:rPr>
              <w:t>景值</w:t>
            </w:r>
            <w:r>
              <w:rPr>
                <w:spacing w:val="-86"/>
              </w:rPr>
              <w:t xml:space="preserve"> </w:t>
            </w:r>
            <w:r>
              <w:rPr>
                <w:spacing w:val="-3"/>
              </w:rPr>
              <w:t>”。</w:t>
            </w:r>
          </w:p>
          <w:p>
            <w:pPr>
              <w:pStyle w:val="6"/>
              <w:spacing w:before="34" w:line="341" w:lineRule="auto"/>
              <w:ind w:left="1288" w:right="101" w:firstLine="479"/>
            </w:pPr>
            <w:r>
              <w:rPr>
                <w:spacing w:val="-4"/>
              </w:rPr>
              <w:t>本项目在采取分区防渗措施后正常情况下无地下水及土壤污染途径，故本项目</w:t>
            </w:r>
            <w:r>
              <w:rPr>
                <w:spacing w:val="11"/>
              </w:rPr>
              <w:t xml:space="preserve"> </w:t>
            </w:r>
            <w:r>
              <w:rPr>
                <w:spacing w:val="-1"/>
              </w:rPr>
              <w:t>可不进行地下水及土壤环境现状调查。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719" w:hRule="atLeast"/>
        </w:trPr>
        <w:tc>
          <w:tcPr>
            <w:tcW w:w="1063" w:type="dxa"/>
            <w:tcBorders>
              <w:top w:val="single" w:color="000000" w:sz="2" w:space="0"/>
              <w:right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33" w:lineRule="auto"/>
              <w:ind w:left="350" w:right="234"/>
              <w:jc w:val="both"/>
            </w:pPr>
            <w:r>
              <w:rPr>
                <w:b/>
                <w:bCs/>
                <w:spacing w:val="-8"/>
              </w:rPr>
              <w:t>环境</w:t>
            </w:r>
            <w:r>
              <w:t xml:space="preserve"> </w:t>
            </w:r>
            <w:r>
              <w:rPr>
                <w:b/>
                <w:bCs/>
                <w:spacing w:val="-8"/>
              </w:rPr>
              <w:t>保护</w:t>
            </w:r>
            <w:r>
              <w:t xml:space="preserve"> </w:t>
            </w:r>
            <w:r>
              <w:rPr>
                <w:b/>
                <w:bCs/>
                <w:spacing w:val="-8"/>
              </w:rPr>
              <w:t>目标</w:t>
            </w:r>
          </w:p>
        </w:tc>
        <w:tc>
          <w:tcPr>
            <w:tcW w:w="8858" w:type="dxa"/>
            <w:tcBorders>
              <w:top w:val="single" w:color="000000" w:sz="2" w:space="0"/>
              <w:left w:val="nil"/>
            </w:tcBorders>
            <w:vAlign w:val="top"/>
          </w:tcPr>
          <w:p>
            <w:pPr>
              <w:pStyle w:val="6"/>
              <w:spacing w:before="43" w:line="221" w:lineRule="auto"/>
              <w:ind w:left="237"/>
              <w:outlineLvl w:val="1"/>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、外环境</w:t>
            </w:r>
          </w:p>
          <w:p>
            <w:pPr>
              <w:pStyle w:val="6"/>
              <w:spacing w:before="181" w:line="352" w:lineRule="auto"/>
              <w:ind w:left="232" w:right="101" w:firstLine="480"/>
              <w:jc w:val="both"/>
            </w:pPr>
            <w:r>
              <w:rPr>
                <w:spacing w:val="-4"/>
              </w:rPr>
              <w:t>本项目位于重庆奉节工业园区草堂组团内，用地性质为工业用地，项目周围主</w:t>
            </w:r>
            <w:r>
              <w:rPr>
                <w:spacing w:val="11"/>
              </w:rPr>
              <w:t xml:space="preserve"> </w:t>
            </w:r>
            <w:r>
              <w:rPr>
                <w:spacing w:val="-3"/>
              </w:rPr>
              <w:t>要为工业企业。项目不涉及自然保护区、风</w:t>
            </w:r>
            <w:r>
              <w:rPr>
                <w:spacing w:val="-4"/>
              </w:rPr>
              <w:t>景名胜区、世界文化和自然遗产地、饮</w:t>
            </w:r>
            <w:r>
              <w:t xml:space="preserve"> </w:t>
            </w:r>
            <w:r>
              <w:rPr>
                <w:spacing w:val="-3"/>
              </w:rPr>
              <w:t>用水水源保护区等环境敏感区，不属于生态</w:t>
            </w:r>
            <w:r>
              <w:rPr>
                <w:spacing w:val="-4"/>
              </w:rPr>
              <w:t>敏感与脆弱区，周边无野生动物重要栖</w:t>
            </w:r>
            <w:r>
              <w:t xml:space="preserve"> </w:t>
            </w:r>
            <w:r>
              <w:rPr>
                <w:spacing w:val="-1"/>
              </w:rPr>
              <w:t>息地、重点保护野生植物生长繁殖地分布，无文物保护单位分布。</w:t>
            </w:r>
          </w:p>
          <w:p>
            <w:pPr>
              <w:pStyle w:val="6"/>
              <w:spacing w:before="34" w:line="219" w:lineRule="auto"/>
              <w:ind w:left="227"/>
              <w:outlineLvl w:val="1"/>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、大气环境保护目标</w:t>
            </w:r>
          </w:p>
          <w:p>
            <w:pPr>
              <w:pStyle w:val="6"/>
              <w:spacing w:before="182" w:line="220" w:lineRule="auto"/>
              <w:ind w:left="714"/>
            </w:pPr>
            <w:r>
              <w:rPr>
                <w:spacing w:val="-1"/>
              </w:rPr>
              <w:t>项目厂界外</w:t>
            </w:r>
            <w:r>
              <w:rPr>
                <w:spacing w:val="-40"/>
              </w:rPr>
              <w:t xml:space="preserve"> </w:t>
            </w:r>
            <w:r>
              <w:rPr>
                <w:rFonts w:ascii="Times New Roman" w:hAnsi="Times New Roman" w:eastAsia="Times New Roman" w:cs="Times New Roman"/>
                <w:spacing w:val="-1"/>
              </w:rPr>
              <w:t xml:space="preserve">500 </w:t>
            </w:r>
            <w:r>
              <w:rPr>
                <w:spacing w:val="-1"/>
              </w:rPr>
              <w:t>米范围内的大气环境保护目标名称及相对位置关系见下表。</w:t>
            </w:r>
          </w:p>
          <w:p>
            <w:pPr>
              <w:pStyle w:val="6"/>
              <w:spacing w:before="175" w:line="223" w:lineRule="auto"/>
              <w:ind w:left="2744"/>
              <w:rPr>
                <w:sz w:val="20"/>
                <w:szCs w:val="20"/>
              </w:rPr>
            </w:pPr>
            <w:r>
              <w:rPr>
                <w:b/>
                <w:bCs/>
                <w:spacing w:val="6"/>
                <w:sz w:val="20"/>
                <w:szCs w:val="20"/>
              </w:rPr>
              <w:t>表</w:t>
            </w:r>
            <w:r>
              <w:rPr>
                <w:spacing w:val="-39"/>
                <w:sz w:val="20"/>
                <w:szCs w:val="20"/>
              </w:rPr>
              <w:t xml:space="preserve"> </w:t>
            </w:r>
            <w:r>
              <w:rPr>
                <w:rFonts w:ascii="Times New Roman" w:hAnsi="Times New Roman" w:eastAsia="Times New Roman" w:cs="Times New Roman"/>
                <w:b/>
                <w:bCs/>
                <w:spacing w:val="6"/>
                <w:sz w:val="20"/>
                <w:szCs w:val="20"/>
              </w:rPr>
              <w:t xml:space="preserve">3-4    </w:t>
            </w:r>
            <w:r>
              <w:rPr>
                <w:b/>
                <w:bCs/>
                <w:spacing w:val="6"/>
                <w:sz w:val="20"/>
                <w:szCs w:val="20"/>
              </w:rPr>
              <w:t>项目大气环境保护目标统计表</w:t>
            </w:r>
          </w:p>
          <w:tbl>
            <w:tblPr>
              <w:tblStyle w:val="5"/>
              <w:tblW w:w="8516" w:type="dxa"/>
              <w:tblInd w:w="2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377"/>
              <w:gridCol w:w="983"/>
              <w:gridCol w:w="1082"/>
              <w:gridCol w:w="1024"/>
              <w:gridCol w:w="889"/>
              <w:gridCol w:w="889"/>
              <w:gridCol w:w="741"/>
              <w:gridCol w:w="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7" w:hRule="atLeast"/>
              </w:trPr>
              <w:tc>
                <w:tcPr>
                  <w:tcW w:w="560" w:type="dxa"/>
                  <w:vMerge w:val="restart"/>
                  <w:tcBorders>
                    <w:bottom w:val="nil"/>
                  </w:tcBorders>
                  <w:textDirection w:val="tbRlV"/>
                  <w:vAlign w:val="top"/>
                </w:tcPr>
                <w:p>
                  <w:pPr>
                    <w:pStyle w:val="6"/>
                    <w:spacing w:before="174" w:line="218" w:lineRule="auto"/>
                    <w:ind w:left="177"/>
                    <w:rPr>
                      <w:sz w:val="20"/>
                      <w:szCs w:val="20"/>
                    </w:rPr>
                  </w:pPr>
                  <w:r>
                    <w:rPr>
                      <w:b/>
                      <w:bCs/>
                      <w:spacing w:val="7"/>
                      <w:sz w:val="20"/>
                      <w:szCs w:val="20"/>
                    </w:rPr>
                    <w:t>序</w:t>
                  </w:r>
                  <w:r>
                    <w:rPr>
                      <w:spacing w:val="-37"/>
                      <w:sz w:val="20"/>
                      <w:szCs w:val="20"/>
                    </w:rPr>
                    <w:t xml:space="preserve"> </w:t>
                  </w:r>
                  <w:r>
                    <w:rPr>
                      <w:b/>
                      <w:bCs/>
                      <w:spacing w:val="7"/>
                      <w:sz w:val="20"/>
                      <w:szCs w:val="20"/>
                    </w:rPr>
                    <w:t>号</w:t>
                  </w:r>
                </w:p>
              </w:tc>
              <w:tc>
                <w:tcPr>
                  <w:tcW w:w="1377" w:type="dxa"/>
                  <w:vMerge w:val="restart"/>
                  <w:tcBorders>
                    <w:bottom w:val="nil"/>
                  </w:tcBorders>
                  <w:vAlign w:val="top"/>
                </w:tcPr>
                <w:p>
                  <w:pPr>
                    <w:spacing w:line="247" w:lineRule="auto"/>
                    <w:rPr>
                      <w:rFonts w:ascii="Arial"/>
                      <w:sz w:val="21"/>
                    </w:rPr>
                  </w:pPr>
                </w:p>
                <w:p>
                  <w:pPr>
                    <w:pStyle w:val="6"/>
                    <w:spacing w:before="65" w:line="230" w:lineRule="auto"/>
                    <w:ind w:left="483"/>
                    <w:rPr>
                      <w:sz w:val="20"/>
                      <w:szCs w:val="20"/>
                    </w:rPr>
                  </w:pPr>
                  <w:r>
                    <w:rPr>
                      <w:b/>
                      <w:bCs/>
                      <w:spacing w:val="2"/>
                      <w:sz w:val="20"/>
                      <w:szCs w:val="20"/>
                    </w:rPr>
                    <w:t>名称</w:t>
                  </w:r>
                </w:p>
              </w:tc>
              <w:tc>
                <w:tcPr>
                  <w:tcW w:w="2065" w:type="dxa"/>
                  <w:gridSpan w:val="2"/>
                  <w:vAlign w:val="top"/>
                </w:tcPr>
                <w:p>
                  <w:pPr>
                    <w:pStyle w:val="6"/>
                    <w:spacing w:before="172" w:line="229" w:lineRule="auto"/>
                    <w:ind w:left="827"/>
                    <w:rPr>
                      <w:sz w:val="20"/>
                      <w:szCs w:val="20"/>
                    </w:rPr>
                  </w:pPr>
                  <w:r>
                    <w:rPr>
                      <w:b/>
                      <w:bCs/>
                      <w:spacing w:val="3"/>
                      <w:sz w:val="20"/>
                      <w:szCs w:val="20"/>
                    </w:rPr>
                    <w:t>坐标</w:t>
                  </w:r>
                </w:p>
              </w:tc>
              <w:tc>
                <w:tcPr>
                  <w:tcW w:w="1024" w:type="dxa"/>
                  <w:vMerge w:val="restart"/>
                  <w:tcBorders>
                    <w:bottom w:val="nil"/>
                  </w:tcBorders>
                  <w:vAlign w:val="top"/>
                </w:tcPr>
                <w:p>
                  <w:pPr>
                    <w:pStyle w:val="6"/>
                    <w:spacing w:before="177"/>
                    <w:ind w:left="419" w:right="193" w:hanging="217"/>
                    <w:rPr>
                      <w:sz w:val="20"/>
                      <w:szCs w:val="20"/>
                    </w:rPr>
                  </w:pPr>
                  <w:r>
                    <w:rPr>
                      <w:b/>
                      <w:bCs/>
                      <w:spacing w:val="5"/>
                      <w:sz w:val="20"/>
                      <w:szCs w:val="20"/>
                    </w:rPr>
                    <w:t>保护对</w:t>
                  </w:r>
                  <w:r>
                    <w:rPr>
                      <w:sz w:val="20"/>
                      <w:szCs w:val="20"/>
                    </w:rPr>
                    <w:t xml:space="preserve"> </w:t>
                  </w:r>
                  <w:r>
                    <w:rPr>
                      <w:b/>
                      <w:bCs/>
                      <w:spacing w:val="-3"/>
                      <w:sz w:val="20"/>
                      <w:szCs w:val="20"/>
                    </w:rPr>
                    <w:t>象</w:t>
                  </w:r>
                </w:p>
              </w:tc>
              <w:tc>
                <w:tcPr>
                  <w:tcW w:w="889" w:type="dxa"/>
                  <w:vMerge w:val="restart"/>
                  <w:tcBorders>
                    <w:bottom w:val="nil"/>
                  </w:tcBorders>
                  <w:vAlign w:val="top"/>
                </w:tcPr>
                <w:p>
                  <w:pPr>
                    <w:pStyle w:val="6"/>
                    <w:spacing w:before="178"/>
                    <w:ind w:left="348" w:right="125" w:hanging="212"/>
                    <w:rPr>
                      <w:sz w:val="20"/>
                      <w:szCs w:val="20"/>
                    </w:rPr>
                  </w:pPr>
                  <w:r>
                    <w:rPr>
                      <w:b/>
                      <w:bCs/>
                      <w:spacing w:val="5"/>
                      <w:sz w:val="20"/>
                      <w:szCs w:val="20"/>
                    </w:rPr>
                    <w:t>保护内</w:t>
                  </w:r>
                  <w:r>
                    <w:rPr>
                      <w:sz w:val="20"/>
                      <w:szCs w:val="20"/>
                    </w:rPr>
                    <w:t xml:space="preserve"> </w:t>
                  </w:r>
                  <w:r>
                    <w:rPr>
                      <w:b/>
                      <w:bCs/>
                      <w:spacing w:val="-3"/>
                      <w:sz w:val="20"/>
                      <w:szCs w:val="20"/>
                    </w:rPr>
                    <w:t>容</w:t>
                  </w:r>
                </w:p>
              </w:tc>
              <w:tc>
                <w:tcPr>
                  <w:tcW w:w="889" w:type="dxa"/>
                  <w:vMerge w:val="restart"/>
                  <w:tcBorders>
                    <w:bottom w:val="nil"/>
                  </w:tcBorders>
                  <w:vAlign w:val="top"/>
                </w:tcPr>
                <w:p>
                  <w:pPr>
                    <w:pStyle w:val="6"/>
                    <w:spacing w:before="41" w:line="227" w:lineRule="auto"/>
                    <w:ind w:left="139"/>
                    <w:rPr>
                      <w:sz w:val="20"/>
                      <w:szCs w:val="20"/>
                    </w:rPr>
                  </w:pPr>
                  <w:r>
                    <w:rPr>
                      <w:b/>
                      <w:bCs/>
                      <w:spacing w:val="4"/>
                      <w:sz w:val="20"/>
                      <w:szCs w:val="20"/>
                    </w:rPr>
                    <w:t>大气环</w:t>
                  </w:r>
                </w:p>
                <w:p>
                  <w:pPr>
                    <w:pStyle w:val="6"/>
                    <w:spacing w:before="26" w:line="229" w:lineRule="auto"/>
                    <w:ind w:left="137"/>
                    <w:rPr>
                      <w:sz w:val="20"/>
                      <w:szCs w:val="20"/>
                    </w:rPr>
                  </w:pPr>
                  <w:r>
                    <w:rPr>
                      <w:b/>
                      <w:bCs/>
                      <w:spacing w:val="5"/>
                      <w:sz w:val="20"/>
                      <w:szCs w:val="20"/>
                    </w:rPr>
                    <w:t>境功能</w:t>
                  </w:r>
                </w:p>
                <w:p>
                  <w:pPr>
                    <w:pStyle w:val="6"/>
                    <w:spacing w:before="23" w:line="225" w:lineRule="auto"/>
                    <w:ind w:left="361"/>
                    <w:rPr>
                      <w:sz w:val="20"/>
                      <w:szCs w:val="20"/>
                    </w:rPr>
                  </w:pPr>
                  <w:r>
                    <w:rPr>
                      <w:b/>
                      <w:bCs/>
                      <w:spacing w:val="-3"/>
                      <w:sz w:val="20"/>
                      <w:szCs w:val="20"/>
                    </w:rPr>
                    <w:t>区</w:t>
                  </w:r>
                </w:p>
              </w:tc>
              <w:tc>
                <w:tcPr>
                  <w:tcW w:w="741" w:type="dxa"/>
                  <w:vMerge w:val="restart"/>
                  <w:tcBorders>
                    <w:bottom w:val="nil"/>
                  </w:tcBorders>
                  <w:vAlign w:val="top"/>
                </w:tcPr>
                <w:p>
                  <w:pPr>
                    <w:pStyle w:val="6"/>
                    <w:spacing w:before="42" w:line="242" w:lineRule="auto"/>
                    <w:ind w:left="167" w:right="156"/>
                    <w:jc w:val="both"/>
                    <w:rPr>
                      <w:sz w:val="20"/>
                      <w:szCs w:val="20"/>
                    </w:rPr>
                  </w:pPr>
                  <w:r>
                    <w:rPr>
                      <w:b/>
                      <w:bCs/>
                      <w:spacing w:val="3"/>
                      <w:sz w:val="20"/>
                      <w:szCs w:val="20"/>
                    </w:rPr>
                    <w:t>相对</w:t>
                  </w:r>
                  <w:r>
                    <w:rPr>
                      <w:sz w:val="20"/>
                      <w:szCs w:val="20"/>
                    </w:rPr>
                    <w:t xml:space="preserve"> </w:t>
                  </w:r>
                  <w:r>
                    <w:rPr>
                      <w:b/>
                      <w:bCs/>
                      <w:spacing w:val="3"/>
                      <w:sz w:val="20"/>
                      <w:szCs w:val="20"/>
                    </w:rPr>
                    <w:t>厂址</w:t>
                  </w:r>
                  <w:r>
                    <w:rPr>
                      <w:sz w:val="20"/>
                      <w:szCs w:val="20"/>
                    </w:rPr>
                    <w:t xml:space="preserve"> </w:t>
                  </w:r>
                  <w:r>
                    <w:rPr>
                      <w:b/>
                      <w:bCs/>
                      <w:spacing w:val="3"/>
                      <w:sz w:val="20"/>
                      <w:szCs w:val="20"/>
                    </w:rPr>
                    <w:t>方位</w:t>
                  </w:r>
                </w:p>
              </w:tc>
              <w:tc>
                <w:tcPr>
                  <w:tcW w:w="971" w:type="dxa"/>
                  <w:vMerge w:val="restart"/>
                  <w:tcBorders>
                    <w:bottom w:val="nil"/>
                  </w:tcBorders>
                  <w:vAlign w:val="top"/>
                </w:tcPr>
                <w:p>
                  <w:pPr>
                    <w:pStyle w:val="6"/>
                    <w:spacing w:before="42" w:line="242" w:lineRule="auto"/>
                    <w:ind w:left="179" w:right="167" w:hanging="5"/>
                    <w:jc w:val="both"/>
                    <w:rPr>
                      <w:sz w:val="20"/>
                      <w:szCs w:val="20"/>
                    </w:rPr>
                  </w:pPr>
                  <w:r>
                    <w:rPr>
                      <w:b/>
                      <w:bCs/>
                      <w:spacing w:val="5"/>
                      <w:sz w:val="20"/>
                      <w:szCs w:val="20"/>
                    </w:rPr>
                    <w:t>相对厂</w:t>
                  </w:r>
                  <w:r>
                    <w:rPr>
                      <w:sz w:val="20"/>
                      <w:szCs w:val="20"/>
                    </w:rPr>
                    <w:t xml:space="preserve"> </w:t>
                  </w:r>
                  <w:r>
                    <w:rPr>
                      <w:b/>
                      <w:bCs/>
                      <w:spacing w:val="3"/>
                      <w:sz w:val="20"/>
                      <w:szCs w:val="20"/>
                    </w:rPr>
                    <w:t>界距离</w:t>
                  </w:r>
                  <w:r>
                    <w:rPr>
                      <w:spacing w:val="1"/>
                      <w:sz w:val="20"/>
                      <w:szCs w:val="20"/>
                    </w:rPr>
                    <w:t xml:space="preserve"> </w:t>
                  </w:r>
                  <w:r>
                    <w:rPr>
                      <w:b/>
                      <w:bCs/>
                      <w:spacing w:val="-8"/>
                      <w:sz w:val="20"/>
                      <w:szCs w:val="20"/>
                    </w:rPr>
                    <w:t>（</w:t>
                  </w:r>
                  <w:r>
                    <w:rPr>
                      <w:spacing w:val="-59"/>
                      <w:sz w:val="20"/>
                      <w:szCs w:val="20"/>
                    </w:rPr>
                    <w:t xml:space="preserve"> </w:t>
                  </w:r>
                  <w:r>
                    <w:rPr>
                      <w:rFonts w:ascii="Times New Roman" w:hAnsi="Times New Roman" w:eastAsia="Times New Roman" w:cs="Times New Roman"/>
                      <w:b/>
                      <w:bCs/>
                      <w:spacing w:val="-8"/>
                      <w:sz w:val="20"/>
                      <w:szCs w:val="20"/>
                    </w:rPr>
                    <w:t>m</w:t>
                  </w:r>
                  <w:r>
                    <w:rPr>
                      <w:b/>
                      <w:bCs/>
                      <w:spacing w:val="-8"/>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60" w:type="dxa"/>
                  <w:vMerge w:val="continue"/>
                  <w:tcBorders>
                    <w:top w:val="nil"/>
                  </w:tcBorders>
                  <w:textDirection w:val="tbRlV"/>
                  <w:vAlign w:val="top"/>
                </w:tcPr>
                <w:p>
                  <w:pPr>
                    <w:rPr>
                      <w:rFonts w:ascii="Arial"/>
                      <w:sz w:val="21"/>
                    </w:rPr>
                  </w:pPr>
                </w:p>
              </w:tc>
              <w:tc>
                <w:tcPr>
                  <w:tcW w:w="1377" w:type="dxa"/>
                  <w:vMerge w:val="continue"/>
                  <w:tcBorders>
                    <w:top w:val="nil"/>
                  </w:tcBorders>
                  <w:vAlign w:val="top"/>
                </w:tcPr>
                <w:p>
                  <w:pPr>
                    <w:rPr>
                      <w:rFonts w:ascii="Arial"/>
                      <w:sz w:val="21"/>
                    </w:rPr>
                  </w:pPr>
                </w:p>
              </w:tc>
              <w:tc>
                <w:tcPr>
                  <w:tcW w:w="983" w:type="dxa"/>
                  <w:vAlign w:val="top"/>
                </w:tcPr>
                <w:p>
                  <w:pPr>
                    <w:pStyle w:val="6"/>
                    <w:spacing w:before="33" w:line="216" w:lineRule="auto"/>
                    <w:ind w:left="117"/>
                    <w:rPr>
                      <w:sz w:val="20"/>
                      <w:szCs w:val="20"/>
                    </w:rPr>
                  </w:pPr>
                  <w:r>
                    <w:rPr>
                      <w:rFonts w:ascii="Times New Roman" w:hAnsi="Times New Roman" w:eastAsia="Times New Roman" w:cs="Times New Roman"/>
                      <w:b/>
                      <w:bCs/>
                      <w:spacing w:val="4"/>
                      <w:sz w:val="20"/>
                      <w:szCs w:val="20"/>
                    </w:rPr>
                    <w:t>X</w:t>
                  </w:r>
                  <w:r>
                    <w:rPr>
                      <w:b/>
                      <w:bCs/>
                      <w:spacing w:val="4"/>
                      <w:sz w:val="20"/>
                      <w:szCs w:val="20"/>
                    </w:rPr>
                    <w:t>（</w:t>
                  </w:r>
                  <w:r>
                    <w:rPr>
                      <w:rFonts w:ascii="Times New Roman" w:hAnsi="Times New Roman" w:eastAsia="Times New Roman" w:cs="Times New Roman"/>
                      <w:b/>
                      <w:bCs/>
                      <w:spacing w:val="4"/>
                      <w:sz w:val="20"/>
                      <w:szCs w:val="20"/>
                    </w:rPr>
                    <w:t>m</w:t>
                  </w:r>
                  <w:r>
                    <w:rPr>
                      <w:b/>
                      <w:bCs/>
                      <w:spacing w:val="4"/>
                      <w:sz w:val="20"/>
                      <w:szCs w:val="20"/>
                    </w:rPr>
                    <w:t>）</w:t>
                  </w:r>
                </w:p>
              </w:tc>
              <w:tc>
                <w:tcPr>
                  <w:tcW w:w="1082" w:type="dxa"/>
                  <w:vAlign w:val="top"/>
                </w:tcPr>
                <w:p>
                  <w:pPr>
                    <w:pStyle w:val="6"/>
                    <w:spacing w:before="33" w:line="216" w:lineRule="auto"/>
                    <w:ind w:left="166"/>
                    <w:rPr>
                      <w:sz w:val="20"/>
                      <w:szCs w:val="20"/>
                    </w:rPr>
                  </w:pPr>
                  <w:r>
                    <w:rPr>
                      <w:rFonts w:ascii="Times New Roman" w:hAnsi="Times New Roman" w:eastAsia="Times New Roman" w:cs="Times New Roman"/>
                      <w:b/>
                      <w:bCs/>
                      <w:spacing w:val="-6"/>
                      <w:sz w:val="20"/>
                      <w:szCs w:val="20"/>
                    </w:rPr>
                    <w:t>Y</w:t>
                  </w:r>
                  <w:r>
                    <w:rPr>
                      <w:b/>
                      <w:bCs/>
                      <w:spacing w:val="-6"/>
                      <w:sz w:val="20"/>
                      <w:szCs w:val="20"/>
                    </w:rPr>
                    <w:t>（</w:t>
                  </w:r>
                  <w:r>
                    <w:rPr>
                      <w:spacing w:val="-58"/>
                      <w:sz w:val="20"/>
                      <w:szCs w:val="20"/>
                    </w:rPr>
                    <w:t xml:space="preserve"> </w:t>
                  </w:r>
                  <w:r>
                    <w:rPr>
                      <w:rFonts w:ascii="Times New Roman" w:hAnsi="Times New Roman" w:eastAsia="Times New Roman" w:cs="Times New Roman"/>
                      <w:b/>
                      <w:bCs/>
                      <w:spacing w:val="-6"/>
                      <w:sz w:val="20"/>
                      <w:szCs w:val="20"/>
                    </w:rPr>
                    <w:t>m</w:t>
                  </w:r>
                  <w:r>
                    <w:rPr>
                      <w:b/>
                      <w:bCs/>
                      <w:spacing w:val="-6"/>
                      <w:sz w:val="20"/>
                      <w:szCs w:val="20"/>
                    </w:rPr>
                    <w:t>）</w:t>
                  </w:r>
                </w:p>
              </w:tc>
              <w:tc>
                <w:tcPr>
                  <w:tcW w:w="1024" w:type="dxa"/>
                  <w:vMerge w:val="continue"/>
                  <w:tcBorders>
                    <w:top w:val="nil"/>
                  </w:tcBorders>
                  <w:vAlign w:val="top"/>
                </w:tcPr>
                <w:p>
                  <w:pPr>
                    <w:rPr>
                      <w:rFonts w:ascii="Arial"/>
                      <w:sz w:val="21"/>
                    </w:rPr>
                  </w:pPr>
                </w:p>
              </w:tc>
              <w:tc>
                <w:tcPr>
                  <w:tcW w:w="889" w:type="dxa"/>
                  <w:vMerge w:val="continue"/>
                  <w:tcBorders>
                    <w:top w:val="nil"/>
                  </w:tcBorders>
                  <w:vAlign w:val="top"/>
                </w:tcPr>
                <w:p>
                  <w:pPr>
                    <w:rPr>
                      <w:rFonts w:ascii="Arial"/>
                      <w:sz w:val="21"/>
                    </w:rPr>
                  </w:pPr>
                </w:p>
              </w:tc>
              <w:tc>
                <w:tcPr>
                  <w:tcW w:w="889" w:type="dxa"/>
                  <w:vMerge w:val="continue"/>
                  <w:tcBorders>
                    <w:top w:val="nil"/>
                  </w:tcBorders>
                  <w:vAlign w:val="top"/>
                </w:tcPr>
                <w:p>
                  <w:pPr>
                    <w:rPr>
                      <w:rFonts w:ascii="Arial"/>
                      <w:sz w:val="21"/>
                    </w:rPr>
                  </w:pPr>
                </w:p>
              </w:tc>
              <w:tc>
                <w:tcPr>
                  <w:tcW w:w="741" w:type="dxa"/>
                  <w:vMerge w:val="continue"/>
                  <w:tcBorders>
                    <w:top w:val="nil"/>
                  </w:tcBorders>
                  <w:vAlign w:val="top"/>
                </w:tcPr>
                <w:p>
                  <w:pPr>
                    <w:rPr>
                      <w:rFonts w:ascii="Arial"/>
                      <w:sz w:val="21"/>
                    </w:rPr>
                  </w:pPr>
                </w:p>
              </w:tc>
              <w:tc>
                <w:tcPr>
                  <w:tcW w:w="97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560" w:type="dxa"/>
                  <w:vAlign w:val="top"/>
                </w:tcPr>
                <w:p>
                  <w:pPr>
                    <w:spacing w:before="203" w:line="194"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77" w:type="dxa"/>
                  <w:vAlign w:val="top"/>
                </w:tcPr>
                <w:p>
                  <w:pPr>
                    <w:pStyle w:val="6"/>
                    <w:spacing w:before="30" w:line="234" w:lineRule="auto"/>
                    <w:ind w:left="375" w:right="162" w:hanging="208"/>
                    <w:rPr>
                      <w:sz w:val="20"/>
                      <w:szCs w:val="20"/>
                    </w:rPr>
                  </w:pPr>
                  <w:r>
                    <w:rPr>
                      <w:spacing w:val="8"/>
                      <w:sz w:val="20"/>
                      <w:szCs w:val="20"/>
                    </w:rPr>
                    <w:t>奉节县草堂</w:t>
                  </w:r>
                  <w:r>
                    <w:rPr>
                      <w:sz w:val="20"/>
                      <w:szCs w:val="20"/>
                    </w:rPr>
                    <w:t xml:space="preserve"> </w:t>
                  </w:r>
                  <w:r>
                    <w:rPr>
                      <w:spacing w:val="7"/>
                      <w:sz w:val="20"/>
                      <w:szCs w:val="20"/>
                    </w:rPr>
                    <w:t>廉租房</w:t>
                  </w:r>
                </w:p>
              </w:tc>
              <w:tc>
                <w:tcPr>
                  <w:tcW w:w="983" w:type="dxa"/>
                  <w:vAlign w:val="top"/>
                </w:tcPr>
                <w:p>
                  <w:pPr>
                    <w:spacing w:before="203" w:line="194"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1082" w:type="dxa"/>
                  <w:vAlign w:val="top"/>
                </w:tcPr>
                <w:p>
                  <w:pPr>
                    <w:spacing w:before="203" w:line="194"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4" w:type="dxa"/>
                  <w:vAlign w:val="top"/>
                </w:tcPr>
                <w:p>
                  <w:pPr>
                    <w:pStyle w:val="6"/>
                    <w:spacing w:before="166" w:line="229" w:lineRule="auto"/>
                    <w:ind w:left="206"/>
                    <w:rPr>
                      <w:sz w:val="20"/>
                      <w:szCs w:val="20"/>
                    </w:rPr>
                  </w:pPr>
                  <w:r>
                    <w:rPr>
                      <w:spacing w:val="6"/>
                      <w:sz w:val="20"/>
                      <w:szCs w:val="20"/>
                    </w:rPr>
                    <w:t>居民区</w:t>
                  </w:r>
                </w:p>
              </w:tc>
              <w:tc>
                <w:tcPr>
                  <w:tcW w:w="889" w:type="dxa"/>
                  <w:vAlign w:val="top"/>
                </w:tcPr>
                <w:p>
                  <w:pPr>
                    <w:pStyle w:val="6"/>
                    <w:spacing w:before="30" w:line="234"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6"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vAlign w:val="top"/>
                </w:tcPr>
                <w:p>
                  <w:pPr>
                    <w:spacing w:before="203" w:line="194"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560" w:type="dxa"/>
                  <w:vAlign w:val="top"/>
                </w:tcPr>
                <w:p>
                  <w:pPr>
                    <w:spacing w:before="203" w:line="194" w:lineRule="auto"/>
                    <w:ind w:left="22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77" w:type="dxa"/>
                  <w:vAlign w:val="top"/>
                </w:tcPr>
                <w:p>
                  <w:pPr>
                    <w:pStyle w:val="6"/>
                    <w:spacing w:before="33" w:line="233" w:lineRule="auto"/>
                    <w:ind w:left="378" w:right="162" w:hanging="208"/>
                    <w:rPr>
                      <w:sz w:val="20"/>
                      <w:szCs w:val="20"/>
                    </w:rPr>
                  </w:pPr>
                  <w:r>
                    <w:rPr>
                      <w:spacing w:val="7"/>
                      <w:sz w:val="20"/>
                      <w:szCs w:val="20"/>
                    </w:rPr>
                    <w:t>草堂镇中心</w:t>
                  </w:r>
                  <w:r>
                    <w:rPr>
                      <w:spacing w:val="3"/>
                      <w:sz w:val="20"/>
                      <w:szCs w:val="20"/>
                    </w:rPr>
                    <w:t xml:space="preserve"> </w:t>
                  </w:r>
                  <w:r>
                    <w:rPr>
                      <w:spacing w:val="6"/>
                      <w:sz w:val="20"/>
                      <w:szCs w:val="20"/>
                    </w:rPr>
                    <w:t>卫生院</w:t>
                  </w:r>
                </w:p>
              </w:tc>
              <w:tc>
                <w:tcPr>
                  <w:tcW w:w="983" w:type="dxa"/>
                  <w:vAlign w:val="top"/>
                </w:tcPr>
                <w:p>
                  <w:pPr>
                    <w:spacing w:before="203" w:line="194"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p>
              </w:tc>
              <w:tc>
                <w:tcPr>
                  <w:tcW w:w="1082" w:type="dxa"/>
                  <w:vAlign w:val="top"/>
                </w:tcPr>
                <w:p>
                  <w:pPr>
                    <w:spacing w:before="203" w:line="194"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1024" w:type="dxa"/>
                  <w:vAlign w:val="top"/>
                </w:tcPr>
                <w:p>
                  <w:pPr>
                    <w:pStyle w:val="6"/>
                    <w:spacing w:before="166" w:line="229" w:lineRule="auto"/>
                    <w:ind w:left="319"/>
                    <w:rPr>
                      <w:sz w:val="20"/>
                      <w:szCs w:val="20"/>
                    </w:rPr>
                  </w:pPr>
                  <w:r>
                    <w:rPr>
                      <w:spacing w:val="-1"/>
                      <w:sz w:val="20"/>
                      <w:szCs w:val="20"/>
                    </w:rPr>
                    <w:t>医院</w:t>
                  </w:r>
                </w:p>
              </w:tc>
              <w:tc>
                <w:tcPr>
                  <w:tcW w:w="889" w:type="dxa"/>
                  <w:vAlign w:val="top"/>
                </w:tcPr>
                <w:p>
                  <w:pPr>
                    <w:pStyle w:val="6"/>
                    <w:spacing w:before="33" w:line="233"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6" w:line="191"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971" w:type="dxa"/>
                  <w:vAlign w:val="top"/>
                </w:tcPr>
                <w:p>
                  <w:pPr>
                    <w:spacing w:before="203" w:line="194"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560" w:type="dxa"/>
                  <w:vAlign w:val="top"/>
                </w:tcPr>
                <w:p>
                  <w:pPr>
                    <w:spacing w:before="203" w:line="194"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77" w:type="dxa"/>
                  <w:vAlign w:val="top"/>
                </w:tcPr>
                <w:p>
                  <w:pPr>
                    <w:pStyle w:val="6"/>
                    <w:spacing w:before="167" w:line="228" w:lineRule="auto"/>
                    <w:ind w:left="273"/>
                    <w:rPr>
                      <w:sz w:val="20"/>
                      <w:szCs w:val="20"/>
                    </w:rPr>
                  </w:pPr>
                  <w:r>
                    <w:rPr>
                      <w:spacing w:val="6"/>
                      <w:sz w:val="20"/>
                      <w:szCs w:val="20"/>
                    </w:rPr>
                    <w:t>草堂小学</w:t>
                  </w:r>
                </w:p>
              </w:tc>
              <w:tc>
                <w:tcPr>
                  <w:tcW w:w="983" w:type="dxa"/>
                  <w:vAlign w:val="top"/>
                </w:tcPr>
                <w:p>
                  <w:pPr>
                    <w:spacing w:before="203"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-310</w:t>
                  </w:r>
                </w:p>
              </w:tc>
              <w:tc>
                <w:tcPr>
                  <w:tcW w:w="1082" w:type="dxa"/>
                  <w:vAlign w:val="top"/>
                </w:tcPr>
                <w:p>
                  <w:pPr>
                    <w:spacing w:before="203" w:line="194"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24" w:type="dxa"/>
                  <w:vAlign w:val="top"/>
                </w:tcPr>
                <w:p>
                  <w:pPr>
                    <w:pStyle w:val="6"/>
                    <w:spacing w:before="167" w:line="229" w:lineRule="auto"/>
                    <w:ind w:left="314"/>
                    <w:rPr>
                      <w:sz w:val="20"/>
                      <w:szCs w:val="20"/>
                    </w:rPr>
                  </w:pPr>
                  <w:r>
                    <w:rPr>
                      <w:spacing w:val="2"/>
                      <w:sz w:val="20"/>
                      <w:szCs w:val="20"/>
                    </w:rPr>
                    <w:t>学校</w:t>
                  </w:r>
                </w:p>
              </w:tc>
              <w:tc>
                <w:tcPr>
                  <w:tcW w:w="889" w:type="dxa"/>
                  <w:vAlign w:val="top"/>
                </w:tcPr>
                <w:p>
                  <w:pPr>
                    <w:pStyle w:val="6"/>
                    <w:spacing w:before="34" w:line="233"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6" w:line="191"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WN</w:t>
                  </w:r>
                </w:p>
              </w:tc>
              <w:tc>
                <w:tcPr>
                  <w:tcW w:w="971" w:type="dxa"/>
                  <w:vAlign w:val="top"/>
                </w:tcPr>
                <w:p>
                  <w:pPr>
                    <w:spacing w:before="203" w:line="194"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560" w:type="dxa"/>
                  <w:vAlign w:val="top"/>
                </w:tcPr>
                <w:p>
                  <w:pPr>
                    <w:spacing w:before="203" w:line="194"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77" w:type="dxa"/>
                  <w:vAlign w:val="top"/>
                </w:tcPr>
                <w:p>
                  <w:pPr>
                    <w:pStyle w:val="6"/>
                    <w:spacing w:before="166" w:line="227" w:lineRule="auto"/>
                    <w:ind w:left="170"/>
                    <w:rPr>
                      <w:sz w:val="20"/>
                      <w:szCs w:val="20"/>
                    </w:rPr>
                  </w:pPr>
                  <w:r>
                    <w:rPr>
                      <w:spacing w:val="7"/>
                      <w:sz w:val="20"/>
                      <w:szCs w:val="20"/>
                    </w:rPr>
                    <w:t>草堂管委会</w:t>
                  </w:r>
                </w:p>
              </w:tc>
              <w:tc>
                <w:tcPr>
                  <w:tcW w:w="983" w:type="dxa"/>
                  <w:vAlign w:val="top"/>
                </w:tcPr>
                <w:p>
                  <w:pPr>
                    <w:spacing w:before="203" w:line="194"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082" w:type="dxa"/>
                  <w:vAlign w:val="top"/>
                </w:tcPr>
                <w:p>
                  <w:pPr>
                    <w:spacing w:before="203" w:line="194"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1024" w:type="dxa"/>
                  <w:vAlign w:val="top"/>
                </w:tcPr>
                <w:p>
                  <w:pPr>
                    <w:pStyle w:val="6"/>
                    <w:spacing w:before="31" w:line="234" w:lineRule="auto"/>
                    <w:ind w:left="418" w:right="193" w:hanging="211"/>
                    <w:rPr>
                      <w:sz w:val="20"/>
                      <w:szCs w:val="20"/>
                    </w:rPr>
                  </w:pPr>
                  <w:r>
                    <w:rPr>
                      <w:spacing w:val="5"/>
                      <w:sz w:val="20"/>
                      <w:szCs w:val="20"/>
                    </w:rPr>
                    <w:t>行政办</w:t>
                  </w:r>
                  <w:r>
                    <w:rPr>
                      <w:spacing w:val="1"/>
                      <w:sz w:val="20"/>
                      <w:szCs w:val="20"/>
                    </w:rPr>
                    <w:t xml:space="preserve"> </w:t>
                  </w:r>
                  <w:r>
                    <w:rPr>
                      <w:sz w:val="20"/>
                      <w:szCs w:val="20"/>
                    </w:rPr>
                    <w:t>公</w:t>
                  </w:r>
                </w:p>
              </w:tc>
              <w:tc>
                <w:tcPr>
                  <w:tcW w:w="889" w:type="dxa"/>
                  <w:vAlign w:val="top"/>
                </w:tcPr>
                <w:p>
                  <w:pPr>
                    <w:pStyle w:val="6"/>
                    <w:spacing w:before="31" w:line="234"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6" w:line="228" w:lineRule="auto"/>
                    <w:ind w:left="245"/>
                    <w:rPr>
                      <w:sz w:val="20"/>
                      <w:szCs w:val="20"/>
                    </w:rPr>
                  </w:pPr>
                  <w:r>
                    <w:rPr>
                      <w:spacing w:val="3"/>
                      <w:sz w:val="20"/>
                      <w:szCs w:val="20"/>
                    </w:rPr>
                    <w:t>二类</w:t>
                  </w:r>
                </w:p>
              </w:tc>
              <w:tc>
                <w:tcPr>
                  <w:tcW w:w="741" w:type="dxa"/>
                  <w:vAlign w:val="top"/>
                </w:tcPr>
                <w:p>
                  <w:pPr>
                    <w:spacing w:before="205" w:line="191"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EN</w:t>
                  </w:r>
                </w:p>
              </w:tc>
              <w:tc>
                <w:tcPr>
                  <w:tcW w:w="971" w:type="dxa"/>
                  <w:vAlign w:val="top"/>
                </w:tcPr>
                <w:p>
                  <w:pPr>
                    <w:spacing w:before="203" w:line="194"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560" w:type="dxa"/>
                  <w:vAlign w:val="top"/>
                </w:tcPr>
                <w:p>
                  <w:pPr>
                    <w:spacing w:before="207" w:line="191"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77" w:type="dxa"/>
                  <w:vAlign w:val="top"/>
                </w:tcPr>
                <w:p>
                  <w:pPr>
                    <w:pStyle w:val="6"/>
                    <w:spacing w:before="165" w:line="228" w:lineRule="auto"/>
                    <w:ind w:left="170"/>
                    <w:rPr>
                      <w:sz w:val="20"/>
                      <w:szCs w:val="20"/>
                    </w:rPr>
                  </w:pPr>
                  <w:r>
                    <w:rPr>
                      <w:spacing w:val="7"/>
                      <w:sz w:val="20"/>
                      <w:szCs w:val="20"/>
                    </w:rPr>
                    <w:t>草堂派出所</w:t>
                  </w:r>
                </w:p>
              </w:tc>
              <w:tc>
                <w:tcPr>
                  <w:tcW w:w="983" w:type="dxa"/>
                  <w:vAlign w:val="top"/>
                </w:tcPr>
                <w:p>
                  <w:pPr>
                    <w:spacing w:before="204"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w:t>
                  </w:r>
                </w:p>
              </w:tc>
              <w:tc>
                <w:tcPr>
                  <w:tcW w:w="1082" w:type="dxa"/>
                  <w:vAlign w:val="top"/>
                </w:tcPr>
                <w:p>
                  <w:pPr>
                    <w:spacing w:before="204" w:line="194"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-10</w:t>
                  </w:r>
                </w:p>
              </w:tc>
              <w:tc>
                <w:tcPr>
                  <w:tcW w:w="1024" w:type="dxa"/>
                  <w:vAlign w:val="top"/>
                </w:tcPr>
                <w:p>
                  <w:pPr>
                    <w:pStyle w:val="6"/>
                    <w:spacing w:before="31" w:line="234" w:lineRule="auto"/>
                    <w:ind w:left="418" w:right="193" w:hanging="211"/>
                    <w:rPr>
                      <w:sz w:val="20"/>
                      <w:szCs w:val="20"/>
                    </w:rPr>
                  </w:pPr>
                  <w:r>
                    <w:rPr>
                      <w:spacing w:val="5"/>
                      <w:sz w:val="20"/>
                      <w:szCs w:val="20"/>
                    </w:rPr>
                    <w:t>行政办</w:t>
                  </w:r>
                  <w:r>
                    <w:rPr>
                      <w:spacing w:val="1"/>
                      <w:sz w:val="20"/>
                      <w:szCs w:val="20"/>
                    </w:rPr>
                    <w:t xml:space="preserve"> </w:t>
                  </w:r>
                  <w:r>
                    <w:rPr>
                      <w:sz w:val="20"/>
                      <w:szCs w:val="20"/>
                    </w:rPr>
                    <w:t>公</w:t>
                  </w:r>
                </w:p>
              </w:tc>
              <w:tc>
                <w:tcPr>
                  <w:tcW w:w="889" w:type="dxa"/>
                  <w:vAlign w:val="top"/>
                </w:tcPr>
                <w:p>
                  <w:pPr>
                    <w:pStyle w:val="6"/>
                    <w:spacing w:before="31" w:line="234" w:lineRule="auto"/>
                    <w:ind w:left="347" w:right="152" w:hanging="181"/>
                    <w:rPr>
                      <w:sz w:val="20"/>
                      <w:szCs w:val="20"/>
                    </w:rPr>
                  </w:pPr>
                  <w:r>
                    <w:rPr>
                      <w:sz w:val="20"/>
                      <w:szCs w:val="20"/>
                    </w:rPr>
                    <w:t>约</w:t>
                  </w:r>
                  <w:r>
                    <w:rPr>
                      <w:spacing w:val="-37"/>
                      <w:sz w:val="20"/>
                      <w:szCs w:val="20"/>
                    </w:rPr>
                    <w:t xml:space="preserve"> </w:t>
                  </w:r>
                  <w:r>
                    <w:rPr>
                      <w:rFonts w:ascii="Times New Roman" w:hAnsi="Times New Roman" w:eastAsia="Times New Roman" w:cs="Times New Roman"/>
                      <w:sz w:val="20"/>
                      <w:szCs w:val="20"/>
                    </w:rPr>
                    <w:t xml:space="preserve">300 </w:t>
                  </w:r>
                  <w:r>
                    <w:rPr>
                      <w:sz w:val="20"/>
                      <w:szCs w:val="20"/>
                    </w:rPr>
                    <w:t>人</w:t>
                  </w:r>
                </w:p>
              </w:tc>
              <w:tc>
                <w:tcPr>
                  <w:tcW w:w="889" w:type="dxa"/>
                  <w:vAlign w:val="top"/>
                </w:tcPr>
                <w:p>
                  <w:pPr>
                    <w:pStyle w:val="6"/>
                    <w:spacing w:before="165" w:line="228" w:lineRule="auto"/>
                    <w:ind w:left="245"/>
                    <w:rPr>
                      <w:sz w:val="20"/>
                      <w:szCs w:val="20"/>
                    </w:rPr>
                  </w:pPr>
                  <w:r>
                    <w:rPr>
                      <w:spacing w:val="3"/>
                      <w:sz w:val="20"/>
                      <w:szCs w:val="20"/>
                    </w:rPr>
                    <w:t>二类</w:t>
                  </w:r>
                </w:p>
              </w:tc>
              <w:tc>
                <w:tcPr>
                  <w:tcW w:w="741" w:type="dxa"/>
                  <w:vAlign w:val="top"/>
                </w:tcPr>
                <w:p>
                  <w:pPr>
                    <w:spacing w:before="207"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vAlign w:val="top"/>
                </w:tcPr>
                <w:p>
                  <w:pPr>
                    <w:spacing w:before="204" w:line="194"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560" w:type="dxa"/>
                  <w:tcBorders>
                    <w:bottom w:val="nil"/>
                  </w:tcBorders>
                  <w:vAlign w:val="top"/>
                </w:tcPr>
                <w:p>
                  <w:pPr>
                    <w:spacing w:before="204" w:line="194"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77" w:type="dxa"/>
                  <w:tcBorders>
                    <w:bottom w:val="nil"/>
                  </w:tcBorders>
                  <w:vAlign w:val="top"/>
                </w:tcPr>
                <w:p>
                  <w:pPr>
                    <w:pStyle w:val="6"/>
                    <w:spacing w:before="31" w:line="232" w:lineRule="auto"/>
                    <w:ind w:left="170" w:right="162" w:hanging="3"/>
                    <w:rPr>
                      <w:sz w:val="20"/>
                      <w:szCs w:val="20"/>
                    </w:rPr>
                  </w:pPr>
                  <w:r>
                    <w:rPr>
                      <w:spacing w:val="8"/>
                      <w:sz w:val="20"/>
                      <w:szCs w:val="20"/>
                    </w:rPr>
                    <w:t>奉节县生态</w:t>
                  </w:r>
                  <w:r>
                    <w:rPr>
                      <w:sz w:val="20"/>
                      <w:szCs w:val="20"/>
                    </w:rPr>
                    <w:t xml:space="preserve"> </w:t>
                  </w:r>
                  <w:r>
                    <w:rPr>
                      <w:spacing w:val="7"/>
                      <w:sz w:val="20"/>
                      <w:szCs w:val="20"/>
                    </w:rPr>
                    <w:t>工业园安置</w:t>
                  </w:r>
                </w:p>
              </w:tc>
              <w:tc>
                <w:tcPr>
                  <w:tcW w:w="983" w:type="dxa"/>
                  <w:tcBorders>
                    <w:bottom w:val="nil"/>
                  </w:tcBorders>
                  <w:vAlign w:val="top"/>
                </w:tcPr>
                <w:p>
                  <w:pPr>
                    <w:spacing w:before="204"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-431</w:t>
                  </w:r>
                </w:p>
              </w:tc>
              <w:tc>
                <w:tcPr>
                  <w:tcW w:w="1082" w:type="dxa"/>
                  <w:tcBorders>
                    <w:bottom w:val="nil"/>
                  </w:tcBorders>
                  <w:vAlign w:val="top"/>
                </w:tcPr>
                <w:p>
                  <w:pPr>
                    <w:spacing w:before="204" w:line="194"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-45</w:t>
                  </w:r>
                </w:p>
              </w:tc>
              <w:tc>
                <w:tcPr>
                  <w:tcW w:w="1024" w:type="dxa"/>
                  <w:tcBorders>
                    <w:bottom w:val="nil"/>
                  </w:tcBorders>
                  <w:vAlign w:val="top"/>
                </w:tcPr>
                <w:p>
                  <w:pPr>
                    <w:pStyle w:val="6"/>
                    <w:spacing w:before="165" w:line="229" w:lineRule="auto"/>
                    <w:ind w:left="206"/>
                    <w:rPr>
                      <w:sz w:val="20"/>
                      <w:szCs w:val="20"/>
                    </w:rPr>
                  </w:pPr>
                  <w:r>
                    <w:rPr>
                      <w:spacing w:val="6"/>
                      <w:sz w:val="20"/>
                      <w:szCs w:val="20"/>
                    </w:rPr>
                    <w:t>居民区</w:t>
                  </w:r>
                </w:p>
              </w:tc>
              <w:tc>
                <w:tcPr>
                  <w:tcW w:w="889" w:type="dxa"/>
                  <w:tcBorders>
                    <w:bottom w:val="nil"/>
                  </w:tcBorders>
                  <w:vAlign w:val="top"/>
                </w:tcPr>
                <w:p>
                  <w:pPr>
                    <w:pStyle w:val="6"/>
                    <w:spacing w:before="31" w:line="232" w:lineRule="auto"/>
                    <w:ind w:left="347" w:right="152" w:hanging="181"/>
                    <w:rPr>
                      <w:sz w:val="20"/>
                      <w:szCs w:val="20"/>
                    </w:rPr>
                  </w:pPr>
                  <w:r>
                    <w:rPr>
                      <w:spacing w:val="1"/>
                      <w:sz w:val="20"/>
                      <w:szCs w:val="20"/>
                    </w:rPr>
                    <w:t>约</w:t>
                  </w:r>
                  <w:r>
                    <w:rPr>
                      <w:spacing w:val="-41"/>
                      <w:sz w:val="20"/>
                      <w:szCs w:val="20"/>
                    </w:rPr>
                    <w:t xml:space="preserve"> </w:t>
                  </w:r>
                  <w:r>
                    <w:rPr>
                      <w:rFonts w:ascii="Times New Roman" w:hAnsi="Times New Roman" w:eastAsia="Times New Roman" w:cs="Times New Roman"/>
                      <w:spacing w:val="1"/>
                      <w:sz w:val="20"/>
                      <w:szCs w:val="20"/>
                    </w:rPr>
                    <w:t>200</w:t>
                  </w:r>
                  <w:r>
                    <w:rPr>
                      <w:rFonts w:ascii="Times New Roman" w:hAnsi="Times New Roman" w:eastAsia="Times New Roman" w:cs="Times New Roman"/>
                      <w:sz w:val="20"/>
                      <w:szCs w:val="20"/>
                    </w:rPr>
                    <w:t xml:space="preserve"> </w:t>
                  </w:r>
                  <w:r>
                    <w:rPr>
                      <w:sz w:val="20"/>
                      <w:szCs w:val="20"/>
                    </w:rPr>
                    <w:t>人</w:t>
                  </w:r>
                </w:p>
              </w:tc>
              <w:tc>
                <w:tcPr>
                  <w:tcW w:w="889" w:type="dxa"/>
                  <w:tcBorders>
                    <w:bottom w:val="nil"/>
                  </w:tcBorders>
                  <w:vAlign w:val="top"/>
                </w:tcPr>
                <w:p>
                  <w:pPr>
                    <w:pStyle w:val="6"/>
                    <w:spacing w:before="165" w:line="228" w:lineRule="auto"/>
                    <w:ind w:left="245"/>
                    <w:rPr>
                      <w:sz w:val="20"/>
                      <w:szCs w:val="20"/>
                    </w:rPr>
                  </w:pPr>
                  <w:r>
                    <w:rPr>
                      <w:spacing w:val="3"/>
                      <w:sz w:val="20"/>
                      <w:szCs w:val="20"/>
                    </w:rPr>
                    <w:t>二类</w:t>
                  </w:r>
                </w:p>
              </w:tc>
              <w:tc>
                <w:tcPr>
                  <w:tcW w:w="741" w:type="dxa"/>
                  <w:tcBorders>
                    <w:bottom w:val="nil"/>
                  </w:tcBorders>
                  <w:vAlign w:val="top"/>
                </w:tcPr>
                <w:p>
                  <w:pPr>
                    <w:spacing w:before="207"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tcBorders>
                    <w:bottom w:val="nil"/>
                  </w:tcBorders>
                  <w:vAlign w:val="top"/>
                </w:tcPr>
                <w:p>
                  <w:pPr>
                    <w:spacing w:before="204" w:line="194"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452</w:t>
                  </w:r>
                </w:p>
              </w:tc>
            </w:tr>
          </w:tbl>
          <w:p>
            <w:pPr>
              <w:spacing w:line="14" w:lineRule="auto"/>
              <w:rPr>
                <w:rFonts w:ascii="Arial"/>
                <w:sz w:val="2"/>
              </w:rPr>
            </w:pPr>
          </w:p>
        </w:tc>
      </w:tr>
    </w:tbl>
    <w:p>
      <w:pPr>
        <w:pStyle w:val="2"/>
        <w:rPr>
          <w:sz w:val="21"/>
        </w:rPr>
      </w:pPr>
    </w:p>
    <w:p>
      <w:pPr>
        <w:rPr>
          <w:sz w:val="21"/>
          <w:szCs w:val="21"/>
        </w:rPr>
        <w:sectPr>
          <w:footerReference r:id="rId48" w:type="default"/>
          <w:pgSz w:w="11907" w:h="16840"/>
          <w:pgMar w:top="400" w:right="985" w:bottom="1209" w:left="985" w:header="0" w:footer="1022" w:gutter="0"/>
        </w:sectPr>
      </w:pPr>
    </w:p>
    <w:p>
      <w:pPr>
        <w:spacing w:before="19"/>
      </w:pPr>
      <w:r>
        <w:pict>
          <v:shape id="_x0000_s1062" o:spid="_x0000_s1062" style="position:absolute;left:0pt;margin-left:108.2pt;margin-top:72.95pt;height:682.3pt;width:0.5pt;mso-position-horizontal-relative:page;mso-position-vertical-relative:page;z-index:251805696;mso-width-relative:page;mso-height-relative:page;" filled="f" stroked="t" coordsize="10,13645" o:allowincell="f" path="m4,0l4,13645e">
            <v:fill on="f" focussize="0,0"/>
            <v:stroke weight="0.48pt" color="#000000" miterlimit="2" joinstyle="bevel"/>
            <v:imagedata o:title=""/>
            <o:lock v:ext="edit"/>
          </v:shape>
        </w:pict>
      </w: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2"/>
        <w:gridCol w:w="88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60" w:hRule="atLeast"/>
        </w:trPr>
        <w:tc>
          <w:tcPr>
            <w:tcW w:w="9921" w:type="dxa"/>
            <w:gridSpan w:val="2"/>
            <w:tcBorders>
              <w:bottom w:val="single" w:color="000000" w:sz="2" w:space="0"/>
            </w:tcBorders>
            <w:vAlign w:val="top"/>
          </w:tcPr>
          <w:tbl>
            <w:tblPr>
              <w:tblStyle w:val="5"/>
              <w:tblW w:w="8516" w:type="dxa"/>
              <w:tblInd w:w="12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1377"/>
              <w:gridCol w:w="983"/>
              <w:gridCol w:w="1082"/>
              <w:gridCol w:w="1024"/>
              <w:gridCol w:w="889"/>
              <w:gridCol w:w="889"/>
              <w:gridCol w:w="741"/>
              <w:gridCol w:w="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560" w:type="dxa"/>
                  <w:tcBorders>
                    <w:top w:val="nil"/>
                  </w:tcBorders>
                  <w:vAlign w:val="top"/>
                </w:tcPr>
                <w:p>
                  <w:pPr>
                    <w:rPr>
                      <w:rFonts w:ascii="Arial"/>
                      <w:sz w:val="21"/>
                    </w:rPr>
                  </w:pPr>
                </w:p>
              </w:tc>
              <w:tc>
                <w:tcPr>
                  <w:tcW w:w="1377" w:type="dxa"/>
                  <w:tcBorders>
                    <w:top w:val="nil"/>
                  </w:tcBorders>
                  <w:vAlign w:val="top"/>
                </w:tcPr>
                <w:p>
                  <w:pPr>
                    <w:pStyle w:val="6"/>
                    <w:spacing w:before="42" w:line="214" w:lineRule="auto"/>
                    <w:ind w:left="589"/>
                    <w:rPr>
                      <w:sz w:val="20"/>
                      <w:szCs w:val="20"/>
                    </w:rPr>
                  </w:pPr>
                  <w:r>
                    <w:rPr>
                      <w:sz w:val="20"/>
                      <w:szCs w:val="20"/>
                    </w:rPr>
                    <w:t>房</w:t>
                  </w:r>
                </w:p>
              </w:tc>
              <w:tc>
                <w:tcPr>
                  <w:tcW w:w="983" w:type="dxa"/>
                  <w:tcBorders>
                    <w:top w:val="nil"/>
                  </w:tcBorders>
                  <w:vAlign w:val="top"/>
                </w:tcPr>
                <w:p>
                  <w:pPr>
                    <w:rPr>
                      <w:rFonts w:ascii="Arial"/>
                      <w:sz w:val="21"/>
                    </w:rPr>
                  </w:pPr>
                </w:p>
              </w:tc>
              <w:tc>
                <w:tcPr>
                  <w:tcW w:w="1082" w:type="dxa"/>
                  <w:tcBorders>
                    <w:top w:val="nil"/>
                  </w:tcBorders>
                  <w:vAlign w:val="top"/>
                </w:tcPr>
                <w:p>
                  <w:pPr>
                    <w:rPr>
                      <w:rFonts w:ascii="Arial"/>
                      <w:sz w:val="21"/>
                    </w:rPr>
                  </w:pPr>
                </w:p>
              </w:tc>
              <w:tc>
                <w:tcPr>
                  <w:tcW w:w="1024" w:type="dxa"/>
                  <w:tcBorders>
                    <w:top w:val="nil"/>
                  </w:tcBorders>
                  <w:vAlign w:val="top"/>
                </w:tcPr>
                <w:p>
                  <w:pPr>
                    <w:rPr>
                      <w:rFonts w:ascii="Arial"/>
                      <w:sz w:val="21"/>
                    </w:rPr>
                  </w:pPr>
                </w:p>
              </w:tc>
              <w:tc>
                <w:tcPr>
                  <w:tcW w:w="889" w:type="dxa"/>
                  <w:tcBorders>
                    <w:top w:val="nil"/>
                  </w:tcBorders>
                  <w:vAlign w:val="top"/>
                </w:tcPr>
                <w:p>
                  <w:pPr>
                    <w:rPr>
                      <w:rFonts w:ascii="Arial"/>
                      <w:sz w:val="21"/>
                    </w:rPr>
                  </w:pPr>
                </w:p>
              </w:tc>
              <w:tc>
                <w:tcPr>
                  <w:tcW w:w="889" w:type="dxa"/>
                  <w:tcBorders>
                    <w:top w:val="nil"/>
                  </w:tcBorders>
                  <w:vAlign w:val="top"/>
                </w:tcPr>
                <w:p>
                  <w:pPr>
                    <w:rPr>
                      <w:rFonts w:ascii="Arial"/>
                      <w:sz w:val="21"/>
                    </w:rPr>
                  </w:pPr>
                </w:p>
              </w:tc>
              <w:tc>
                <w:tcPr>
                  <w:tcW w:w="741" w:type="dxa"/>
                  <w:tcBorders>
                    <w:top w:val="nil"/>
                  </w:tcBorders>
                  <w:vAlign w:val="top"/>
                </w:tcPr>
                <w:p>
                  <w:pPr>
                    <w:rPr>
                      <w:rFonts w:ascii="Arial"/>
                      <w:sz w:val="21"/>
                    </w:rPr>
                  </w:pPr>
                </w:p>
              </w:tc>
              <w:tc>
                <w:tcPr>
                  <w:tcW w:w="971"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560" w:type="dxa"/>
                  <w:vAlign w:val="top"/>
                </w:tcPr>
                <w:p>
                  <w:pPr>
                    <w:spacing w:before="207" w:line="191"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77" w:type="dxa"/>
                  <w:vAlign w:val="top"/>
                </w:tcPr>
                <w:p>
                  <w:pPr>
                    <w:pStyle w:val="6"/>
                    <w:spacing w:before="167" w:line="228" w:lineRule="auto"/>
                    <w:ind w:left="271"/>
                    <w:rPr>
                      <w:sz w:val="20"/>
                      <w:szCs w:val="20"/>
                    </w:rPr>
                  </w:pPr>
                  <w:r>
                    <w:rPr>
                      <w:spacing w:val="7"/>
                      <w:sz w:val="20"/>
                      <w:szCs w:val="20"/>
                    </w:rPr>
                    <w:t>柑子社区</w:t>
                  </w:r>
                </w:p>
              </w:tc>
              <w:tc>
                <w:tcPr>
                  <w:tcW w:w="983" w:type="dxa"/>
                  <w:vAlign w:val="top"/>
                </w:tcPr>
                <w:p>
                  <w:pPr>
                    <w:spacing w:before="204" w:line="194"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c>
                <w:tcPr>
                  <w:tcW w:w="1082" w:type="dxa"/>
                  <w:vAlign w:val="top"/>
                </w:tcPr>
                <w:p>
                  <w:pPr>
                    <w:spacing w:before="207" w:line="191"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1024" w:type="dxa"/>
                  <w:vAlign w:val="top"/>
                </w:tcPr>
                <w:p>
                  <w:pPr>
                    <w:pStyle w:val="6"/>
                    <w:spacing w:before="168" w:line="228" w:lineRule="auto"/>
                    <w:ind w:left="206"/>
                    <w:rPr>
                      <w:sz w:val="20"/>
                      <w:szCs w:val="20"/>
                    </w:rPr>
                  </w:pPr>
                  <w:r>
                    <w:rPr>
                      <w:spacing w:val="6"/>
                      <w:sz w:val="20"/>
                      <w:szCs w:val="20"/>
                    </w:rPr>
                    <w:t>居民区</w:t>
                  </w:r>
                </w:p>
              </w:tc>
              <w:tc>
                <w:tcPr>
                  <w:tcW w:w="889" w:type="dxa"/>
                  <w:vAlign w:val="top"/>
                </w:tcPr>
                <w:p>
                  <w:pPr>
                    <w:pStyle w:val="6"/>
                    <w:spacing w:before="32" w:line="232" w:lineRule="auto"/>
                    <w:ind w:left="347" w:right="152" w:hanging="181"/>
                    <w:rPr>
                      <w:sz w:val="20"/>
                      <w:szCs w:val="20"/>
                    </w:rPr>
                  </w:pPr>
                  <w:r>
                    <w:rPr>
                      <w:spacing w:val="1"/>
                      <w:sz w:val="20"/>
                      <w:szCs w:val="20"/>
                    </w:rPr>
                    <w:t>约</w:t>
                  </w:r>
                  <w:r>
                    <w:rPr>
                      <w:spacing w:val="-41"/>
                      <w:sz w:val="20"/>
                      <w:szCs w:val="20"/>
                    </w:rPr>
                    <w:t xml:space="preserve"> </w:t>
                  </w:r>
                  <w:r>
                    <w:rPr>
                      <w:rFonts w:ascii="Times New Roman" w:hAnsi="Times New Roman" w:eastAsia="Times New Roman" w:cs="Times New Roman"/>
                      <w:spacing w:val="1"/>
                      <w:sz w:val="20"/>
                      <w:szCs w:val="20"/>
                    </w:rPr>
                    <w:t>200</w:t>
                  </w:r>
                  <w:r>
                    <w:rPr>
                      <w:rFonts w:ascii="Times New Roman" w:hAnsi="Times New Roman" w:eastAsia="Times New Roman" w:cs="Times New Roman"/>
                      <w:sz w:val="20"/>
                      <w:szCs w:val="20"/>
                    </w:rPr>
                    <w:t xml:space="preserve"> </w:t>
                  </w:r>
                  <w:r>
                    <w:rPr>
                      <w:sz w:val="20"/>
                      <w:szCs w:val="20"/>
                    </w:rPr>
                    <w:t>人</w:t>
                  </w:r>
                </w:p>
              </w:tc>
              <w:tc>
                <w:tcPr>
                  <w:tcW w:w="889" w:type="dxa"/>
                  <w:vAlign w:val="top"/>
                </w:tcPr>
                <w:p>
                  <w:pPr>
                    <w:pStyle w:val="6"/>
                    <w:spacing w:before="167" w:line="228" w:lineRule="auto"/>
                    <w:ind w:left="245"/>
                    <w:rPr>
                      <w:sz w:val="20"/>
                      <w:szCs w:val="20"/>
                    </w:rPr>
                  </w:pPr>
                  <w:r>
                    <w:rPr>
                      <w:spacing w:val="3"/>
                      <w:sz w:val="20"/>
                      <w:szCs w:val="20"/>
                    </w:rPr>
                    <w:t>二类</w:t>
                  </w:r>
                </w:p>
              </w:tc>
              <w:tc>
                <w:tcPr>
                  <w:tcW w:w="741" w:type="dxa"/>
                  <w:vAlign w:val="top"/>
                </w:tcPr>
                <w:p>
                  <w:pPr>
                    <w:spacing w:before="207" w:line="191"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971" w:type="dxa"/>
                  <w:vAlign w:val="top"/>
                </w:tcPr>
                <w:p>
                  <w:pPr>
                    <w:spacing w:before="204" w:line="194"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8516" w:type="dxa"/>
                  <w:gridSpan w:val="9"/>
                  <w:vAlign w:val="top"/>
                </w:tcPr>
                <w:p>
                  <w:pPr>
                    <w:pStyle w:val="6"/>
                    <w:spacing w:before="36" w:line="215" w:lineRule="auto"/>
                    <w:ind w:left="119"/>
                    <w:rPr>
                      <w:sz w:val="20"/>
                      <w:szCs w:val="20"/>
                    </w:rPr>
                  </w:pPr>
                  <w:r>
                    <w:rPr>
                      <w:spacing w:val="6"/>
                      <w:sz w:val="20"/>
                      <w:szCs w:val="20"/>
                    </w:rPr>
                    <w:t>备注：</w:t>
                  </w:r>
                  <w:r>
                    <w:rPr>
                      <w:spacing w:val="-51"/>
                      <w:sz w:val="20"/>
                      <w:szCs w:val="20"/>
                    </w:rPr>
                    <w:t xml:space="preserve"> </w:t>
                  </w:r>
                  <w:r>
                    <w:rPr>
                      <w:spacing w:val="6"/>
                      <w:sz w:val="20"/>
                      <w:szCs w:val="20"/>
                    </w:rPr>
                    <w:t>以本项目厂房西南角为坐标原点。</w:t>
                  </w:r>
                </w:p>
              </w:tc>
            </w:tr>
          </w:tbl>
          <w:p>
            <w:pPr>
              <w:pStyle w:val="6"/>
              <w:spacing w:before="35" w:line="221" w:lineRule="auto"/>
              <w:ind w:left="1281"/>
              <w:outlineLvl w:val="1"/>
            </w:pPr>
            <w:r>
              <w:rPr>
                <w:rFonts w:ascii="Times New Roman" w:hAnsi="Times New Roman" w:eastAsia="Times New Roman" w:cs="Times New Roman"/>
                <w:b/>
                <w:bCs/>
                <w:spacing w:val="-5"/>
              </w:rPr>
              <w:t>3</w:t>
            </w:r>
            <w:r>
              <w:rPr>
                <w:rFonts w:ascii="Times New Roman" w:hAnsi="Times New Roman" w:eastAsia="Times New Roman" w:cs="Times New Roman"/>
                <w:b/>
                <w:bCs/>
                <w:spacing w:val="-33"/>
              </w:rPr>
              <w:t xml:space="preserve"> </w:t>
            </w:r>
            <w:r>
              <w:rPr>
                <w:b/>
                <w:bCs/>
                <w:spacing w:val="-5"/>
              </w:rPr>
              <w:t>、声环境保护目标</w:t>
            </w:r>
          </w:p>
          <w:p>
            <w:pPr>
              <w:pStyle w:val="6"/>
              <w:spacing w:before="181" w:line="220" w:lineRule="auto"/>
              <w:ind w:left="1766"/>
            </w:pPr>
            <w:r>
              <w:rPr>
                <w:spacing w:val="-1"/>
              </w:rPr>
              <w:t>根据现场踏勘，项目周边</w:t>
            </w:r>
            <w:r>
              <w:rPr>
                <w:spacing w:val="-46"/>
              </w:rPr>
              <w:t xml:space="preserve"> </w:t>
            </w:r>
            <w:r>
              <w:rPr>
                <w:rFonts w:ascii="Times New Roman" w:hAnsi="Times New Roman" w:eastAsia="Times New Roman" w:cs="Times New Roman"/>
                <w:spacing w:val="-1"/>
              </w:rPr>
              <w:t xml:space="preserve">50m </w:t>
            </w:r>
            <w:r>
              <w:rPr>
                <w:spacing w:val="-1"/>
              </w:rPr>
              <w:t>范围内无声环境保护目标。</w:t>
            </w:r>
          </w:p>
          <w:p>
            <w:pPr>
              <w:pStyle w:val="6"/>
              <w:spacing w:before="179" w:line="220" w:lineRule="auto"/>
              <w:ind w:left="1283"/>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23"/>
              </w:rPr>
              <w:t xml:space="preserve"> </w:t>
            </w:r>
            <w:r>
              <w:rPr>
                <w:b/>
                <w:bCs/>
                <w:spacing w:val="-5"/>
              </w:rPr>
              <w:t>、项目地下水环境保护目标</w:t>
            </w:r>
          </w:p>
          <w:p>
            <w:pPr>
              <w:pStyle w:val="6"/>
              <w:spacing w:before="181" w:line="342" w:lineRule="auto"/>
              <w:ind w:left="1286" w:right="101" w:firstLine="483"/>
            </w:pPr>
            <w:r>
              <w:rPr>
                <w:spacing w:val="-2"/>
              </w:rPr>
              <w:t>项目厂界外</w:t>
            </w:r>
            <w:r>
              <w:rPr>
                <w:spacing w:val="-48"/>
              </w:rPr>
              <w:t xml:space="preserve"> </w:t>
            </w:r>
            <w:r>
              <w:rPr>
                <w:rFonts w:ascii="Times New Roman" w:hAnsi="Times New Roman" w:eastAsia="Times New Roman" w:cs="Times New Roman"/>
                <w:spacing w:val="-2"/>
              </w:rPr>
              <w:t xml:space="preserve">500m </w:t>
            </w:r>
            <w:r>
              <w:rPr>
                <w:spacing w:val="-2"/>
              </w:rPr>
              <w:t>范围内无地下水集中式饮用</w:t>
            </w:r>
            <w:r>
              <w:rPr>
                <w:spacing w:val="-3"/>
              </w:rPr>
              <w:t>水水源和热水、矿泉水、温泉等</w:t>
            </w:r>
            <w:r>
              <w:t xml:space="preserve"> </w:t>
            </w:r>
            <w:r>
              <w:rPr>
                <w:spacing w:val="-2"/>
              </w:rPr>
              <w:t>特殊地下水资源。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189" w:hRule="atLeast"/>
        </w:trPr>
        <w:tc>
          <w:tcPr>
            <w:tcW w:w="1062" w:type="dxa"/>
            <w:tcBorders>
              <w:top w:val="single" w:color="000000" w:sz="2" w:space="0"/>
              <w:right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221" w:lineRule="auto"/>
              <w:ind w:left="352"/>
            </w:pPr>
            <w:r>
              <w:rPr>
                <w:b/>
                <w:bCs/>
                <w:spacing w:val="-9"/>
              </w:rPr>
              <w:t>污染</w:t>
            </w:r>
          </w:p>
          <w:p>
            <w:pPr>
              <w:pStyle w:val="6"/>
              <w:spacing w:before="24" w:line="222" w:lineRule="auto"/>
              <w:ind w:left="350"/>
            </w:pPr>
            <w:r>
              <w:rPr>
                <w:b/>
                <w:bCs/>
                <w:spacing w:val="-8"/>
              </w:rPr>
              <w:t>物排</w:t>
            </w:r>
          </w:p>
          <w:p>
            <w:pPr>
              <w:pStyle w:val="6"/>
              <w:spacing w:before="21" w:line="221" w:lineRule="auto"/>
              <w:ind w:left="350"/>
            </w:pPr>
            <w:r>
              <w:rPr>
                <w:b/>
                <w:bCs/>
                <w:spacing w:val="-8"/>
              </w:rPr>
              <w:t>放控</w:t>
            </w:r>
          </w:p>
          <w:p>
            <w:pPr>
              <w:pStyle w:val="6"/>
              <w:spacing w:before="24" w:line="221" w:lineRule="auto"/>
              <w:ind w:left="351"/>
            </w:pPr>
            <w:r>
              <w:rPr>
                <w:b/>
                <w:bCs/>
                <w:spacing w:val="-8"/>
              </w:rPr>
              <w:t>制标</w:t>
            </w:r>
          </w:p>
          <w:p>
            <w:pPr>
              <w:pStyle w:val="6"/>
              <w:spacing w:before="24" w:line="222" w:lineRule="auto"/>
              <w:ind w:left="472"/>
            </w:pPr>
            <w:r>
              <w:rPr>
                <w:b/>
                <w:bCs/>
                <w:spacing w:val="-3"/>
              </w:rPr>
              <w:t>准</w:t>
            </w:r>
          </w:p>
        </w:tc>
        <w:tc>
          <w:tcPr>
            <w:tcW w:w="8859" w:type="dxa"/>
            <w:tcBorders>
              <w:top w:val="single" w:color="000000" w:sz="2" w:space="0"/>
              <w:left w:val="nil"/>
            </w:tcBorders>
            <w:vAlign w:val="top"/>
          </w:tcPr>
          <w:p>
            <w:pPr>
              <w:pStyle w:val="6"/>
              <w:spacing w:before="39" w:line="221" w:lineRule="auto"/>
              <w:ind w:left="238"/>
              <w:outlineLvl w:val="1"/>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、大气污染物排放标准</w:t>
            </w:r>
          </w:p>
          <w:p>
            <w:pPr>
              <w:pStyle w:val="6"/>
              <w:spacing w:before="139" w:line="351" w:lineRule="auto"/>
              <w:ind w:left="232" w:right="38" w:firstLine="479"/>
              <w:jc w:val="both"/>
            </w:pPr>
            <w:r>
              <w:rPr>
                <w:spacing w:val="-4"/>
              </w:rPr>
              <w:t>颗粒物执行《重庆市大气污染物综合排放标准》（</w:t>
            </w:r>
            <w:r>
              <w:rPr>
                <w:rFonts w:ascii="Times New Roman" w:hAnsi="Times New Roman" w:eastAsia="Times New Roman" w:cs="Times New Roman"/>
                <w:spacing w:val="-4"/>
              </w:rPr>
              <w:t>DB50</w:t>
            </w:r>
            <w:r>
              <w:rPr>
                <w:rFonts w:ascii="Times New Roman" w:hAnsi="Times New Roman" w:eastAsia="Times New Roman" w:cs="Times New Roman"/>
                <w:spacing w:val="-5"/>
              </w:rPr>
              <w:t>/418-2016</w:t>
            </w:r>
            <w:r>
              <w:rPr>
                <w:spacing w:val="-5"/>
              </w:rPr>
              <w:t>）相关标准，</w:t>
            </w:r>
            <w:r>
              <w:t xml:space="preserve"> 臭气浓度执行《恶臭污染物排放标准》（</w:t>
            </w:r>
            <w:r>
              <w:rPr>
                <w:rFonts w:ascii="Times New Roman" w:hAnsi="Times New Roman" w:eastAsia="Times New Roman" w:cs="Times New Roman"/>
              </w:rPr>
              <w:t>GB14554-93</w:t>
            </w:r>
            <w:r>
              <w:t>）</w:t>
            </w:r>
            <w:r>
              <w:rPr>
                <w:spacing w:val="-1"/>
              </w:rPr>
              <w:t>中相关标准，具体标准值</w:t>
            </w:r>
            <w:r>
              <w:t xml:space="preserve">  </w:t>
            </w:r>
            <w:r>
              <w:rPr>
                <w:spacing w:val="-5"/>
              </w:rPr>
              <w:t>见表</w:t>
            </w:r>
            <w:r>
              <w:rPr>
                <w:spacing w:val="-48"/>
              </w:rPr>
              <w:t xml:space="preserve"> </w:t>
            </w:r>
            <w:r>
              <w:rPr>
                <w:rFonts w:ascii="Times New Roman" w:hAnsi="Times New Roman" w:eastAsia="Times New Roman" w:cs="Times New Roman"/>
                <w:spacing w:val="-5"/>
              </w:rPr>
              <w:t>3-5</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3-6</w:t>
            </w:r>
            <w:r>
              <w:rPr>
                <w:spacing w:val="-5"/>
              </w:rPr>
              <w:t>。</w:t>
            </w:r>
          </w:p>
          <w:p>
            <w:pPr>
              <w:pStyle w:val="6"/>
              <w:spacing w:before="187" w:line="222" w:lineRule="auto"/>
              <w:ind w:left="1113"/>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3-5    </w:t>
            </w:r>
            <w:r>
              <w:rPr>
                <w:b/>
                <w:bCs/>
                <w:spacing w:val="7"/>
                <w:sz w:val="20"/>
                <w:szCs w:val="20"/>
              </w:rPr>
              <w:t>《重庆市大气污染物综合排放标准》（</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7"/>
                <w:sz w:val="20"/>
                <w:szCs w:val="20"/>
              </w:rPr>
              <w:t>50/</w:t>
            </w:r>
            <w:r>
              <w:rPr>
                <w:rFonts w:ascii="Times New Roman" w:hAnsi="Times New Roman" w:eastAsia="Times New Roman" w:cs="Times New Roman"/>
                <w:b/>
                <w:bCs/>
                <w:spacing w:val="6"/>
                <w:sz w:val="20"/>
                <w:szCs w:val="20"/>
              </w:rPr>
              <w:t>418-2016</w:t>
            </w:r>
            <w:r>
              <w:rPr>
                <w:b/>
                <w:bCs/>
                <w:spacing w:val="6"/>
                <w:sz w:val="20"/>
                <w:szCs w:val="20"/>
              </w:rPr>
              <w:t>）排放限值</w:t>
            </w:r>
          </w:p>
          <w:tbl>
            <w:tblPr>
              <w:tblStyle w:val="5"/>
              <w:tblW w:w="8518" w:type="dxa"/>
              <w:tblInd w:w="2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8"/>
              <w:gridCol w:w="1416"/>
              <w:gridCol w:w="2511"/>
              <w:gridCol w:w="31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0" w:hRule="atLeast"/>
              </w:trPr>
              <w:tc>
                <w:tcPr>
                  <w:tcW w:w="1418" w:type="dxa"/>
                  <w:vAlign w:val="top"/>
                </w:tcPr>
                <w:p>
                  <w:pPr>
                    <w:pStyle w:val="6"/>
                    <w:spacing w:before="140" w:line="230" w:lineRule="auto"/>
                    <w:ind w:left="503"/>
                    <w:rPr>
                      <w:sz w:val="20"/>
                      <w:szCs w:val="20"/>
                    </w:rPr>
                  </w:pPr>
                  <w:r>
                    <w:rPr>
                      <w:b/>
                      <w:bCs/>
                      <w:spacing w:val="4"/>
                      <w:sz w:val="20"/>
                      <w:szCs w:val="20"/>
                    </w:rPr>
                    <w:t>序号</w:t>
                  </w:r>
                </w:p>
              </w:tc>
              <w:tc>
                <w:tcPr>
                  <w:tcW w:w="1416" w:type="dxa"/>
                  <w:vAlign w:val="top"/>
                </w:tcPr>
                <w:p>
                  <w:pPr>
                    <w:pStyle w:val="6"/>
                    <w:spacing w:before="140" w:line="229" w:lineRule="auto"/>
                    <w:ind w:left="187"/>
                    <w:rPr>
                      <w:sz w:val="20"/>
                      <w:szCs w:val="20"/>
                    </w:rPr>
                  </w:pPr>
                  <w:r>
                    <w:rPr>
                      <w:b/>
                      <w:bCs/>
                      <w:spacing w:val="6"/>
                      <w:sz w:val="20"/>
                      <w:szCs w:val="20"/>
                    </w:rPr>
                    <w:t>污染物项目</w:t>
                  </w:r>
                </w:p>
              </w:tc>
              <w:tc>
                <w:tcPr>
                  <w:tcW w:w="2511" w:type="dxa"/>
                  <w:vAlign w:val="top"/>
                </w:tcPr>
                <w:p>
                  <w:pPr>
                    <w:pStyle w:val="6"/>
                    <w:spacing w:before="140" w:line="221" w:lineRule="auto"/>
                    <w:ind w:left="338"/>
                    <w:rPr>
                      <w:sz w:val="20"/>
                      <w:szCs w:val="20"/>
                    </w:rPr>
                  </w:pPr>
                  <w:r>
                    <w:rPr>
                      <w:b/>
                      <w:bCs/>
                      <w:spacing w:val="2"/>
                      <w:sz w:val="20"/>
                      <w:szCs w:val="20"/>
                    </w:rPr>
                    <w:t>排放限值（</w:t>
                  </w:r>
                  <w:r>
                    <w:rPr>
                      <w:spacing w:val="-60"/>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2"/>
                      <w:sz w:val="20"/>
                      <w:szCs w:val="20"/>
                    </w:rPr>
                    <w:t>/m</w:t>
                  </w:r>
                  <w:r>
                    <w:rPr>
                      <w:rFonts w:ascii="Times New Roman" w:hAnsi="Times New Roman" w:eastAsia="Times New Roman" w:cs="Times New Roman"/>
                      <w:b/>
                      <w:bCs/>
                      <w:spacing w:val="2"/>
                      <w:position w:val="6"/>
                      <w:sz w:val="13"/>
                      <w:szCs w:val="13"/>
                    </w:rPr>
                    <w:t>3</w:t>
                  </w:r>
                  <w:r>
                    <w:rPr>
                      <w:b/>
                      <w:bCs/>
                      <w:spacing w:val="2"/>
                      <w:sz w:val="20"/>
                      <w:szCs w:val="20"/>
                    </w:rPr>
                    <w:t>）</w:t>
                  </w:r>
                </w:p>
              </w:tc>
              <w:tc>
                <w:tcPr>
                  <w:tcW w:w="3173" w:type="dxa"/>
                  <w:vAlign w:val="top"/>
                </w:tcPr>
                <w:p>
                  <w:pPr>
                    <w:pStyle w:val="6"/>
                    <w:spacing w:before="140" w:line="229" w:lineRule="auto"/>
                    <w:ind w:left="644"/>
                    <w:rPr>
                      <w:sz w:val="20"/>
                      <w:szCs w:val="20"/>
                    </w:rPr>
                  </w:pPr>
                  <w:r>
                    <w:rPr>
                      <w:b/>
                      <w:bCs/>
                      <w:spacing w:val="7"/>
                      <w:sz w:val="20"/>
                      <w:szCs w:val="20"/>
                    </w:rPr>
                    <w:t>污染物排放监控位置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3" w:hRule="atLeast"/>
              </w:trPr>
              <w:tc>
                <w:tcPr>
                  <w:tcW w:w="1418" w:type="dxa"/>
                  <w:vAlign w:val="top"/>
                </w:tcPr>
                <w:p>
                  <w:pPr>
                    <w:spacing w:before="142" w:line="195" w:lineRule="auto"/>
                    <w:ind w:left="6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6" w:type="dxa"/>
                  <w:vAlign w:val="top"/>
                </w:tcPr>
                <w:p>
                  <w:pPr>
                    <w:pStyle w:val="6"/>
                    <w:spacing w:before="104" w:line="229" w:lineRule="auto"/>
                    <w:ind w:left="395"/>
                    <w:rPr>
                      <w:sz w:val="20"/>
                      <w:szCs w:val="20"/>
                    </w:rPr>
                  </w:pPr>
                  <w:r>
                    <w:rPr>
                      <w:spacing w:val="7"/>
                      <w:sz w:val="20"/>
                      <w:szCs w:val="20"/>
                    </w:rPr>
                    <w:t>颗粒物</w:t>
                  </w:r>
                </w:p>
              </w:tc>
              <w:tc>
                <w:tcPr>
                  <w:tcW w:w="2511" w:type="dxa"/>
                  <w:vAlign w:val="top"/>
                </w:tcPr>
                <w:p>
                  <w:pPr>
                    <w:spacing w:before="142" w:line="195" w:lineRule="auto"/>
                    <w:ind w:left="12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173" w:type="dxa"/>
                  <w:vAlign w:val="top"/>
                </w:tcPr>
                <w:p>
                  <w:pPr>
                    <w:pStyle w:val="6"/>
                    <w:spacing w:before="104" w:line="228" w:lineRule="auto"/>
                    <w:ind w:left="332"/>
                    <w:rPr>
                      <w:sz w:val="20"/>
                      <w:szCs w:val="20"/>
                    </w:rPr>
                  </w:pPr>
                  <w:r>
                    <w:rPr>
                      <w:spacing w:val="8"/>
                      <w:sz w:val="20"/>
                      <w:szCs w:val="20"/>
                    </w:rPr>
                    <w:t>无组织排放监控点浓度限值</w:t>
                  </w:r>
                </w:p>
              </w:tc>
            </w:tr>
          </w:tbl>
          <w:p>
            <w:pPr>
              <w:pStyle w:val="6"/>
              <w:spacing w:before="30" w:line="223" w:lineRule="auto"/>
              <w:ind w:left="1768"/>
              <w:rPr>
                <w:sz w:val="20"/>
                <w:szCs w:val="20"/>
              </w:rPr>
            </w:pPr>
            <w:r>
              <w:rPr>
                <w:b/>
                <w:bCs/>
                <w:spacing w:val="6"/>
                <w:sz w:val="20"/>
                <w:szCs w:val="20"/>
              </w:rPr>
              <w:t>表</w:t>
            </w:r>
            <w:r>
              <w:rPr>
                <w:spacing w:val="-23"/>
                <w:sz w:val="20"/>
                <w:szCs w:val="20"/>
              </w:rPr>
              <w:t xml:space="preserve"> </w:t>
            </w:r>
            <w:r>
              <w:rPr>
                <w:rFonts w:ascii="Times New Roman" w:hAnsi="Times New Roman" w:eastAsia="Times New Roman" w:cs="Times New Roman"/>
                <w:b/>
                <w:bCs/>
                <w:spacing w:val="6"/>
                <w:sz w:val="20"/>
                <w:szCs w:val="20"/>
              </w:rPr>
              <w:t xml:space="preserve">3-6    </w:t>
            </w:r>
            <w:r>
              <w:rPr>
                <w:b/>
                <w:bCs/>
                <w:spacing w:val="6"/>
                <w:sz w:val="20"/>
                <w:szCs w:val="20"/>
              </w:rPr>
              <w:t>《恶臭污染物排放标准》（</w:t>
            </w:r>
            <w:r>
              <w:rPr>
                <w:rFonts w:ascii="Times New Roman" w:hAnsi="Times New Roman" w:eastAsia="Times New Roman" w:cs="Times New Roman"/>
                <w:b/>
                <w:bCs/>
                <w:sz w:val="20"/>
                <w:szCs w:val="20"/>
              </w:rPr>
              <w:t>GB</w:t>
            </w:r>
            <w:r>
              <w:rPr>
                <w:rFonts w:ascii="Times New Roman" w:hAnsi="Times New Roman" w:eastAsia="Times New Roman" w:cs="Times New Roman"/>
                <w:b/>
                <w:bCs/>
                <w:spacing w:val="6"/>
                <w:sz w:val="20"/>
                <w:szCs w:val="20"/>
              </w:rPr>
              <w:t>14554-93</w:t>
            </w:r>
            <w:r>
              <w:rPr>
                <w:b/>
                <w:bCs/>
                <w:spacing w:val="6"/>
                <w:sz w:val="20"/>
                <w:szCs w:val="20"/>
              </w:rPr>
              <w:t>）排放限值</w:t>
            </w:r>
          </w:p>
          <w:tbl>
            <w:tblPr>
              <w:tblStyle w:val="5"/>
              <w:tblW w:w="8519" w:type="dxa"/>
              <w:tblInd w:w="2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1"/>
              <w:gridCol w:w="42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1" w:hRule="atLeast"/>
              </w:trPr>
              <w:tc>
                <w:tcPr>
                  <w:tcW w:w="4241" w:type="dxa"/>
                  <w:vAlign w:val="top"/>
                </w:tcPr>
                <w:p>
                  <w:pPr>
                    <w:pStyle w:val="6"/>
                    <w:spacing w:before="216" w:line="229" w:lineRule="auto"/>
                    <w:ind w:left="1704"/>
                    <w:rPr>
                      <w:sz w:val="20"/>
                      <w:szCs w:val="20"/>
                    </w:rPr>
                  </w:pPr>
                  <w:r>
                    <w:rPr>
                      <w:b/>
                      <w:bCs/>
                      <w:spacing w:val="6"/>
                      <w:sz w:val="20"/>
                      <w:szCs w:val="20"/>
                    </w:rPr>
                    <w:t>控制项目</w:t>
                  </w:r>
                </w:p>
              </w:tc>
              <w:tc>
                <w:tcPr>
                  <w:tcW w:w="4278" w:type="dxa"/>
                  <w:vAlign w:val="top"/>
                </w:tcPr>
                <w:p>
                  <w:pPr>
                    <w:pStyle w:val="6"/>
                    <w:spacing w:before="216" w:line="229" w:lineRule="auto"/>
                    <w:ind w:left="1829"/>
                    <w:rPr>
                      <w:sz w:val="20"/>
                      <w:szCs w:val="20"/>
                    </w:rPr>
                  </w:pPr>
                  <w:r>
                    <w:rPr>
                      <w:b/>
                      <w:bCs/>
                      <w:spacing w:val="5"/>
                      <w:sz w:val="20"/>
                      <w:szCs w:val="20"/>
                    </w:rPr>
                    <w:t>无组织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241" w:type="dxa"/>
                  <w:vAlign w:val="top"/>
                </w:tcPr>
                <w:p>
                  <w:pPr>
                    <w:pStyle w:val="6"/>
                    <w:spacing w:before="34" w:line="215" w:lineRule="auto"/>
                    <w:ind w:left="1707"/>
                    <w:rPr>
                      <w:sz w:val="20"/>
                      <w:szCs w:val="20"/>
                    </w:rPr>
                  </w:pPr>
                  <w:r>
                    <w:rPr>
                      <w:spacing w:val="7"/>
                      <w:sz w:val="20"/>
                      <w:szCs w:val="20"/>
                    </w:rPr>
                    <w:t>臭气浓度</w:t>
                  </w:r>
                </w:p>
              </w:tc>
              <w:tc>
                <w:tcPr>
                  <w:tcW w:w="4278" w:type="dxa"/>
                  <w:vAlign w:val="top"/>
                </w:tcPr>
                <w:p>
                  <w:pPr>
                    <w:pStyle w:val="6"/>
                    <w:spacing w:before="34" w:line="215" w:lineRule="auto"/>
                    <w:ind w:left="1509"/>
                    <w:rPr>
                      <w:sz w:val="20"/>
                      <w:szCs w:val="20"/>
                    </w:rPr>
                  </w:pPr>
                  <w:r>
                    <w:rPr>
                      <w:rFonts w:ascii="Times New Roman" w:hAnsi="Times New Roman" w:eastAsia="Times New Roman" w:cs="Times New Roman"/>
                      <w:spacing w:val="6"/>
                      <w:sz w:val="20"/>
                      <w:szCs w:val="20"/>
                    </w:rPr>
                    <w:t>20</w:t>
                  </w:r>
                  <w:r>
                    <w:rPr>
                      <w:spacing w:val="6"/>
                      <w:sz w:val="20"/>
                      <w:szCs w:val="20"/>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4241" w:type="dxa"/>
                  <w:vAlign w:val="top"/>
                </w:tcPr>
                <w:p>
                  <w:pPr>
                    <w:pStyle w:val="6"/>
                    <w:spacing w:before="35" w:line="213" w:lineRule="auto"/>
                    <w:ind w:left="1809"/>
                    <w:rPr>
                      <w:sz w:val="20"/>
                      <w:szCs w:val="20"/>
                    </w:rPr>
                  </w:pPr>
                  <w:r>
                    <w:rPr>
                      <w:spacing w:val="7"/>
                      <w:sz w:val="20"/>
                      <w:szCs w:val="20"/>
                    </w:rPr>
                    <w:t>硫化氢</w:t>
                  </w:r>
                </w:p>
              </w:tc>
              <w:tc>
                <w:tcPr>
                  <w:tcW w:w="4278" w:type="dxa"/>
                  <w:vAlign w:val="top"/>
                </w:tcPr>
                <w:p>
                  <w:pPr>
                    <w:spacing w:before="4" w:line="261" w:lineRule="exact"/>
                    <w:ind w:left="1680"/>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4241" w:type="dxa"/>
                  <w:vAlign w:val="top"/>
                </w:tcPr>
                <w:p>
                  <w:pPr>
                    <w:pStyle w:val="6"/>
                    <w:spacing w:before="34" w:line="218" w:lineRule="auto"/>
                    <w:ind w:left="2021"/>
                    <w:rPr>
                      <w:sz w:val="20"/>
                      <w:szCs w:val="20"/>
                    </w:rPr>
                  </w:pPr>
                  <w:r>
                    <w:rPr>
                      <w:sz w:val="20"/>
                      <w:szCs w:val="20"/>
                    </w:rPr>
                    <w:t>氨</w:t>
                  </w:r>
                </w:p>
              </w:tc>
              <w:tc>
                <w:tcPr>
                  <w:tcW w:w="4278" w:type="dxa"/>
                  <w:vAlign w:val="top"/>
                </w:tcPr>
                <w:p>
                  <w:pPr>
                    <w:spacing w:before="3" w:line="267" w:lineRule="exact"/>
                    <w:ind w:left="1750"/>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r>
          </w:tbl>
          <w:p>
            <w:pPr>
              <w:pStyle w:val="6"/>
              <w:spacing w:before="36" w:line="220" w:lineRule="auto"/>
              <w:ind w:left="228"/>
              <w:outlineLvl w:val="1"/>
            </w:pPr>
            <w:r>
              <w:rPr>
                <w:rFonts w:ascii="Times New Roman" w:hAnsi="Times New Roman" w:eastAsia="Times New Roman" w:cs="Times New Roman"/>
                <w:b/>
                <w:bCs/>
                <w:spacing w:val="-5"/>
              </w:rPr>
              <w:t>2</w:t>
            </w:r>
            <w:r>
              <w:rPr>
                <w:rFonts w:ascii="Times New Roman" w:hAnsi="Times New Roman" w:eastAsia="Times New Roman" w:cs="Times New Roman"/>
                <w:b/>
                <w:bCs/>
                <w:spacing w:val="-33"/>
              </w:rPr>
              <w:t xml:space="preserve"> </w:t>
            </w:r>
            <w:r>
              <w:rPr>
                <w:b/>
                <w:bCs/>
                <w:spacing w:val="-5"/>
              </w:rPr>
              <w:t>、水污染物排放标准</w:t>
            </w:r>
          </w:p>
          <w:p>
            <w:pPr>
              <w:pStyle w:val="6"/>
              <w:spacing w:before="182" w:line="344" w:lineRule="auto"/>
              <w:ind w:left="243" w:right="1030" w:firstLine="469"/>
            </w:pPr>
            <w:r>
              <w:rPr>
                <w:spacing w:val="-1"/>
              </w:rPr>
              <w:t>本项目污水经一体化污水处理设备处理达到《污水综合排放标准》</w:t>
            </w:r>
            <w:r>
              <w:rPr>
                <w:spacing w:val="4"/>
              </w:rPr>
              <w:t xml:space="preserve">  </w:t>
            </w:r>
            <w:r>
              <w:rPr>
                <w:spacing w:val="-1"/>
              </w:rPr>
              <w:t>（</w:t>
            </w:r>
            <w:r>
              <w:rPr>
                <w:rFonts w:ascii="Times New Roman" w:hAnsi="Times New Roman" w:eastAsia="Times New Roman" w:cs="Times New Roman"/>
                <w:spacing w:val="-1"/>
              </w:rPr>
              <w:t>GB8978-1996</w:t>
            </w:r>
            <w:r>
              <w:rPr>
                <w:spacing w:val="-1"/>
              </w:rPr>
              <w:t>）三级标准（氨氮执行《污水排入城镇下水道水质标准》</w:t>
            </w:r>
          </w:p>
          <w:p>
            <w:pPr>
              <w:pStyle w:val="6"/>
              <w:spacing w:before="1" w:line="333" w:lineRule="exact"/>
              <w:ind w:left="243"/>
            </w:pPr>
            <w:r>
              <w:rPr>
                <w:spacing w:val="-1"/>
                <w:position w:val="3"/>
              </w:rPr>
              <w:t>（</w:t>
            </w:r>
            <w:r>
              <w:rPr>
                <w:rFonts w:ascii="Times New Roman" w:hAnsi="Times New Roman" w:eastAsia="Times New Roman" w:cs="Times New Roman"/>
                <w:spacing w:val="-1"/>
                <w:position w:val="3"/>
              </w:rPr>
              <w:t>GB/T31962-2015</w:t>
            </w:r>
            <w:r>
              <w:rPr>
                <w:spacing w:val="7"/>
                <w:position w:val="3"/>
              </w:rPr>
              <w:t>），</w:t>
            </w:r>
            <w:r>
              <w:rPr>
                <w:spacing w:val="-1"/>
                <w:position w:val="3"/>
              </w:rPr>
              <w:t>标准值为</w:t>
            </w:r>
            <w:r>
              <w:rPr>
                <w:spacing w:val="-55"/>
                <w:position w:val="3"/>
              </w:rPr>
              <w:t xml:space="preserve"> </w:t>
            </w:r>
            <w:r>
              <w:rPr>
                <w:rFonts w:ascii="Times New Roman" w:hAnsi="Times New Roman" w:eastAsia="Times New Roman" w:cs="Times New Roman"/>
                <w:spacing w:val="-1"/>
                <w:position w:val="3"/>
              </w:rPr>
              <w:t>45mg/L</w:t>
            </w:r>
            <w:r>
              <w:rPr>
                <w:spacing w:val="-1"/>
                <w:position w:val="3"/>
              </w:rPr>
              <w:t>）后排入园区污水管网，而后进入奉节县</w:t>
            </w:r>
          </w:p>
          <w:p>
            <w:pPr>
              <w:pStyle w:val="6"/>
              <w:spacing w:before="169" w:line="347" w:lineRule="auto"/>
              <w:ind w:left="243" w:right="723" w:hanging="10"/>
            </w:pPr>
            <w:r>
              <w:rPr>
                <w:spacing w:val="-1"/>
              </w:rPr>
              <w:t>移民生态工业园区污水处理厂处理达到《城镇污水处理厂污染物排放标准》</w:t>
            </w:r>
            <w:r>
              <w:rPr>
                <w:spacing w:val="7"/>
              </w:rPr>
              <w:t xml:space="preserve"> </w:t>
            </w:r>
            <w:r>
              <w:rPr>
                <w:spacing w:val="-1"/>
              </w:rPr>
              <w:t>（</w:t>
            </w:r>
            <w:r>
              <w:rPr>
                <w:rFonts w:ascii="Times New Roman" w:hAnsi="Times New Roman" w:eastAsia="Times New Roman" w:cs="Times New Roman"/>
                <w:spacing w:val="-1"/>
              </w:rPr>
              <w:t>GB18918-2002</w:t>
            </w:r>
            <w:r>
              <w:rPr>
                <w:spacing w:val="-1"/>
              </w:rPr>
              <w:t>）一级</w:t>
            </w:r>
            <w:r>
              <w:rPr>
                <w:spacing w:val="-48"/>
              </w:rPr>
              <w:t xml:space="preserve"> </w:t>
            </w:r>
            <w:r>
              <w:rPr>
                <w:rFonts w:ascii="Times New Roman" w:hAnsi="Times New Roman" w:eastAsia="Times New Roman" w:cs="Times New Roman"/>
                <w:spacing w:val="-1"/>
              </w:rPr>
              <w:t xml:space="preserve">A </w:t>
            </w:r>
            <w:r>
              <w:rPr>
                <w:spacing w:val="-1"/>
              </w:rPr>
              <w:t>标准后排入石马河。具体标准见下表：</w:t>
            </w:r>
          </w:p>
          <w:p>
            <w:pPr>
              <w:pStyle w:val="6"/>
              <w:spacing w:before="28" w:line="221" w:lineRule="auto"/>
              <w:ind w:left="2716"/>
              <w:rPr>
                <w:sz w:val="20"/>
                <w:szCs w:val="20"/>
              </w:rPr>
            </w:pPr>
            <w:r>
              <w:rPr>
                <w:b/>
                <w:bCs/>
                <w:spacing w:val="3"/>
                <w:sz w:val="20"/>
                <w:szCs w:val="20"/>
              </w:rPr>
              <w:t>表</w:t>
            </w:r>
            <w:r>
              <w:rPr>
                <w:spacing w:val="-24"/>
                <w:sz w:val="20"/>
                <w:szCs w:val="20"/>
              </w:rPr>
              <w:t xml:space="preserve"> </w:t>
            </w:r>
            <w:r>
              <w:rPr>
                <w:rFonts w:ascii="Times New Roman" w:hAnsi="Times New Roman" w:eastAsia="Times New Roman" w:cs="Times New Roman"/>
                <w:b/>
                <w:bCs/>
                <w:spacing w:val="3"/>
                <w:sz w:val="20"/>
                <w:szCs w:val="20"/>
              </w:rPr>
              <w:t xml:space="preserve">3-7    </w:t>
            </w:r>
            <w:r>
              <w:rPr>
                <w:b/>
                <w:bCs/>
                <w:spacing w:val="3"/>
                <w:sz w:val="20"/>
                <w:szCs w:val="20"/>
              </w:rPr>
              <w:t>项目废水排放标准</w:t>
            </w:r>
            <w:r>
              <w:rPr>
                <w:spacing w:val="3"/>
                <w:sz w:val="20"/>
                <w:szCs w:val="20"/>
              </w:rPr>
              <w:t xml:space="preserve">  </w:t>
            </w:r>
            <w:r>
              <w:rPr>
                <w:b/>
                <w:bCs/>
                <w:spacing w:val="3"/>
                <w:sz w:val="20"/>
                <w:szCs w:val="20"/>
              </w:rPr>
              <w:t>（</w:t>
            </w:r>
            <w:r>
              <w:rPr>
                <w:spacing w:val="-60"/>
                <w:sz w:val="20"/>
                <w:szCs w:val="20"/>
              </w:rPr>
              <w:t xml:space="preserve"> </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3"/>
                <w:sz w:val="20"/>
                <w:szCs w:val="20"/>
              </w:rPr>
              <w:t>/L</w:t>
            </w:r>
            <w:r>
              <w:rPr>
                <w:b/>
                <w:bCs/>
                <w:spacing w:val="3"/>
                <w:sz w:val="20"/>
                <w:szCs w:val="20"/>
              </w:rPr>
              <w:t>）</w:t>
            </w:r>
          </w:p>
          <w:p>
            <w:pPr>
              <w:spacing w:line="36" w:lineRule="auto"/>
              <w:rPr>
                <w:rFonts w:ascii="Arial"/>
                <w:sz w:val="2"/>
              </w:rPr>
            </w:pPr>
          </w:p>
          <w:tbl>
            <w:tblPr>
              <w:tblStyle w:val="5"/>
              <w:tblW w:w="8516" w:type="dxa"/>
              <w:tblInd w:w="2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572"/>
              <w:gridCol w:w="701"/>
              <w:gridCol w:w="833"/>
              <w:gridCol w:w="802"/>
              <w:gridCol w:w="606"/>
              <w:gridCol w:w="801"/>
              <w:gridCol w:w="905"/>
              <w:gridCol w:w="9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2388" w:type="dxa"/>
                  <w:vAlign w:val="top"/>
                </w:tcPr>
                <w:p>
                  <w:pPr>
                    <w:pStyle w:val="6"/>
                    <w:spacing w:before="138" w:line="228" w:lineRule="auto"/>
                    <w:ind w:left="781"/>
                    <w:rPr>
                      <w:sz w:val="20"/>
                      <w:szCs w:val="20"/>
                    </w:rPr>
                  </w:pPr>
                  <w:r>
                    <w:rPr>
                      <w:b/>
                      <w:bCs/>
                      <w:spacing w:val="5"/>
                      <w:sz w:val="20"/>
                      <w:szCs w:val="20"/>
                    </w:rPr>
                    <w:t>水质指标</w:t>
                  </w:r>
                </w:p>
              </w:tc>
              <w:tc>
                <w:tcPr>
                  <w:tcW w:w="572" w:type="dxa"/>
                  <w:vAlign w:val="top"/>
                </w:tcPr>
                <w:p>
                  <w:pPr>
                    <w:spacing w:before="179" w:line="193" w:lineRule="auto"/>
                    <w:ind w:left="146"/>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701" w:type="dxa"/>
                  <w:vAlign w:val="top"/>
                </w:tcPr>
                <w:p>
                  <w:pPr>
                    <w:spacing w:before="177" w:line="194" w:lineRule="auto"/>
                    <w:ind w:left="120"/>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833" w:type="dxa"/>
                  <w:vAlign w:val="top"/>
                </w:tcPr>
                <w:p>
                  <w:pPr>
                    <w:spacing w:before="176" w:line="202" w:lineRule="auto"/>
                    <w:ind w:left="155"/>
                    <w:rPr>
                      <w:rFonts w:ascii="Times New Roman" w:hAnsi="Times New Roman" w:eastAsia="Times New Roman" w:cs="Times New Roman"/>
                      <w:sz w:val="13"/>
                      <w:szCs w:val="13"/>
                    </w:rPr>
                  </w:pPr>
                  <w:r>
                    <w:rPr>
                      <w:rFonts w:ascii="Times New Roman" w:hAnsi="Times New Roman" w:eastAsia="Times New Roman" w:cs="Times New Roman"/>
                      <w:b/>
                      <w:bCs/>
                      <w:spacing w:val="5"/>
                      <w:sz w:val="20"/>
                      <w:szCs w:val="20"/>
                    </w:rPr>
                    <w:t>BOD</w:t>
                  </w:r>
                  <w:r>
                    <w:rPr>
                      <w:rFonts w:ascii="Times New Roman" w:hAnsi="Times New Roman" w:eastAsia="Times New Roman" w:cs="Times New Roman"/>
                      <w:b/>
                      <w:bCs/>
                      <w:spacing w:val="5"/>
                      <w:position w:val="-1"/>
                      <w:sz w:val="13"/>
                      <w:szCs w:val="13"/>
                    </w:rPr>
                    <w:t>5</w:t>
                  </w:r>
                </w:p>
              </w:tc>
              <w:tc>
                <w:tcPr>
                  <w:tcW w:w="802" w:type="dxa"/>
                  <w:vAlign w:val="top"/>
                </w:tcPr>
                <w:p>
                  <w:pPr>
                    <w:spacing w:before="61" w:line="219" w:lineRule="auto"/>
                    <w:ind w:left="326" w:right="173" w:hanging="15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position w:val="-1"/>
                      <w:sz w:val="13"/>
                      <w:szCs w:val="13"/>
                    </w:rPr>
                    <w:t>3</w:t>
                  </w:r>
                  <w:r>
                    <w:rPr>
                      <w:rFonts w:ascii="Times New Roman" w:hAnsi="Times New Roman" w:eastAsia="Times New Roman" w:cs="Times New Roman"/>
                      <w:b/>
                      <w:bCs/>
                      <w:spacing w:val="8"/>
                      <w:sz w:val="20"/>
                      <w:szCs w:val="20"/>
                    </w:rPr>
                    <w:t>-</w:t>
                  </w:r>
                  <w:r>
                    <w:rPr>
                      <w:rFonts w:ascii="Times New Roman" w:hAnsi="Times New Roman" w:eastAsia="Times New Roman" w:cs="Times New Roman"/>
                      <w:b/>
                      <w:bCs/>
                      <w:sz w:val="20"/>
                      <w:szCs w:val="20"/>
                    </w:rPr>
                    <w:t xml:space="preserve"> </w:t>
                  </w:r>
                  <w:r>
                    <w:rPr>
                      <w:rFonts w:ascii="Times New Roman" w:hAnsi="Times New Roman" w:eastAsia="Times New Roman" w:cs="Times New Roman"/>
                      <w:b/>
                      <w:bCs/>
                      <w:spacing w:val="3"/>
                      <w:sz w:val="20"/>
                      <w:szCs w:val="20"/>
                    </w:rPr>
                    <w:t>N</w:t>
                  </w:r>
                </w:p>
              </w:tc>
              <w:tc>
                <w:tcPr>
                  <w:tcW w:w="606" w:type="dxa"/>
                  <w:vAlign w:val="top"/>
                </w:tcPr>
                <w:p>
                  <w:pPr>
                    <w:spacing w:before="176" w:line="195" w:lineRule="auto"/>
                    <w:ind w:left="19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801" w:type="dxa"/>
                  <w:vAlign w:val="top"/>
                </w:tcPr>
                <w:p>
                  <w:pPr>
                    <w:spacing w:before="176" w:line="195" w:lineRule="auto"/>
                    <w:ind w:left="19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LAS</w:t>
                  </w:r>
                </w:p>
              </w:tc>
              <w:tc>
                <w:tcPr>
                  <w:tcW w:w="905" w:type="dxa"/>
                  <w:vAlign w:val="top"/>
                </w:tcPr>
                <w:p>
                  <w:pPr>
                    <w:pStyle w:val="6"/>
                    <w:spacing w:before="138" w:line="228" w:lineRule="auto"/>
                    <w:ind w:left="144"/>
                    <w:rPr>
                      <w:sz w:val="20"/>
                      <w:szCs w:val="20"/>
                    </w:rPr>
                  </w:pPr>
                  <w:r>
                    <w:rPr>
                      <w:b/>
                      <w:bCs/>
                      <w:spacing w:val="5"/>
                      <w:sz w:val="20"/>
                      <w:szCs w:val="20"/>
                    </w:rPr>
                    <w:t>石油类</w:t>
                  </w:r>
                </w:p>
              </w:tc>
              <w:tc>
                <w:tcPr>
                  <w:tcW w:w="908" w:type="dxa"/>
                  <w:vAlign w:val="top"/>
                </w:tcPr>
                <w:p>
                  <w:pPr>
                    <w:pStyle w:val="6"/>
                    <w:spacing w:before="138" w:line="228" w:lineRule="auto"/>
                    <w:ind w:left="251"/>
                    <w:rPr>
                      <w:sz w:val="20"/>
                      <w:szCs w:val="20"/>
                    </w:rPr>
                  </w:pPr>
                  <w:r>
                    <w:rPr>
                      <w:b/>
                      <w:bCs/>
                      <w:spacing w:val="2"/>
                      <w:sz w:val="20"/>
                      <w:szCs w:val="20"/>
                    </w:rPr>
                    <w:t>总磷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2388" w:type="dxa"/>
                  <w:vAlign w:val="top"/>
                </w:tcPr>
                <w:p>
                  <w:pPr>
                    <w:pStyle w:val="6"/>
                    <w:spacing w:before="30"/>
                    <w:ind w:left="126" w:right="107" w:firstLine="28"/>
                    <w:rPr>
                      <w:sz w:val="20"/>
                      <w:szCs w:val="20"/>
                    </w:rPr>
                  </w:pPr>
                  <w:r>
                    <w:rPr>
                      <w:spacing w:val="7"/>
                      <w:sz w:val="20"/>
                      <w:szCs w:val="20"/>
                    </w:rPr>
                    <w:t>《污水综合排放标准》</w:t>
                  </w:r>
                  <w:r>
                    <w:rPr>
                      <w:sz w:val="20"/>
                      <w:szCs w:val="20"/>
                    </w:rPr>
                    <w:t xml:space="preserve"> （</w:t>
                  </w:r>
                  <w:r>
                    <w:rPr>
                      <w:rFonts w:ascii="Times New Roman" w:hAnsi="Times New Roman" w:eastAsia="Times New Roman" w:cs="Times New Roman"/>
                      <w:sz w:val="20"/>
                      <w:szCs w:val="20"/>
                    </w:rPr>
                    <w:t>GB8978-1996</w:t>
                  </w:r>
                  <w:r>
                    <w:rPr>
                      <w:sz w:val="20"/>
                      <w:szCs w:val="20"/>
                    </w:rPr>
                    <w:t>）三级标</w:t>
                  </w:r>
                </w:p>
                <w:p>
                  <w:pPr>
                    <w:pStyle w:val="6"/>
                    <w:spacing w:before="23" w:line="217" w:lineRule="auto"/>
                    <w:ind w:left="1097"/>
                    <w:rPr>
                      <w:sz w:val="20"/>
                      <w:szCs w:val="20"/>
                    </w:rPr>
                  </w:pPr>
                  <w:r>
                    <w:rPr>
                      <w:sz w:val="20"/>
                      <w:szCs w:val="20"/>
                    </w:rPr>
                    <w:t>准</w:t>
                  </w:r>
                </w:p>
              </w:tc>
              <w:tc>
                <w:tcPr>
                  <w:tcW w:w="572" w:type="dxa"/>
                  <w:vAlign w:val="top"/>
                </w:tcPr>
                <w:p>
                  <w:pPr>
                    <w:spacing w:line="280" w:lineRule="auto"/>
                    <w:rPr>
                      <w:rFonts w:ascii="Arial"/>
                      <w:sz w:val="21"/>
                    </w:rPr>
                  </w:pPr>
                </w:p>
                <w:p>
                  <w:pPr>
                    <w:spacing w:before="57" w:line="194"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701" w:type="dxa"/>
                  <w:vAlign w:val="top"/>
                </w:tcPr>
                <w:p>
                  <w:pPr>
                    <w:spacing w:line="280" w:lineRule="auto"/>
                    <w:rPr>
                      <w:rFonts w:ascii="Arial"/>
                      <w:sz w:val="21"/>
                    </w:rPr>
                  </w:pPr>
                </w:p>
                <w:p>
                  <w:pPr>
                    <w:spacing w:before="57" w:line="194"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833" w:type="dxa"/>
                  <w:vAlign w:val="top"/>
                </w:tcPr>
                <w:p>
                  <w:pPr>
                    <w:spacing w:line="280" w:lineRule="auto"/>
                    <w:rPr>
                      <w:rFonts w:ascii="Arial"/>
                      <w:sz w:val="21"/>
                    </w:rPr>
                  </w:pPr>
                </w:p>
                <w:p>
                  <w:pPr>
                    <w:spacing w:before="57" w:line="194"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02" w:type="dxa"/>
                  <w:vAlign w:val="top"/>
                </w:tcPr>
                <w:p>
                  <w:pPr>
                    <w:pStyle w:val="6"/>
                    <w:spacing w:before="285" w:line="235" w:lineRule="auto"/>
                    <w:ind w:left="245"/>
                    <w:rPr>
                      <w:sz w:val="10"/>
                      <w:szCs w:val="10"/>
                    </w:rPr>
                  </w:pPr>
                  <w:r>
                    <w:rPr>
                      <w:rFonts w:ascii="Times New Roman" w:hAnsi="Times New Roman" w:eastAsia="Times New Roman" w:cs="Times New Roman"/>
                      <w:spacing w:val="3"/>
                      <w:position w:val="-2"/>
                      <w:sz w:val="20"/>
                      <w:szCs w:val="20"/>
                    </w:rPr>
                    <w:t>45</w:t>
                  </w:r>
                  <w:r>
                    <w:rPr>
                      <w:spacing w:val="3"/>
                      <w:position w:val="8"/>
                      <w:sz w:val="10"/>
                      <w:szCs w:val="10"/>
                    </w:rPr>
                    <w:t>①</w:t>
                  </w:r>
                </w:p>
              </w:tc>
              <w:tc>
                <w:tcPr>
                  <w:tcW w:w="606" w:type="dxa"/>
                  <w:vAlign w:val="top"/>
                </w:tcPr>
                <w:p>
                  <w:pPr>
                    <w:spacing w:line="280" w:lineRule="auto"/>
                    <w:rPr>
                      <w:rFonts w:ascii="Arial"/>
                      <w:sz w:val="21"/>
                    </w:rPr>
                  </w:pPr>
                </w:p>
                <w:p>
                  <w:pPr>
                    <w:spacing w:before="57" w:line="194" w:lineRule="auto"/>
                    <w:ind w:left="1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801" w:type="dxa"/>
                  <w:vAlign w:val="top"/>
                </w:tcPr>
                <w:p>
                  <w:pPr>
                    <w:spacing w:line="280" w:lineRule="auto"/>
                    <w:rPr>
                      <w:rFonts w:ascii="Arial"/>
                      <w:sz w:val="21"/>
                    </w:rPr>
                  </w:pPr>
                </w:p>
                <w:p>
                  <w:pPr>
                    <w:spacing w:before="57" w:line="194"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05" w:type="dxa"/>
                  <w:vAlign w:val="top"/>
                </w:tcPr>
                <w:p>
                  <w:pPr>
                    <w:spacing w:line="280" w:lineRule="auto"/>
                    <w:rPr>
                      <w:rFonts w:ascii="Arial"/>
                      <w:sz w:val="21"/>
                    </w:rPr>
                  </w:pPr>
                </w:p>
                <w:p>
                  <w:pPr>
                    <w:spacing w:before="57" w:line="194"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08" w:type="dxa"/>
                  <w:vAlign w:val="top"/>
                </w:tcPr>
                <w:p>
                  <w:pPr>
                    <w:pStyle w:val="6"/>
                    <w:spacing w:before="285" w:line="240" w:lineRule="exact"/>
                    <w:ind w:left="358"/>
                    <w:rPr>
                      <w:sz w:val="10"/>
                      <w:szCs w:val="10"/>
                    </w:rPr>
                  </w:pPr>
                  <w:r>
                    <w:rPr>
                      <w:rFonts w:ascii="Times New Roman" w:hAnsi="Times New Roman" w:eastAsia="Times New Roman" w:cs="Times New Roman"/>
                      <w:spacing w:val="-1"/>
                      <w:position w:val="-1"/>
                      <w:sz w:val="20"/>
                      <w:szCs w:val="20"/>
                    </w:rPr>
                    <w:t>8</w:t>
                  </w:r>
                  <w:r>
                    <w:rPr>
                      <w:spacing w:val="-1"/>
                      <w:position w:val="8"/>
                      <w:sz w:val="10"/>
                      <w:szCs w:val="10"/>
                    </w:rPr>
                    <w:t>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3" w:hRule="atLeast"/>
              </w:trPr>
              <w:tc>
                <w:tcPr>
                  <w:tcW w:w="2388" w:type="dxa"/>
                  <w:tcBorders>
                    <w:bottom w:val="nil"/>
                  </w:tcBorders>
                  <w:vAlign w:val="top"/>
                </w:tcPr>
                <w:p>
                  <w:pPr>
                    <w:pStyle w:val="6"/>
                    <w:spacing w:before="31" w:line="228" w:lineRule="auto"/>
                    <w:ind w:left="155"/>
                    <w:rPr>
                      <w:sz w:val="20"/>
                      <w:szCs w:val="20"/>
                    </w:rPr>
                  </w:pPr>
                  <w:r>
                    <w:rPr>
                      <w:spacing w:val="8"/>
                      <w:sz w:val="20"/>
                      <w:szCs w:val="20"/>
                    </w:rPr>
                    <w:t>《城镇污水处理厂污染</w:t>
                  </w:r>
                </w:p>
                <w:p>
                  <w:pPr>
                    <w:pStyle w:val="6"/>
                    <w:spacing w:before="23" w:line="229" w:lineRule="auto"/>
                    <w:ind w:left="116"/>
                    <w:rPr>
                      <w:rFonts w:ascii="Times New Roman" w:hAnsi="Times New Roman" w:eastAsia="Times New Roman" w:cs="Times New Roman"/>
                      <w:sz w:val="20"/>
                      <w:szCs w:val="20"/>
                    </w:rPr>
                  </w:pPr>
                  <w:r>
                    <w:rPr>
                      <w:spacing w:val="7"/>
                      <w:sz w:val="20"/>
                      <w:szCs w:val="20"/>
                    </w:rPr>
                    <w:t>物排放标准》（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1891</w:t>
                  </w:r>
                </w:p>
                <w:p>
                  <w:pPr>
                    <w:pStyle w:val="6"/>
                    <w:spacing w:before="22" w:line="213" w:lineRule="auto"/>
                    <w:ind w:left="253"/>
                    <w:rPr>
                      <w:sz w:val="20"/>
                      <w:szCs w:val="20"/>
                    </w:rPr>
                  </w:pPr>
                  <w:r>
                    <w:rPr>
                      <w:rFonts w:ascii="Times New Roman" w:hAnsi="Times New Roman" w:eastAsia="Times New Roman" w:cs="Times New Roman"/>
                      <w:spacing w:val="5"/>
                      <w:sz w:val="20"/>
                      <w:szCs w:val="20"/>
                    </w:rPr>
                    <w:t>8-2002</w:t>
                  </w:r>
                  <w:r>
                    <w:rPr>
                      <w:spacing w:val="5"/>
                      <w:sz w:val="20"/>
                      <w:szCs w:val="20"/>
                    </w:rPr>
                    <w:t>）一级</w:t>
                  </w:r>
                  <w:r>
                    <w:rPr>
                      <w:spacing w:val="-42"/>
                      <w:sz w:val="20"/>
                      <w:szCs w:val="20"/>
                    </w:rPr>
                    <w:t xml:space="preserve"> </w:t>
                  </w:r>
                  <w:r>
                    <w:rPr>
                      <w:rFonts w:ascii="Times New Roman" w:hAnsi="Times New Roman" w:eastAsia="Times New Roman" w:cs="Times New Roman"/>
                      <w:spacing w:val="5"/>
                      <w:sz w:val="20"/>
                      <w:szCs w:val="20"/>
                    </w:rPr>
                    <w:t xml:space="preserve">A </w:t>
                  </w:r>
                  <w:r>
                    <w:rPr>
                      <w:spacing w:val="5"/>
                      <w:sz w:val="20"/>
                      <w:szCs w:val="20"/>
                    </w:rPr>
                    <w:t>标准</w:t>
                  </w:r>
                </w:p>
              </w:tc>
              <w:tc>
                <w:tcPr>
                  <w:tcW w:w="572" w:type="dxa"/>
                  <w:tcBorders>
                    <w:bottom w:val="nil"/>
                  </w:tcBorders>
                  <w:vAlign w:val="top"/>
                </w:tcPr>
                <w:p>
                  <w:pPr>
                    <w:spacing w:line="279" w:lineRule="auto"/>
                    <w:rPr>
                      <w:rFonts w:ascii="Arial"/>
                      <w:sz w:val="21"/>
                    </w:rPr>
                  </w:pPr>
                </w:p>
                <w:p>
                  <w:pPr>
                    <w:spacing w:before="57" w:line="194" w:lineRule="auto"/>
                    <w:ind w:left="151"/>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01" w:type="dxa"/>
                  <w:tcBorders>
                    <w:bottom w:val="nil"/>
                  </w:tcBorders>
                  <w:vAlign w:val="top"/>
                </w:tcPr>
                <w:p>
                  <w:pPr>
                    <w:spacing w:line="279" w:lineRule="auto"/>
                    <w:rPr>
                      <w:rFonts w:ascii="Arial"/>
                      <w:sz w:val="21"/>
                    </w:rPr>
                  </w:pPr>
                </w:p>
                <w:p>
                  <w:pPr>
                    <w:spacing w:before="57" w:line="194" w:lineRule="auto"/>
                    <w:ind w:left="25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33" w:type="dxa"/>
                  <w:tcBorders>
                    <w:bottom w:val="nil"/>
                  </w:tcBorders>
                  <w:vAlign w:val="top"/>
                </w:tcPr>
                <w:p>
                  <w:pPr>
                    <w:spacing w:line="279" w:lineRule="auto"/>
                    <w:rPr>
                      <w:rFonts w:ascii="Arial"/>
                      <w:sz w:val="21"/>
                    </w:rPr>
                  </w:pPr>
                </w:p>
                <w:p>
                  <w:pPr>
                    <w:spacing w:before="57" w:line="194"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02" w:type="dxa"/>
                  <w:tcBorders>
                    <w:bottom w:val="nil"/>
                  </w:tcBorders>
                  <w:vAlign w:val="top"/>
                </w:tcPr>
                <w:p>
                  <w:pPr>
                    <w:spacing w:line="282" w:lineRule="auto"/>
                    <w:rPr>
                      <w:rFonts w:ascii="Arial"/>
                      <w:sz w:val="21"/>
                    </w:rPr>
                  </w:pPr>
                </w:p>
                <w:p>
                  <w:pPr>
                    <w:spacing w:before="57" w:line="191"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06" w:type="dxa"/>
                  <w:tcBorders>
                    <w:bottom w:val="nil"/>
                  </w:tcBorders>
                  <w:vAlign w:val="top"/>
                </w:tcPr>
                <w:p>
                  <w:pPr>
                    <w:spacing w:line="279" w:lineRule="auto"/>
                    <w:rPr>
                      <w:rFonts w:ascii="Arial"/>
                      <w:sz w:val="21"/>
                    </w:rPr>
                  </w:pPr>
                </w:p>
                <w:p>
                  <w:pPr>
                    <w:spacing w:before="57" w:line="194"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01" w:type="dxa"/>
                  <w:tcBorders>
                    <w:bottom w:val="nil"/>
                  </w:tcBorders>
                  <w:vAlign w:val="top"/>
                </w:tcPr>
                <w:p>
                  <w:pPr>
                    <w:spacing w:line="279" w:lineRule="auto"/>
                    <w:rPr>
                      <w:rFonts w:ascii="Arial"/>
                      <w:sz w:val="21"/>
                    </w:rPr>
                  </w:pPr>
                </w:p>
                <w:p>
                  <w:pPr>
                    <w:spacing w:before="57" w:line="194"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05" w:type="dxa"/>
                  <w:tcBorders>
                    <w:bottom w:val="nil"/>
                  </w:tcBorders>
                  <w:vAlign w:val="top"/>
                </w:tcPr>
                <w:p>
                  <w:pPr>
                    <w:spacing w:line="279" w:lineRule="auto"/>
                    <w:rPr>
                      <w:rFonts w:ascii="Arial"/>
                      <w:sz w:val="21"/>
                    </w:rPr>
                  </w:pPr>
                </w:p>
                <w:p>
                  <w:pPr>
                    <w:spacing w:before="57" w:line="194"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08" w:type="dxa"/>
                  <w:tcBorders>
                    <w:bottom w:val="nil"/>
                  </w:tcBorders>
                  <w:vAlign w:val="top"/>
                </w:tcPr>
                <w:p>
                  <w:pPr>
                    <w:spacing w:line="279" w:lineRule="auto"/>
                    <w:rPr>
                      <w:rFonts w:ascii="Arial"/>
                      <w:sz w:val="21"/>
                    </w:rPr>
                  </w:pPr>
                </w:p>
                <w:p>
                  <w:pPr>
                    <w:spacing w:before="57" w:line="194"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pPr>
              <w:spacing w:line="14" w:lineRule="auto"/>
              <w:rPr>
                <w:rFonts w:ascii="Arial"/>
                <w:sz w:val="2"/>
              </w:rPr>
            </w:pPr>
          </w:p>
        </w:tc>
      </w:tr>
    </w:tbl>
    <w:p>
      <w:pPr>
        <w:pStyle w:val="2"/>
        <w:rPr>
          <w:sz w:val="21"/>
        </w:rPr>
      </w:pPr>
    </w:p>
    <w:p>
      <w:pPr>
        <w:rPr>
          <w:sz w:val="21"/>
          <w:szCs w:val="21"/>
        </w:rPr>
        <w:sectPr>
          <w:footerReference r:id="rId49" w:type="default"/>
          <w:pgSz w:w="11907" w:h="16840"/>
          <w:pgMar w:top="400" w:right="985" w:bottom="1209" w:left="985" w:header="0" w:footer="1022" w:gutter="0"/>
        </w:sectPr>
      </w:pPr>
    </w:p>
    <w:p>
      <w:pPr>
        <w:spacing w:before="19"/>
      </w:pPr>
      <w:r>
        <w:pict>
          <v:shape id="_x0000_s1063" o:spid="_x0000_s1063" style="position:absolute;left:0pt;margin-left:108.2pt;margin-top:72.95pt;height:661.2pt;width:0.5pt;mso-position-horizontal-relative:page;mso-position-vertical-relative:page;z-index:251809792;mso-width-relative:page;mso-height-relative:page;" filled="f" stroked="t" coordsize="10,13224" o:allowincell="f" path="m4,0l4,13223e">
            <v:fill on="f" focussize="0,0"/>
            <v:stroke weight="0.48pt" color="#000000" miterlimit="2" joinstyle="bevel"/>
            <v:imagedata o:title=""/>
            <o:lock v:ext="edit"/>
          </v:shape>
        </w:pict>
      </w:r>
    </w:p>
    <w:p>
      <w:pPr>
        <w:spacing w:before="19"/>
      </w:pPr>
    </w:p>
    <w:p>
      <w:pPr>
        <w:spacing w:before="18"/>
      </w:pPr>
    </w:p>
    <w:p>
      <w:pPr>
        <w:spacing w:before="18"/>
      </w:pPr>
    </w:p>
    <w:tbl>
      <w:tblPr>
        <w:tblStyle w:val="5"/>
        <w:tblW w:w="992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9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433" w:hRule="atLeast"/>
        </w:trPr>
        <w:tc>
          <w:tcPr>
            <w:tcW w:w="9921" w:type="dxa"/>
            <w:tcBorders>
              <w:bottom w:val="single" w:color="000000" w:sz="2" w:space="0"/>
            </w:tcBorders>
            <w:vAlign w:val="top"/>
          </w:tcPr>
          <w:tbl>
            <w:tblPr>
              <w:tblStyle w:val="5"/>
              <w:tblW w:w="8516" w:type="dxa"/>
              <w:tblInd w:w="1281" w:type="dxa"/>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16"/>
            </w:tblGrid>
            <w:tr>
              <w:tblPrEx>
                <w:tblBorders>
                  <w:top w:val="none" w:color="auto" w:sz="0"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Ex>
              <w:trPr>
                <w:trHeight w:val="826" w:hRule="atLeast"/>
              </w:trPr>
              <w:tc>
                <w:tcPr>
                  <w:tcW w:w="8516" w:type="dxa"/>
                  <w:vAlign w:val="top"/>
                </w:tcPr>
                <w:p>
                  <w:pPr>
                    <w:pStyle w:val="6"/>
                    <w:spacing w:before="42" w:line="238" w:lineRule="auto"/>
                    <w:ind w:left="116" w:right="110"/>
                    <w:jc w:val="both"/>
                    <w:rPr>
                      <w:sz w:val="20"/>
                      <w:szCs w:val="20"/>
                    </w:rPr>
                  </w:pPr>
                  <w:r>
                    <w:rPr>
                      <w:spacing w:val="9"/>
                      <w:sz w:val="20"/>
                      <w:szCs w:val="20"/>
                    </w:rPr>
                    <w:t>注：根据《关于纳管排污单位氨氮执行标准的复函》（环函【</w:t>
                  </w:r>
                  <w:r>
                    <w:rPr>
                      <w:rFonts w:ascii="Times New Roman" w:hAnsi="Times New Roman" w:eastAsia="Times New Roman" w:cs="Times New Roman"/>
                      <w:spacing w:val="9"/>
                      <w:sz w:val="20"/>
                      <w:szCs w:val="20"/>
                    </w:rPr>
                    <w:t>2004</w:t>
                  </w:r>
                  <w:r>
                    <w:rPr>
                      <w:spacing w:val="9"/>
                      <w:sz w:val="20"/>
                      <w:szCs w:val="20"/>
                    </w:rPr>
                    <w:t>】</w:t>
                  </w:r>
                  <w:r>
                    <w:rPr>
                      <w:rFonts w:ascii="Times New Roman" w:hAnsi="Times New Roman" w:eastAsia="Times New Roman" w:cs="Times New Roman"/>
                      <w:spacing w:val="9"/>
                      <w:sz w:val="20"/>
                      <w:szCs w:val="20"/>
                    </w:rPr>
                    <w:t xml:space="preserve">454 </w:t>
                  </w:r>
                  <w:r>
                    <w:rPr>
                      <w:spacing w:val="9"/>
                      <w:sz w:val="20"/>
                      <w:szCs w:val="20"/>
                    </w:rPr>
                    <w:t>号</w:t>
                  </w: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9"/>
                      <w:sz w:val="20"/>
                      <w:szCs w:val="20"/>
                    </w:rPr>
                    <w:t>8978-</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7"/>
                      <w:sz w:val="20"/>
                      <w:szCs w:val="20"/>
                    </w:rPr>
                    <w:t>1996</w:t>
                  </w:r>
                  <w:r>
                    <w:rPr>
                      <w:spacing w:val="7"/>
                      <w:sz w:val="20"/>
                      <w:szCs w:val="20"/>
                    </w:rPr>
                    <w:t>）《污水排放综合标准》中氨氮、总磷没有限值，可暂时执</w:t>
                  </w:r>
                  <w:r>
                    <w:rPr>
                      <w:spacing w:val="6"/>
                      <w:sz w:val="20"/>
                      <w:szCs w:val="20"/>
                    </w:rPr>
                    <w:t>行《污水排入城镇下水道水</w:t>
                  </w:r>
                  <w:r>
                    <w:rPr>
                      <w:sz w:val="20"/>
                      <w:szCs w:val="20"/>
                    </w:rPr>
                    <w:t xml:space="preserve"> </w:t>
                  </w:r>
                  <w:r>
                    <w:rPr>
                      <w:spacing w:val="5"/>
                      <w:sz w:val="20"/>
                      <w:szCs w:val="20"/>
                    </w:rPr>
                    <w:t>质标准》（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/T31962-2015</w:t>
                  </w:r>
                  <w:r>
                    <w:rPr>
                      <w:spacing w:val="5"/>
                      <w:sz w:val="20"/>
                      <w:szCs w:val="20"/>
                    </w:rPr>
                    <w:t>）。</w:t>
                  </w:r>
                </w:p>
              </w:tc>
            </w:tr>
          </w:tbl>
          <w:p>
            <w:pPr>
              <w:pStyle w:val="6"/>
              <w:spacing w:before="35" w:line="221" w:lineRule="auto"/>
              <w:ind w:left="1281"/>
              <w:outlineLvl w:val="1"/>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、噪声排放标准</w:t>
            </w:r>
          </w:p>
          <w:p>
            <w:pPr>
              <w:pStyle w:val="6"/>
              <w:spacing w:before="178" w:line="220" w:lineRule="auto"/>
              <w:jc w:val="right"/>
            </w:pPr>
            <w:r>
              <w:rPr>
                <w:spacing w:val="-8"/>
              </w:rPr>
              <w:t>项目运营期厂界噪声执行《工业企业厂界环境噪声排放标准》（</w:t>
            </w:r>
            <w:r>
              <w:rPr>
                <w:rFonts w:ascii="Times New Roman" w:hAnsi="Times New Roman" w:eastAsia="Times New Roman" w:cs="Times New Roman"/>
                <w:spacing w:val="-8"/>
              </w:rPr>
              <w:t>GB12348-2008</w:t>
            </w:r>
            <w:r>
              <w:rPr>
                <w:spacing w:val="-8"/>
              </w:rPr>
              <w:t>）</w:t>
            </w:r>
          </w:p>
          <w:p>
            <w:pPr>
              <w:pStyle w:val="6"/>
              <w:spacing w:before="181" w:line="220" w:lineRule="auto"/>
              <w:ind w:left="1287"/>
            </w:pPr>
            <w:r>
              <w:rPr>
                <w:rFonts w:ascii="Times New Roman" w:hAnsi="Times New Roman" w:eastAsia="Times New Roman" w:cs="Times New Roman"/>
                <w:spacing w:val="-1"/>
              </w:rPr>
              <w:t xml:space="preserve">3 </w:t>
            </w:r>
            <w:r>
              <w:rPr>
                <w:spacing w:val="-1"/>
              </w:rPr>
              <w:t>类标准。具体的噪声标准限值，见下表。</w:t>
            </w:r>
          </w:p>
          <w:p>
            <w:pPr>
              <w:pStyle w:val="6"/>
              <w:spacing w:before="177" w:line="222" w:lineRule="auto"/>
              <w:ind w:left="3334"/>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3-8      </w:t>
            </w:r>
            <w:r>
              <w:rPr>
                <w:b/>
                <w:bCs/>
                <w:spacing w:val="5"/>
                <w:sz w:val="20"/>
                <w:szCs w:val="20"/>
              </w:rPr>
              <w:t>噪声控制标准限值</w:t>
            </w:r>
            <w:r>
              <w:rPr>
                <w:spacing w:val="8"/>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b/>
                <w:bCs/>
                <w:spacing w:val="5"/>
                <w:sz w:val="20"/>
                <w:szCs w:val="20"/>
              </w:rPr>
              <w:t>（</w:t>
            </w:r>
            <w:r>
              <w:rPr>
                <w:rFonts w:ascii="Times New Roman" w:hAnsi="Times New Roman" w:eastAsia="Times New Roman" w:cs="Times New Roman"/>
                <w:b/>
                <w:bCs/>
                <w:spacing w:val="5"/>
                <w:sz w:val="20"/>
                <w:szCs w:val="20"/>
              </w:rPr>
              <w:t>A</w:t>
            </w:r>
            <w:r>
              <w:rPr>
                <w:b/>
                <w:bCs/>
                <w:spacing w:val="5"/>
                <w:sz w:val="20"/>
                <w:szCs w:val="20"/>
              </w:rPr>
              <w:t>）</w:t>
            </w:r>
          </w:p>
          <w:tbl>
            <w:tblPr>
              <w:tblStyle w:val="5"/>
              <w:tblW w:w="8519" w:type="dxa"/>
              <w:tblInd w:w="1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7"/>
              <w:gridCol w:w="3480"/>
              <w:gridCol w:w="1834"/>
              <w:gridCol w:w="1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1367" w:type="dxa"/>
                  <w:vMerge w:val="restart"/>
                  <w:tcBorders>
                    <w:bottom w:val="nil"/>
                  </w:tcBorders>
                  <w:vAlign w:val="top"/>
                </w:tcPr>
                <w:p>
                  <w:pPr>
                    <w:pStyle w:val="6"/>
                    <w:spacing w:before="176" w:line="230" w:lineRule="auto"/>
                    <w:ind w:left="487"/>
                    <w:rPr>
                      <w:sz w:val="20"/>
                      <w:szCs w:val="20"/>
                    </w:rPr>
                  </w:pPr>
                  <w:r>
                    <w:rPr>
                      <w:spacing w:val="-1"/>
                      <w:sz w:val="20"/>
                      <w:szCs w:val="20"/>
                    </w:rPr>
                    <w:t>时段</w:t>
                  </w:r>
                </w:p>
              </w:tc>
              <w:tc>
                <w:tcPr>
                  <w:tcW w:w="3480" w:type="dxa"/>
                  <w:vMerge w:val="restart"/>
                  <w:tcBorders>
                    <w:bottom w:val="nil"/>
                  </w:tcBorders>
                  <w:vAlign w:val="top"/>
                </w:tcPr>
                <w:p>
                  <w:pPr>
                    <w:pStyle w:val="6"/>
                    <w:spacing w:before="176" w:line="228" w:lineRule="auto"/>
                    <w:ind w:left="1325"/>
                    <w:rPr>
                      <w:sz w:val="20"/>
                      <w:szCs w:val="20"/>
                    </w:rPr>
                  </w:pPr>
                  <w:r>
                    <w:rPr>
                      <w:spacing w:val="7"/>
                      <w:sz w:val="20"/>
                      <w:szCs w:val="20"/>
                    </w:rPr>
                    <w:t>执行标准</w:t>
                  </w:r>
                </w:p>
              </w:tc>
              <w:tc>
                <w:tcPr>
                  <w:tcW w:w="3672" w:type="dxa"/>
                  <w:gridSpan w:val="2"/>
                  <w:vAlign w:val="top"/>
                </w:tcPr>
                <w:p>
                  <w:pPr>
                    <w:pStyle w:val="6"/>
                    <w:spacing w:before="37" w:line="215" w:lineRule="auto"/>
                    <w:ind w:left="1422"/>
                    <w:rPr>
                      <w:sz w:val="20"/>
                      <w:szCs w:val="20"/>
                    </w:rPr>
                  </w:pPr>
                  <w:r>
                    <w:rPr>
                      <w:spacing w:val="7"/>
                      <w:sz w:val="20"/>
                      <w:szCs w:val="20"/>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367" w:type="dxa"/>
                  <w:vMerge w:val="continue"/>
                  <w:tcBorders>
                    <w:top w:val="nil"/>
                  </w:tcBorders>
                  <w:vAlign w:val="top"/>
                </w:tcPr>
                <w:p>
                  <w:pPr>
                    <w:rPr>
                      <w:rFonts w:ascii="Arial"/>
                      <w:sz w:val="21"/>
                    </w:rPr>
                  </w:pPr>
                </w:p>
              </w:tc>
              <w:tc>
                <w:tcPr>
                  <w:tcW w:w="3480" w:type="dxa"/>
                  <w:vMerge w:val="continue"/>
                  <w:tcBorders>
                    <w:top w:val="nil"/>
                  </w:tcBorders>
                  <w:vAlign w:val="top"/>
                </w:tcPr>
                <w:p>
                  <w:pPr>
                    <w:rPr>
                      <w:rFonts w:ascii="Arial"/>
                      <w:sz w:val="21"/>
                    </w:rPr>
                  </w:pPr>
                </w:p>
              </w:tc>
              <w:tc>
                <w:tcPr>
                  <w:tcW w:w="1834" w:type="dxa"/>
                  <w:vAlign w:val="top"/>
                </w:tcPr>
                <w:p>
                  <w:pPr>
                    <w:pStyle w:val="6"/>
                    <w:spacing w:before="32" w:line="216" w:lineRule="auto"/>
                    <w:ind w:left="713"/>
                    <w:rPr>
                      <w:sz w:val="20"/>
                      <w:szCs w:val="20"/>
                    </w:rPr>
                  </w:pPr>
                  <w:r>
                    <w:rPr>
                      <w:spacing w:val="5"/>
                      <w:sz w:val="20"/>
                      <w:szCs w:val="20"/>
                    </w:rPr>
                    <w:t>昼间</w:t>
                  </w:r>
                </w:p>
              </w:tc>
              <w:tc>
                <w:tcPr>
                  <w:tcW w:w="1838" w:type="dxa"/>
                  <w:vAlign w:val="top"/>
                </w:tcPr>
                <w:p>
                  <w:pPr>
                    <w:pStyle w:val="6"/>
                    <w:spacing w:before="32" w:line="216" w:lineRule="auto"/>
                    <w:ind w:left="716"/>
                    <w:rPr>
                      <w:sz w:val="20"/>
                      <w:szCs w:val="20"/>
                    </w:rPr>
                  </w:pPr>
                  <w:r>
                    <w:rPr>
                      <w:spacing w:val="3"/>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1" w:hRule="atLeast"/>
              </w:trPr>
              <w:tc>
                <w:tcPr>
                  <w:tcW w:w="1367" w:type="dxa"/>
                  <w:vAlign w:val="top"/>
                </w:tcPr>
                <w:p>
                  <w:pPr>
                    <w:pStyle w:val="6"/>
                    <w:spacing w:before="168" w:line="229" w:lineRule="auto"/>
                    <w:ind w:left="374"/>
                    <w:rPr>
                      <w:sz w:val="20"/>
                      <w:szCs w:val="20"/>
                    </w:rPr>
                  </w:pPr>
                  <w:r>
                    <w:rPr>
                      <w:spacing w:val="6"/>
                      <w:sz w:val="20"/>
                      <w:szCs w:val="20"/>
                    </w:rPr>
                    <w:t>运营期</w:t>
                  </w:r>
                </w:p>
              </w:tc>
              <w:tc>
                <w:tcPr>
                  <w:tcW w:w="3480" w:type="dxa"/>
                  <w:vAlign w:val="top"/>
                </w:tcPr>
                <w:p>
                  <w:pPr>
                    <w:pStyle w:val="6"/>
                    <w:spacing w:before="33" w:line="234" w:lineRule="auto"/>
                    <w:ind w:left="497" w:right="24" w:hanging="381"/>
                    <w:rPr>
                      <w:sz w:val="20"/>
                      <w:szCs w:val="20"/>
                    </w:rPr>
                  </w:pPr>
                  <w:r>
                    <w:rPr>
                      <w:spacing w:val="8"/>
                      <w:sz w:val="20"/>
                      <w:szCs w:val="20"/>
                    </w:rPr>
                    <w:t>《工业企业厂界环境噪声排放标准》</w:t>
                  </w:r>
                  <w:r>
                    <w:rPr>
                      <w:spacing w:val="5"/>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12348-2008</w:t>
                  </w:r>
                  <w:r>
                    <w:rPr>
                      <w:spacing w:val="5"/>
                      <w:sz w:val="20"/>
                      <w:szCs w:val="20"/>
                    </w:rPr>
                    <w:t>）</w:t>
                  </w:r>
                  <w:r>
                    <w:rPr>
                      <w:rFonts w:ascii="Times New Roman" w:hAnsi="Times New Roman" w:eastAsia="Times New Roman" w:cs="Times New Roman"/>
                      <w:spacing w:val="5"/>
                      <w:sz w:val="20"/>
                      <w:szCs w:val="20"/>
                    </w:rPr>
                    <w:t xml:space="preserve">3 </w:t>
                  </w:r>
                  <w:r>
                    <w:rPr>
                      <w:spacing w:val="5"/>
                      <w:sz w:val="20"/>
                      <w:szCs w:val="20"/>
                    </w:rPr>
                    <w:t>类标准</w:t>
                  </w:r>
                </w:p>
              </w:tc>
              <w:tc>
                <w:tcPr>
                  <w:tcW w:w="1834" w:type="dxa"/>
                  <w:vAlign w:val="top"/>
                </w:tcPr>
                <w:p>
                  <w:pPr>
                    <w:spacing w:before="204" w:line="195" w:lineRule="auto"/>
                    <w:ind w:left="81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838" w:type="dxa"/>
                  <w:vAlign w:val="top"/>
                </w:tcPr>
                <w:p>
                  <w:pPr>
                    <w:spacing w:before="207" w:line="192" w:lineRule="auto"/>
                    <w:ind w:left="821"/>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6"/>
              <w:spacing w:before="36" w:line="221" w:lineRule="auto"/>
              <w:ind w:left="1283"/>
              <w:outlineLvl w:val="1"/>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、固体废物控制标准</w:t>
            </w:r>
          </w:p>
          <w:p>
            <w:pPr>
              <w:pStyle w:val="6"/>
              <w:spacing w:before="179" w:line="351" w:lineRule="auto"/>
              <w:ind w:left="1285" w:right="101" w:firstLine="480"/>
              <w:jc w:val="both"/>
            </w:pPr>
            <w:r>
              <w:rPr>
                <w:spacing w:val="-4"/>
              </w:rPr>
              <w:t>采用库房、包装工具（罐、桶、包装袋等）贮存一般工业固体废物的，贮存过</w:t>
            </w:r>
            <w:r>
              <w:rPr>
                <w:spacing w:val="13"/>
              </w:rPr>
              <w:t xml:space="preserve"> </w:t>
            </w:r>
            <w:r>
              <w:rPr>
                <w:spacing w:val="-3"/>
              </w:rPr>
              <w:t>程应满足相应防渗漏、防雨淋、防扬尘等环境保</w:t>
            </w:r>
            <w:r>
              <w:rPr>
                <w:spacing w:val="-4"/>
              </w:rPr>
              <w:t>护要求，并设置清晰、完整的一般</w:t>
            </w:r>
            <w:r>
              <w:t xml:space="preserve"> </w:t>
            </w:r>
            <w:r>
              <w:rPr>
                <w:spacing w:val="-1"/>
              </w:rPr>
              <w:t>工业固体废物标志牌等。</w:t>
            </w:r>
          </w:p>
          <w:p>
            <w:pPr>
              <w:pStyle w:val="6"/>
              <w:spacing w:before="32" w:line="341" w:lineRule="auto"/>
              <w:ind w:left="1288" w:right="176" w:firstLine="480"/>
            </w:pPr>
            <w:r>
              <w:t>危险废物暂存执行《危险废物贮存污染控制标准》（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18597-2023</w:t>
            </w:r>
            <w:r>
              <w:rPr>
                <w:spacing w:val="-1"/>
              </w:rPr>
              <w:t>）相关要</w:t>
            </w:r>
            <w:r>
              <w:t xml:space="preserve"> </w:t>
            </w:r>
            <w:r>
              <w:rPr>
                <w:spacing w:val="-1"/>
              </w:rPr>
              <w:t>求，危险废物转移执行《危险废物转移管理办法》中相关要求。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94" w:hRule="atLeast"/>
        </w:trPr>
        <w:tc>
          <w:tcPr>
            <w:tcW w:w="9921" w:type="dxa"/>
            <w:tcBorders>
              <w:top w:val="single" w:color="000000" w:sz="2" w:space="0"/>
            </w:tcBorders>
            <w:vAlign w:val="top"/>
          </w:tcPr>
          <w:p>
            <w:pPr>
              <w:pStyle w:val="6"/>
              <w:spacing w:before="42" w:line="221" w:lineRule="auto"/>
              <w:ind w:left="1770"/>
            </w:pPr>
            <w:r>
              <w:rPr>
                <w:spacing w:val="-1"/>
              </w:rPr>
              <w:t>项目建成后排放的重点污染物的量如下：</w:t>
            </w:r>
          </w:p>
          <w:p>
            <w:pPr>
              <w:pStyle w:val="6"/>
              <w:spacing w:before="142" w:line="336" w:lineRule="auto"/>
              <w:ind w:left="1765" w:right="2324"/>
            </w:pPr>
            <w:r>
              <w:rPr>
                <w:spacing w:val="-1"/>
              </w:rPr>
              <w:t>废水排入环境的量：</w:t>
            </w:r>
            <w:r>
              <w:rPr>
                <w:rFonts w:ascii="Times New Roman" w:hAnsi="Times New Roman" w:eastAsia="Times New Roman" w:cs="Times New Roman"/>
                <w:spacing w:val="-1"/>
              </w:rPr>
              <w:t>COD</w:t>
            </w:r>
            <w:r>
              <w:rPr>
                <w:spacing w:val="-1"/>
              </w:rPr>
              <w:t>：</w:t>
            </w:r>
            <w:r>
              <w:rPr>
                <w:rFonts w:ascii="Times New Roman" w:hAnsi="Times New Roman" w:eastAsia="Times New Roman" w:cs="Times New Roman"/>
                <w:spacing w:val="-1"/>
              </w:rPr>
              <w:t>0.206t/a</w:t>
            </w:r>
            <w:r>
              <w:rPr>
                <w:spacing w:val="-1"/>
              </w:rPr>
              <w:t>；</w:t>
            </w:r>
            <w:r>
              <w:rPr>
                <w:rFonts w:ascii="Times New Roman" w:hAnsi="Times New Roman" w:eastAsia="Times New Roman" w:cs="Times New Roman"/>
                <w:spacing w:val="-1"/>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rPr>
              <w:t>-N</w:t>
            </w:r>
            <w:r>
              <w:rPr>
                <w:spacing w:val="-2"/>
              </w:rPr>
              <w:t>：</w:t>
            </w:r>
            <w:r>
              <w:rPr>
                <w:rFonts w:ascii="Times New Roman" w:hAnsi="Times New Roman" w:eastAsia="Times New Roman" w:cs="Times New Roman"/>
                <w:spacing w:val="-2"/>
              </w:rPr>
              <w:t>0.033t/a</w:t>
            </w:r>
            <w:r>
              <w:rPr>
                <w:spacing w:val="-2"/>
              </w:rPr>
              <w:t>。</w:t>
            </w:r>
            <w:r>
              <w:t xml:space="preserve"> </w:t>
            </w:r>
            <w:r>
              <w:rPr>
                <w:spacing w:val="-2"/>
              </w:rPr>
              <w:t>废气：颗粒物为</w:t>
            </w:r>
            <w:r>
              <w:rPr>
                <w:spacing w:val="-37"/>
              </w:rPr>
              <w:t xml:space="preserve"> </w:t>
            </w:r>
            <w:r>
              <w:rPr>
                <w:rFonts w:ascii="Times New Roman" w:hAnsi="Times New Roman" w:eastAsia="Times New Roman" w:cs="Times New Roman"/>
                <w:spacing w:val="-2"/>
              </w:rPr>
              <w:t>0.089t/a</w:t>
            </w:r>
            <w:r>
              <w:rPr>
                <w:spacing w:val="-2"/>
              </w:rPr>
              <w:t>。</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78" w:line="234" w:lineRule="auto"/>
              <w:ind w:left="349" w:right="9084" w:firstLine="3"/>
              <w:jc w:val="both"/>
            </w:pPr>
            <w:r>
              <w:rPr>
                <w:b/>
                <w:bCs/>
                <w:spacing w:val="-9"/>
              </w:rPr>
              <w:t>总量</w:t>
            </w:r>
            <w:r>
              <w:t xml:space="preserve"> </w:t>
            </w:r>
            <w:r>
              <w:rPr>
                <w:b/>
                <w:bCs/>
                <w:spacing w:val="-7"/>
              </w:rPr>
              <w:t>控制</w:t>
            </w:r>
            <w:r>
              <w:t xml:space="preserve"> </w:t>
            </w:r>
            <w:r>
              <w:rPr>
                <w:b/>
                <w:bCs/>
                <w:spacing w:val="-7"/>
              </w:rPr>
              <w:t>指标</w:t>
            </w:r>
          </w:p>
        </w:tc>
      </w:tr>
    </w:tbl>
    <w:p>
      <w:pPr>
        <w:pStyle w:val="2"/>
        <w:rPr>
          <w:sz w:val="21"/>
        </w:rPr>
      </w:pPr>
    </w:p>
    <w:p>
      <w:pPr>
        <w:rPr>
          <w:sz w:val="21"/>
          <w:szCs w:val="21"/>
        </w:rPr>
        <w:sectPr>
          <w:footerReference r:id="rId50" w:type="default"/>
          <w:pgSz w:w="11907" w:h="16840"/>
          <w:pgMar w:top="400" w:right="985" w:bottom="1209" w:left="985" w:header="0" w:footer="1022" w:gutter="0"/>
        </w:sectPr>
      </w:pPr>
    </w:p>
    <w:p>
      <w:pPr>
        <w:pStyle w:val="2"/>
        <w:spacing w:line="246" w:lineRule="auto"/>
        <w:rPr>
          <w:sz w:val="21"/>
        </w:rPr>
      </w:pPr>
    </w:p>
    <w:p>
      <w:pPr>
        <w:pStyle w:val="2"/>
        <w:spacing w:line="246" w:lineRule="auto"/>
        <w:rPr>
          <w:sz w:val="21"/>
        </w:rPr>
      </w:pPr>
    </w:p>
    <w:p>
      <w:pPr>
        <w:pStyle w:val="2"/>
        <w:spacing w:line="246" w:lineRule="auto"/>
        <w:rPr>
          <w:sz w:val="21"/>
        </w:rPr>
      </w:pPr>
    </w:p>
    <w:p>
      <w:pPr>
        <w:pStyle w:val="2"/>
        <w:spacing w:line="246" w:lineRule="auto"/>
        <w:rPr>
          <w:sz w:val="21"/>
        </w:rPr>
      </w:pPr>
    </w:p>
    <w:p>
      <w:pPr>
        <w:spacing w:before="91" w:line="221" w:lineRule="auto"/>
        <w:ind w:left="3038"/>
        <w:outlineLvl w:val="0"/>
        <w:rPr>
          <w:rFonts w:ascii="宋体" w:hAnsi="宋体" w:eastAsia="宋体" w:cs="宋体"/>
          <w:sz w:val="28"/>
          <w:szCs w:val="28"/>
        </w:rPr>
      </w:pPr>
      <w:r>
        <w:rPr>
          <w:rFonts w:ascii="宋体" w:hAnsi="宋体" w:eastAsia="宋体" w:cs="宋体"/>
          <w:b/>
          <w:bCs/>
          <w:spacing w:val="-5"/>
          <w:sz w:val="28"/>
          <w:szCs w:val="28"/>
        </w:rPr>
        <w:t>四、主要环境影响和保护措施</w:t>
      </w:r>
    </w:p>
    <w:p>
      <w:pPr>
        <w:spacing w:line="168" w:lineRule="exact"/>
      </w:pPr>
    </w:p>
    <w:tbl>
      <w:tblPr>
        <w:tblStyle w:val="5"/>
        <w:tblW w:w="964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407" w:hRule="atLeast"/>
        </w:trPr>
        <w:tc>
          <w:tcPr>
            <w:tcW w:w="1040" w:type="dxa"/>
            <w:tcBorders>
              <w:bottom w:val="single" w:color="000000" w:sz="2" w:space="0"/>
              <w:right w:val="single" w:color="000000" w:sz="2" w:space="0"/>
            </w:tcBorders>
            <w:vAlign w:val="top"/>
          </w:tcPr>
          <w:p>
            <w:pPr>
              <w:pStyle w:val="6"/>
              <w:spacing w:before="271" w:line="221" w:lineRule="auto"/>
              <w:ind w:left="37"/>
            </w:pPr>
            <w:r>
              <w:rPr>
                <w:b/>
                <w:bCs/>
                <w:spacing w:val="-5"/>
              </w:rPr>
              <w:t>施工期环</w:t>
            </w:r>
          </w:p>
          <w:p>
            <w:pPr>
              <w:pStyle w:val="6"/>
              <w:spacing w:before="24" w:line="221" w:lineRule="auto"/>
              <w:ind w:left="39"/>
            </w:pPr>
            <w:r>
              <w:rPr>
                <w:b/>
                <w:bCs/>
                <w:spacing w:val="-5"/>
              </w:rPr>
              <w:t>境保护措</w:t>
            </w:r>
          </w:p>
          <w:p>
            <w:pPr>
              <w:pStyle w:val="6"/>
              <w:spacing w:before="24" w:line="223" w:lineRule="auto"/>
              <w:ind w:left="397"/>
            </w:pPr>
            <w:r>
              <w:rPr>
                <w:b/>
                <w:bCs/>
                <w:spacing w:val="-3"/>
              </w:rPr>
              <w:t>施</w:t>
            </w:r>
          </w:p>
        </w:tc>
        <w:tc>
          <w:tcPr>
            <w:tcW w:w="8602" w:type="dxa"/>
            <w:tcBorders>
              <w:left w:val="single" w:color="000000" w:sz="2" w:space="0"/>
              <w:bottom w:val="single" w:color="000000" w:sz="2" w:space="0"/>
            </w:tcBorders>
            <w:vAlign w:val="top"/>
          </w:tcPr>
          <w:p>
            <w:pPr>
              <w:pStyle w:val="6"/>
              <w:spacing w:before="39" w:line="348" w:lineRule="auto"/>
              <w:ind w:left="107" w:right="103" w:firstLine="482"/>
            </w:pPr>
            <w:r>
              <w:rPr>
                <w:spacing w:val="-1"/>
              </w:rPr>
              <w:t>建设单位租赁已建厂房进行建设本项目，项目施工期主要是设备安装调试，</w:t>
            </w:r>
            <w:r>
              <w:rPr>
                <w:spacing w:val="10"/>
              </w:rPr>
              <w:t xml:space="preserve"> </w:t>
            </w:r>
            <w:r>
              <w:rPr>
                <w:spacing w:val="-1"/>
              </w:rPr>
              <w:t>产生的污染物主要是废气、废水、噪声、固废等。施工期施工时间短、产生污染</w:t>
            </w:r>
            <w:r>
              <w:rPr>
                <w:spacing w:val="15"/>
              </w:rPr>
              <w:t xml:space="preserve"> </w:t>
            </w:r>
            <w:r>
              <w:rPr>
                <w:spacing w:val="-1"/>
              </w:rPr>
              <w:t>物量小，对周边环境影响小。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179" w:hRule="atLeast"/>
        </w:trPr>
        <w:tc>
          <w:tcPr>
            <w:tcW w:w="1040" w:type="dxa"/>
            <w:tcBorders>
              <w:top w:val="single" w:color="000000" w:sz="2" w:space="0"/>
              <w:right w:val="single" w:color="000000" w:sz="2"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233" w:lineRule="auto"/>
              <w:ind w:left="38" w:right="38"/>
              <w:jc w:val="both"/>
            </w:pPr>
            <w:r>
              <w:rPr>
                <w:b/>
                <w:bCs/>
                <w:spacing w:val="-5"/>
              </w:rPr>
              <w:t>运营期环</w:t>
            </w:r>
            <w:r>
              <w:rPr>
                <w:spacing w:val="1"/>
              </w:rPr>
              <w:t xml:space="preserve"> </w:t>
            </w:r>
            <w:r>
              <w:rPr>
                <w:b/>
                <w:bCs/>
                <w:spacing w:val="-5"/>
              </w:rPr>
              <w:t>境影响和</w:t>
            </w:r>
            <w:r>
              <w:t xml:space="preserve"> </w:t>
            </w:r>
            <w:r>
              <w:rPr>
                <w:b/>
                <w:bCs/>
                <w:spacing w:val="-5"/>
              </w:rPr>
              <w:t>保护措施</w:t>
            </w:r>
          </w:p>
        </w:tc>
        <w:tc>
          <w:tcPr>
            <w:tcW w:w="8602" w:type="dxa"/>
            <w:tcBorders>
              <w:top w:val="single" w:color="000000" w:sz="2" w:space="0"/>
              <w:left w:val="single" w:color="000000" w:sz="2" w:space="0"/>
            </w:tcBorders>
            <w:vAlign w:val="top"/>
          </w:tcPr>
          <w:p>
            <w:pPr>
              <w:pStyle w:val="6"/>
              <w:spacing w:before="37" w:line="221" w:lineRule="auto"/>
              <w:ind w:left="114"/>
              <w:outlineLvl w:val="1"/>
            </w:pPr>
            <w:r>
              <w:rPr>
                <w:rFonts w:ascii="Times New Roman" w:hAnsi="Times New Roman" w:eastAsia="Times New Roman" w:cs="Times New Roman"/>
                <w:b/>
                <w:bCs/>
                <w:spacing w:val="-5"/>
              </w:rPr>
              <w:t>1</w:t>
            </w:r>
            <w:r>
              <w:rPr>
                <w:rFonts w:ascii="Times New Roman" w:hAnsi="Times New Roman" w:eastAsia="Times New Roman" w:cs="Times New Roman"/>
                <w:b/>
                <w:bCs/>
                <w:spacing w:val="-23"/>
              </w:rPr>
              <w:t xml:space="preserve"> </w:t>
            </w:r>
            <w:r>
              <w:rPr>
                <w:b/>
                <w:bCs/>
                <w:spacing w:val="-5"/>
              </w:rPr>
              <w:t>、大气污染物环境影响和保护措施</w:t>
            </w:r>
          </w:p>
          <w:p>
            <w:pPr>
              <w:pStyle w:val="6"/>
              <w:spacing w:before="178" w:line="221" w:lineRule="auto"/>
              <w:ind w:left="594"/>
            </w:pPr>
            <w:r>
              <w:rPr>
                <w:rFonts w:ascii="Times New Roman" w:hAnsi="Times New Roman" w:eastAsia="Times New Roman" w:cs="Times New Roman"/>
                <w:b/>
                <w:bCs/>
                <w:spacing w:val="-3"/>
              </w:rPr>
              <w:t xml:space="preserve">1.1 </w:t>
            </w:r>
            <w:r>
              <w:rPr>
                <w:b/>
                <w:bCs/>
                <w:spacing w:val="-3"/>
              </w:rPr>
              <w:t>污染物排放情况</w:t>
            </w:r>
          </w:p>
          <w:p>
            <w:pPr>
              <w:pStyle w:val="6"/>
              <w:spacing w:before="181" w:line="220" w:lineRule="auto"/>
              <w:ind w:left="591"/>
            </w:pPr>
            <w:r>
              <w:rPr>
                <w:spacing w:val="-1"/>
              </w:rPr>
              <w:t>项目运营期产生的大气污染物排放源如下：</w:t>
            </w:r>
          </w:p>
        </w:tc>
      </w:tr>
    </w:tbl>
    <w:p>
      <w:pPr>
        <w:pStyle w:val="2"/>
        <w:rPr>
          <w:sz w:val="21"/>
        </w:rPr>
      </w:pPr>
    </w:p>
    <w:p>
      <w:pPr>
        <w:rPr>
          <w:sz w:val="21"/>
          <w:szCs w:val="21"/>
        </w:rPr>
        <w:sectPr>
          <w:footerReference r:id="rId51" w:type="default"/>
          <w:pgSz w:w="11907" w:h="16840"/>
          <w:pgMar w:top="400" w:right="1125" w:bottom="1209" w:left="1124" w:header="0" w:footer="1022" w:gutter="0"/>
        </w:sectPr>
      </w:pPr>
    </w:p>
    <w:p>
      <w:pPr>
        <w:pStyle w:val="2"/>
        <w:spacing w:line="326" w:lineRule="auto"/>
        <w:rPr>
          <w:sz w:val="21"/>
        </w:rPr>
      </w:pPr>
    </w:p>
    <w:p>
      <w:pPr>
        <w:pStyle w:val="2"/>
        <w:spacing w:line="327" w:lineRule="auto"/>
        <w:rPr>
          <w:sz w:val="21"/>
        </w:rPr>
      </w:pPr>
    </w:p>
    <w:p>
      <w:pPr>
        <w:spacing w:before="65" w:line="223" w:lineRule="auto"/>
        <w:ind w:left="524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6"/>
          <w:sz w:val="20"/>
          <w:szCs w:val="20"/>
        </w:rPr>
        <w:t xml:space="preserve"> </w:t>
      </w:r>
      <w:r>
        <w:rPr>
          <w:rFonts w:ascii="Times New Roman" w:hAnsi="Times New Roman" w:eastAsia="Times New Roman" w:cs="Times New Roman"/>
          <w:b/>
          <w:bCs/>
          <w:spacing w:val="6"/>
          <w:sz w:val="20"/>
          <w:szCs w:val="20"/>
        </w:rPr>
        <w:t xml:space="preserve">4-1    </w:t>
      </w:r>
      <w:r>
        <w:rPr>
          <w:rFonts w:ascii="宋体" w:hAnsi="宋体" w:eastAsia="宋体" w:cs="宋体"/>
          <w:b/>
          <w:bCs/>
          <w:spacing w:val="6"/>
          <w:sz w:val="20"/>
          <w:szCs w:val="20"/>
        </w:rPr>
        <w:t>本项目大气污染物排放源一览表</w:t>
      </w:r>
    </w:p>
    <w:tbl>
      <w:tblPr>
        <w:tblStyle w:val="5"/>
        <w:tblW w:w="14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9"/>
        <w:gridCol w:w="961"/>
        <w:gridCol w:w="972"/>
        <w:gridCol w:w="1263"/>
        <w:gridCol w:w="1124"/>
        <w:gridCol w:w="731"/>
        <w:gridCol w:w="893"/>
        <w:gridCol w:w="1722"/>
        <w:gridCol w:w="839"/>
        <w:gridCol w:w="910"/>
        <w:gridCol w:w="1003"/>
        <w:gridCol w:w="1170"/>
        <w:gridCol w:w="10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3" w:hRule="atLeast"/>
        </w:trPr>
        <w:tc>
          <w:tcPr>
            <w:tcW w:w="1489" w:type="dxa"/>
            <w:vMerge w:val="restart"/>
            <w:tcBorders>
              <w:bottom w:val="nil"/>
            </w:tcBorders>
            <w:vAlign w:val="top"/>
          </w:tcPr>
          <w:p>
            <w:pPr>
              <w:spacing w:line="246" w:lineRule="auto"/>
              <w:rPr>
                <w:rFonts w:ascii="Arial"/>
                <w:sz w:val="21"/>
              </w:rPr>
            </w:pPr>
          </w:p>
          <w:p>
            <w:pPr>
              <w:pStyle w:val="6"/>
              <w:spacing w:before="65" w:line="228" w:lineRule="auto"/>
              <w:ind w:left="223"/>
              <w:rPr>
                <w:sz w:val="20"/>
                <w:szCs w:val="20"/>
              </w:rPr>
            </w:pPr>
            <w:r>
              <w:rPr>
                <w:spacing w:val="8"/>
                <w:sz w:val="20"/>
                <w:szCs w:val="20"/>
              </w:rPr>
              <w:t>产排污环节</w:t>
            </w:r>
          </w:p>
        </w:tc>
        <w:tc>
          <w:tcPr>
            <w:tcW w:w="961" w:type="dxa"/>
            <w:vMerge w:val="restart"/>
            <w:tcBorders>
              <w:bottom w:val="nil"/>
            </w:tcBorders>
            <w:vAlign w:val="top"/>
          </w:tcPr>
          <w:p>
            <w:pPr>
              <w:pStyle w:val="6"/>
              <w:spacing w:before="178" w:line="239" w:lineRule="auto"/>
              <w:ind w:left="272" w:right="165" w:hanging="101"/>
              <w:rPr>
                <w:sz w:val="20"/>
                <w:szCs w:val="20"/>
              </w:rPr>
            </w:pPr>
            <w:r>
              <w:rPr>
                <w:spacing w:val="6"/>
                <w:sz w:val="20"/>
                <w:szCs w:val="20"/>
              </w:rPr>
              <w:t>污染物</w:t>
            </w:r>
            <w:r>
              <w:rPr>
                <w:sz w:val="20"/>
                <w:szCs w:val="20"/>
              </w:rPr>
              <w:t xml:space="preserve"> </w:t>
            </w:r>
            <w:r>
              <w:rPr>
                <w:spacing w:val="4"/>
                <w:sz w:val="20"/>
                <w:szCs w:val="20"/>
              </w:rPr>
              <w:t>种类</w:t>
            </w:r>
          </w:p>
        </w:tc>
        <w:tc>
          <w:tcPr>
            <w:tcW w:w="3359" w:type="dxa"/>
            <w:gridSpan w:val="3"/>
            <w:vAlign w:val="top"/>
          </w:tcPr>
          <w:p>
            <w:pPr>
              <w:pStyle w:val="6"/>
              <w:spacing w:before="36" w:line="218" w:lineRule="auto"/>
              <w:ind w:left="950"/>
              <w:rPr>
                <w:sz w:val="20"/>
                <w:szCs w:val="20"/>
              </w:rPr>
            </w:pPr>
            <w:r>
              <w:rPr>
                <w:spacing w:val="8"/>
                <w:sz w:val="20"/>
                <w:szCs w:val="20"/>
              </w:rPr>
              <w:t>污染物产生情况</w:t>
            </w:r>
          </w:p>
        </w:tc>
        <w:tc>
          <w:tcPr>
            <w:tcW w:w="731" w:type="dxa"/>
            <w:vMerge w:val="restart"/>
            <w:tcBorders>
              <w:bottom w:val="nil"/>
            </w:tcBorders>
            <w:vAlign w:val="top"/>
          </w:tcPr>
          <w:p>
            <w:pPr>
              <w:pStyle w:val="6"/>
              <w:spacing w:before="178"/>
              <w:ind w:left="162" w:right="156" w:hanging="2"/>
              <w:rPr>
                <w:sz w:val="20"/>
                <w:szCs w:val="20"/>
              </w:rPr>
            </w:pPr>
            <w:r>
              <w:rPr>
                <w:spacing w:val="4"/>
                <w:sz w:val="20"/>
                <w:szCs w:val="20"/>
              </w:rPr>
              <w:t>排放</w:t>
            </w:r>
            <w:r>
              <w:rPr>
                <w:sz w:val="20"/>
                <w:szCs w:val="20"/>
              </w:rPr>
              <w:t xml:space="preserve"> </w:t>
            </w:r>
            <w:r>
              <w:rPr>
                <w:spacing w:val="3"/>
                <w:sz w:val="20"/>
                <w:szCs w:val="20"/>
              </w:rPr>
              <w:t>形式</w:t>
            </w:r>
          </w:p>
        </w:tc>
        <w:tc>
          <w:tcPr>
            <w:tcW w:w="3454" w:type="dxa"/>
            <w:gridSpan w:val="3"/>
            <w:vAlign w:val="top"/>
          </w:tcPr>
          <w:p>
            <w:pPr>
              <w:pStyle w:val="6"/>
              <w:spacing w:before="36" w:line="218" w:lineRule="auto"/>
              <w:ind w:left="1318"/>
              <w:rPr>
                <w:sz w:val="20"/>
                <w:szCs w:val="20"/>
              </w:rPr>
            </w:pPr>
            <w:r>
              <w:rPr>
                <w:spacing w:val="6"/>
                <w:sz w:val="20"/>
                <w:szCs w:val="20"/>
              </w:rPr>
              <w:t>治理设施</w:t>
            </w:r>
          </w:p>
        </w:tc>
        <w:tc>
          <w:tcPr>
            <w:tcW w:w="910" w:type="dxa"/>
            <w:vMerge w:val="restart"/>
            <w:tcBorders>
              <w:bottom w:val="nil"/>
            </w:tcBorders>
            <w:vAlign w:val="top"/>
          </w:tcPr>
          <w:p>
            <w:pPr>
              <w:pStyle w:val="6"/>
              <w:spacing w:before="41" w:line="229" w:lineRule="auto"/>
              <w:ind w:left="149"/>
              <w:rPr>
                <w:sz w:val="20"/>
                <w:szCs w:val="20"/>
              </w:rPr>
            </w:pPr>
            <w:r>
              <w:rPr>
                <w:spacing w:val="5"/>
                <w:sz w:val="20"/>
                <w:szCs w:val="20"/>
              </w:rPr>
              <w:t>是否为</w:t>
            </w:r>
          </w:p>
          <w:p>
            <w:pPr>
              <w:pStyle w:val="6"/>
              <w:spacing w:before="23" w:line="229" w:lineRule="auto"/>
              <w:ind w:left="148"/>
              <w:rPr>
                <w:sz w:val="20"/>
                <w:szCs w:val="20"/>
              </w:rPr>
            </w:pPr>
            <w:r>
              <w:rPr>
                <w:spacing w:val="6"/>
                <w:sz w:val="20"/>
                <w:szCs w:val="20"/>
              </w:rPr>
              <w:t>可行技</w:t>
            </w:r>
          </w:p>
          <w:p>
            <w:pPr>
              <w:pStyle w:val="6"/>
              <w:spacing w:before="22" w:line="225" w:lineRule="auto"/>
              <w:ind w:left="359"/>
              <w:rPr>
                <w:sz w:val="20"/>
                <w:szCs w:val="20"/>
              </w:rPr>
            </w:pPr>
            <w:r>
              <w:rPr>
                <w:sz w:val="20"/>
                <w:szCs w:val="20"/>
              </w:rPr>
              <w:t>术</w:t>
            </w:r>
          </w:p>
        </w:tc>
        <w:tc>
          <w:tcPr>
            <w:tcW w:w="3265" w:type="dxa"/>
            <w:gridSpan w:val="3"/>
            <w:vAlign w:val="top"/>
          </w:tcPr>
          <w:p>
            <w:pPr>
              <w:pStyle w:val="6"/>
              <w:spacing w:before="36" w:line="218" w:lineRule="auto"/>
              <w:ind w:left="903"/>
              <w:rPr>
                <w:sz w:val="20"/>
                <w:szCs w:val="20"/>
              </w:rPr>
            </w:pPr>
            <w:r>
              <w:rPr>
                <w:spacing w:val="8"/>
                <w:sz w:val="20"/>
                <w:szCs w:val="20"/>
              </w:rPr>
              <w:t>污染物排放情况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489" w:type="dxa"/>
            <w:vMerge w:val="continue"/>
            <w:tcBorders>
              <w:top w:val="nil"/>
            </w:tcBorders>
            <w:vAlign w:val="top"/>
          </w:tcPr>
          <w:p>
            <w:pPr>
              <w:rPr>
                <w:rFonts w:ascii="Arial"/>
                <w:sz w:val="21"/>
              </w:rPr>
            </w:pPr>
          </w:p>
        </w:tc>
        <w:tc>
          <w:tcPr>
            <w:tcW w:w="961" w:type="dxa"/>
            <w:vMerge w:val="continue"/>
            <w:tcBorders>
              <w:top w:val="nil"/>
            </w:tcBorders>
            <w:vAlign w:val="top"/>
          </w:tcPr>
          <w:p>
            <w:pPr>
              <w:rPr>
                <w:rFonts w:ascii="Arial"/>
                <w:sz w:val="21"/>
              </w:rPr>
            </w:pPr>
          </w:p>
        </w:tc>
        <w:tc>
          <w:tcPr>
            <w:tcW w:w="972" w:type="dxa"/>
            <w:vAlign w:val="top"/>
          </w:tcPr>
          <w:p>
            <w:pPr>
              <w:pStyle w:val="6"/>
              <w:spacing w:before="46" w:line="241" w:lineRule="auto"/>
              <w:ind w:left="378" w:right="172" w:hanging="205"/>
              <w:rPr>
                <w:rFonts w:ascii="Times New Roman" w:hAnsi="Times New Roman" w:eastAsia="Times New Roman" w:cs="Times New Roman"/>
                <w:sz w:val="20"/>
                <w:szCs w:val="20"/>
              </w:rPr>
            </w:pPr>
            <w:r>
              <w:rPr>
                <w:spacing w:val="6"/>
                <w:sz w:val="20"/>
                <w:szCs w:val="20"/>
              </w:rPr>
              <w:t>产生量</w:t>
            </w:r>
            <w:r>
              <w:rPr>
                <w:spacing w:val="1"/>
                <w:sz w:val="20"/>
                <w:szCs w:val="20"/>
              </w:rPr>
              <w:t xml:space="preserve"> </w:t>
            </w:r>
            <w:r>
              <w:rPr>
                <w:rFonts w:ascii="Times New Roman" w:hAnsi="Times New Roman" w:eastAsia="Times New Roman" w:cs="Times New Roman"/>
                <w:spacing w:val="1"/>
                <w:sz w:val="20"/>
                <w:szCs w:val="20"/>
              </w:rPr>
              <w:t>t/a</w:t>
            </w:r>
          </w:p>
        </w:tc>
        <w:tc>
          <w:tcPr>
            <w:tcW w:w="1263" w:type="dxa"/>
            <w:vAlign w:val="top"/>
          </w:tcPr>
          <w:p>
            <w:pPr>
              <w:pStyle w:val="6"/>
              <w:spacing w:before="29" w:line="224" w:lineRule="auto"/>
              <w:ind w:left="425"/>
              <w:rPr>
                <w:sz w:val="20"/>
                <w:szCs w:val="20"/>
              </w:rPr>
            </w:pPr>
            <w:r>
              <w:rPr>
                <w:spacing w:val="4"/>
                <w:sz w:val="20"/>
                <w:szCs w:val="20"/>
              </w:rPr>
              <w:t>产生</w:t>
            </w:r>
          </w:p>
          <w:p>
            <w:pPr>
              <w:pStyle w:val="6"/>
              <w:spacing w:line="266" w:lineRule="exact"/>
              <w:ind w:left="211"/>
              <w:rPr>
                <w:rFonts w:ascii="Times New Roman" w:hAnsi="Times New Roman" w:eastAsia="Times New Roman" w:cs="Times New Roman"/>
                <w:sz w:val="20"/>
                <w:szCs w:val="20"/>
              </w:rPr>
            </w:pPr>
            <w:r>
              <w:rPr>
                <w:spacing w:val="6"/>
                <w:position w:val="2"/>
                <w:sz w:val="20"/>
                <w:szCs w:val="20"/>
              </w:rPr>
              <w:t>速率</w:t>
            </w:r>
            <w:r>
              <w:rPr>
                <w:spacing w:val="-44"/>
                <w:position w:val="2"/>
                <w:sz w:val="20"/>
                <w:szCs w:val="20"/>
              </w:rPr>
              <w:t xml:space="preserve"> </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/h</w:t>
            </w:r>
          </w:p>
        </w:tc>
        <w:tc>
          <w:tcPr>
            <w:tcW w:w="1124" w:type="dxa"/>
            <w:vAlign w:val="top"/>
          </w:tcPr>
          <w:p>
            <w:pPr>
              <w:pStyle w:val="6"/>
              <w:spacing w:before="46" w:line="241" w:lineRule="auto"/>
              <w:ind w:left="281" w:right="142" w:hanging="135"/>
              <w:rPr>
                <w:rFonts w:ascii="Times New Roman" w:hAnsi="Times New Roman" w:eastAsia="Times New Roman" w:cs="Times New Roman"/>
                <w:sz w:val="13"/>
                <w:szCs w:val="13"/>
              </w:rPr>
            </w:pPr>
            <w:r>
              <w:rPr>
                <w:spacing w:val="7"/>
                <w:sz w:val="20"/>
                <w:szCs w:val="20"/>
              </w:rPr>
              <w:t>产生浓度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c>
          <w:tcPr>
            <w:tcW w:w="731" w:type="dxa"/>
            <w:vMerge w:val="continue"/>
            <w:tcBorders>
              <w:top w:val="nil"/>
            </w:tcBorders>
            <w:vAlign w:val="top"/>
          </w:tcPr>
          <w:p>
            <w:pPr>
              <w:rPr>
                <w:rFonts w:ascii="Arial"/>
                <w:sz w:val="21"/>
              </w:rPr>
            </w:pPr>
          </w:p>
        </w:tc>
        <w:tc>
          <w:tcPr>
            <w:tcW w:w="893" w:type="dxa"/>
            <w:vAlign w:val="top"/>
          </w:tcPr>
          <w:p>
            <w:pPr>
              <w:pStyle w:val="6"/>
              <w:spacing w:before="29" w:line="235" w:lineRule="auto"/>
              <w:ind w:left="260" w:right="129" w:hanging="116"/>
              <w:rPr>
                <w:rFonts w:ascii="Times New Roman" w:hAnsi="Times New Roman" w:eastAsia="Times New Roman" w:cs="Times New Roman"/>
                <w:sz w:val="20"/>
                <w:szCs w:val="20"/>
              </w:rPr>
            </w:pPr>
            <w:r>
              <w:rPr>
                <w:spacing w:val="4"/>
                <w:sz w:val="20"/>
                <w:szCs w:val="20"/>
              </w:rPr>
              <w:t>收集效</w:t>
            </w:r>
            <w:r>
              <w:rPr>
                <w:sz w:val="20"/>
                <w:szCs w:val="20"/>
              </w:rPr>
              <w:t xml:space="preserve"> </w:t>
            </w:r>
            <w:r>
              <w:rPr>
                <w:spacing w:val="4"/>
                <w:sz w:val="20"/>
                <w:szCs w:val="20"/>
              </w:rPr>
              <w:t>率</w:t>
            </w:r>
            <w:r>
              <w:rPr>
                <w:rFonts w:ascii="Times New Roman" w:hAnsi="Times New Roman" w:eastAsia="Times New Roman" w:cs="Times New Roman"/>
                <w:spacing w:val="4"/>
                <w:sz w:val="20"/>
                <w:szCs w:val="20"/>
              </w:rPr>
              <w:t>%</w:t>
            </w:r>
          </w:p>
        </w:tc>
        <w:tc>
          <w:tcPr>
            <w:tcW w:w="1722" w:type="dxa"/>
            <w:vAlign w:val="top"/>
          </w:tcPr>
          <w:p>
            <w:pPr>
              <w:pStyle w:val="6"/>
              <w:spacing w:before="165" w:line="230" w:lineRule="auto"/>
              <w:ind w:left="242"/>
              <w:rPr>
                <w:sz w:val="20"/>
                <w:szCs w:val="20"/>
              </w:rPr>
            </w:pPr>
            <w:r>
              <w:rPr>
                <w:spacing w:val="7"/>
                <w:sz w:val="20"/>
                <w:szCs w:val="20"/>
              </w:rPr>
              <w:t>治理设施工艺</w:t>
            </w:r>
          </w:p>
        </w:tc>
        <w:tc>
          <w:tcPr>
            <w:tcW w:w="839" w:type="dxa"/>
            <w:vAlign w:val="top"/>
          </w:tcPr>
          <w:p>
            <w:pPr>
              <w:pStyle w:val="6"/>
              <w:spacing w:before="29" w:line="235" w:lineRule="auto"/>
              <w:ind w:left="133" w:right="119" w:firstLine="84"/>
              <w:rPr>
                <w:rFonts w:ascii="Times New Roman" w:hAnsi="Times New Roman" w:eastAsia="Times New Roman" w:cs="Times New Roman"/>
                <w:sz w:val="20"/>
                <w:szCs w:val="20"/>
              </w:rPr>
            </w:pPr>
            <w:r>
              <w:rPr>
                <w:spacing w:val="3"/>
                <w:sz w:val="20"/>
                <w:szCs w:val="20"/>
              </w:rPr>
              <w:t>去除</w:t>
            </w:r>
            <w:r>
              <w:rPr>
                <w:sz w:val="20"/>
                <w:szCs w:val="20"/>
              </w:rPr>
              <w:t xml:space="preserve">  </w:t>
            </w:r>
            <w:r>
              <w:rPr>
                <w:spacing w:val="4"/>
                <w:sz w:val="20"/>
                <w:szCs w:val="20"/>
              </w:rPr>
              <w:t>效率</w:t>
            </w:r>
            <w:r>
              <w:rPr>
                <w:rFonts w:ascii="Times New Roman" w:hAnsi="Times New Roman" w:eastAsia="Times New Roman" w:cs="Times New Roman"/>
                <w:spacing w:val="4"/>
                <w:sz w:val="20"/>
                <w:szCs w:val="20"/>
              </w:rPr>
              <w:t>%</w:t>
            </w:r>
          </w:p>
        </w:tc>
        <w:tc>
          <w:tcPr>
            <w:tcW w:w="910" w:type="dxa"/>
            <w:vMerge w:val="continue"/>
            <w:tcBorders>
              <w:top w:val="nil"/>
            </w:tcBorders>
            <w:vAlign w:val="top"/>
          </w:tcPr>
          <w:p>
            <w:pPr>
              <w:rPr>
                <w:rFonts w:ascii="Arial"/>
                <w:sz w:val="21"/>
              </w:rPr>
            </w:pPr>
          </w:p>
        </w:tc>
        <w:tc>
          <w:tcPr>
            <w:tcW w:w="1003" w:type="dxa"/>
            <w:vAlign w:val="top"/>
          </w:tcPr>
          <w:p>
            <w:pPr>
              <w:pStyle w:val="6"/>
              <w:spacing w:before="46" w:line="241" w:lineRule="auto"/>
              <w:ind w:left="396" w:right="185" w:hanging="205"/>
              <w:rPr>
                <w:rFonts w:ascii="Times New Roman" w:hAnsi="Times New Roman" w:eastAsia="Times New Roman" w:cs="Times New Roman"/>
                <w:sz w:val="20"/>
                <w:szCs w:val="20"/>
              </w:rPr>
            </w:pPr>
            <w:r>
              <w:rPr>
                <w:spacing w:val="6"/>
                <w:sz w:val="20"/>
                <w:szCs w:val="20"/>
              </w:rPr>
              <w:t>排放量</w:t>
            </w:r>
            <w:r>
              <w:rPr>
                <w:spacing w:val="1"/>
                <w:sz w:val="20"/>
                <w:szCs w:val="20"/>
              </w:rPr>
              <w:t xml:space="preserve"> </w:t>
            </w:r>
            <w:r>
              <w:rPr>
                <w:rFonts w:ascii="Times New Roman" w:hAnsi="Times New Roman" w:eastAsia="Times New Roman" w:cs="Times New Roman"/>
                <w:spacing w:val="1"/>
                <w:sz w:val="20"/>
                <w:szCs w:val="20"/>
              </w:rPr>
              <w:t>t/a</w:t>
            </w:r>
          </w:p>
        </w:tc>
        <w:tc>
          <w:tcPr>
            <w:tcW w:w="1170" w:type="dxa"/>
            <w:vAlign w:val="top"/>
          </w:tcPr>
          <w:p>
            <w:pPr>
              <w:pStyle w:val="6"/>
              <w:spacing w:before="46" w:line="241" w:lineRule="auto"/>
              <w:ind w:left="398" w:right="162" w:hanging="226"/>
              <w:rPr>
                <w:rFonts w:ascii="Times New Roman" w:hAnsi="Times New Roman" w:eastAsia="Times New Roman" w:cs="Times New Roman"/>
                <w:sz w:val="20"/>
                <w:szCs w:val="20"/>
              </w:rPr>
            </w:pPr>
            <w:r>
              <w:rPr>
                <w:spacing w:val="7"/>
                <w:sz w:val="20"/>
                <w:szCs w:val="20"/>
              </w:rPr>
              <w:t>排放速率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092" w:type="dxa"/>
            <w:vAlign w:val="top"/>
          </w:tcPr>
          <w:p>
            <w:pPr>
              <w:pStyle w:val="6"/>
              <w:spacing w:before="46" w:line="241" w:lineRule="auto"/>
              <w:ind w:left="265" w:right="126" w:hanging="135"/>
              <w:rPr>
                <w:rFonts w:ascii="Times New Roman" w:hAnsi="Times New Roman" w:eastAsia="Times New Roman" w:cs="Times New Roman"/>
                <w:sz w:val="13"/>
                <w:szCs w:val="13"/>
              </w:rPr>
            </w:pPr>
            <w:r>
              <w:rPr>
                <w:spacing w:val="7"/>
                <w:sz w:val="20"/>
                <w:szCs w:val="20"/>
              </w:rPr>
              <w:t>排放浓度</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/m</w:t>
            </w:r>
            <w:r>
              <w:rPr>
                <w:rFonts w:ascii="Times New Roman" w:hAnsi="Times New Roman" w:eastAsia="Times New Roman" w:cs="Times New Roman"/>
                <w:spacing w:val="8"/>
                <w:position w:val="6"/>
                <w:sz w:val="13"/>
                <w:szCs w:val="13"/>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2" w:hRule="atLeast"/>
        </w:trPr>
        <w:tc>
          <w:tcPr>
            <w:tcW w:w="1489" w:type="dxa"/>
            <w:vAlign w:val="top"/>
          </w:tcPr>
          <w:p>
            <w:pPr>
              <w:pStyle w:val="6"/>
              <w:spacing w:before="166"/>
              <w:ind w:left="118" w:right="38" w:hanging="4"/>
              <w:rPr>
                <w:sz w:val="20"/>
                <w:szCs w:val="20"/>
              </w:rPr>
            </w:pPr>
            <w:r>
              <w:rPr>
                <w:spacing w:val="-10"/>
                <w:sz w:val="20"/>
                <w:szCs w:val="20"/>
              </w:rPr>
              <w:t>橙皮、果肉渣、</w:t>
            </w:r>
            <w:r>
              <w:rPr>
                <w:sz w:val="20"/>
                <w:szCs w:val="20"/>
              </w:rPr>
              <w:t xml:space="preserve"> </w:t>
            </w:r>
            <w:r>
              <w:rPr>
                <w:spacing w:val="8"/>
                <w:sz w:val="20"/>
                <w:szCs w:val="20"/>
              </w:rPr>
              <w:t>橙络粉碎工序</w:t>
            </w:r>
          </w:p>
        </w:tc>
        <w:tc>
          <w:tcPr>
            <w:tcW w:w="961" w:type="dxa"/>
            <w:vAlign w:val="top"/>
          </w:tcPr>
          <w:p>
            <w:pPr>
              <w:pStyle w:val="6"/>
              <w:spacing w:before="303" w:line="228" w:lineRule="auto"/>
              <w:ind w:left="272"/>
              <w:rPr>
                <w:sz w:val="20"/>
                <w:szCs w:val="20"/>
              </w:rPr>
            </w:pPr>
            <w:r>
              <w:rPr>
                <w:spacing w:val="5"/>
                <w:sz w:val="20"/>
                <w:szCs w:val="20"/>
              </w:rPr>
              <w:t>粉尘</w:t>
            </w:r>
          </w:p>
        </w:tc>
        <w:tc>
          <w:tcPr>
            <w:tcW w:w="972" w:type="dxa"/>
            <w:vAlign w:val="top"/>
          </w:tcPr>
          <w:p>
            <w:pPr>
              <w:spacing w:line="279" w:lineRule="auto"/>
              <w:rPr>
                <w:rFonts w:ascii="Arial"/>
                <w:sz w:val="21"/>
              </w:rPr>
            </w:pPr>
          </w:p>
          <w:p>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0.344</w:t>
            </w:r>
          </w:p>
        </w:tc>
        <w:tc>
          <w:tcPr>
            <w:tcW w:w="1263" w:type="dxa"/>
            <w:vAlign w:val="top"/>
          </w:tcPr>
          <w:p>
            <w:pPr>
              <w:spacing w:line="279" w:lineRule="auto"/>
              <w:rPr>
                <w:rFonts w:ascii="Arial"/>
                <w:sz w:val="21"/>
              </w:rPr>
            </w:pPr>
          </w:p>
          <w:p>
            <w:pPr>
              <w:spacing w:before="58" w:line="195" w:lineRule="auto"/>
              <w:ind w:left="398"/>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0.573</w:t>
            </w:r>
          </w:p>
        </w:tc>
        <w:tc>
          <w:tcPr>
            <w:tcW w:w="1124" w:type="dxa"/>
            <w:vAlign w:val="top"/>
          </w:tcPr>
          <w:p>
            <w:pPr>
              <w:spacing w:before="272"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bottom w:val="nil"/>
            </w:tcBorders>
            <w:vAlign w:val="top"/>
          </w:tcPr>
          <w:p>
            <w:pPr>
              <w:rPr>
                <w:rFonts w:ascii="Arial"/>
                <w:sz w:val="21"/>
              </w:rPr>
            </w:pPr>
          </w:p>
        </w:tc>
        <w:tc>
          <w:tcPr>
            <w:tcW w:w="893" w:type="dxa"/>
            <w:vAlign w:val="top"/>
          </w:tcPr>
          <w:p>
            <w:pPr>
              <w:spacing w:line="279" w:lineRule="auto"/>
              <w:rPr>
                <w:rFonts w:ascii="Arial"/>
                <w:sz w:val="21"/>
              </w:rPr>
            </w:pPr>
          </w:p>
          <w:p>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vAlign w:val="top"/>
          </w:tcPr>
          <w:p>
            <w:pPr>
              <w:pStyle w:val="6"/>
              <w:spacing w:before="32" w:line="222" w:lineRule="auto"/>
              <w:ind w:left="166"/>
              <w:rPr>
                <w:sz w:val="20"/>
                <w:szCs w:val="20"/>
              </w:rPr>
            </w:pPr>
            <w:r>
              <w:rPr>
                <w:spacing w:val="3"/>
                <w:sz w:val="20"/>
                <w:szCs w:val="20"/>
              </w:rPr>
              <w:t>自带旋风除尘器</w:t>
            </w:r>
          </w:p>
          <w:p>
            <w:pPr>
              <w:pStyle w:val="6"/>
              <w:spacing w:before="2" w:line="248" w:lineRule="auto"/>
              <w:ind w:left="129" w:right="58" w:hanging="6"/>
              <w:rPr>
                <w:sz w:val="20"/>
                <w:szCs w:val="20"/>
              </w:rPr>
            </w:pPr>
            <w:r>
              <w:rPr>
                <w:color w:val="FF0000"/>
                <w:spacing w:val="-2"/>
                <w:sz w:val="20"/>
                <w:szCs w:val="20"/>
              </w:rPr>
              <w:t>（风量</w:t>
            </w:r>
            <w:r>
              <w:rPr>
                <w:color w:val="FF0000"/>
                <w:spacing w:val="-22"/>
                <w:sz w:val="20"/>
                <w:szCs w:val="20"/>
              </w:rPr>
              <w:t xml:space="preserve"> </w:t>
            </w:r>
            <w:r>
              <w:rPr>
                <w:rFonts w:ascii="Times New Roman" w:hAnsi="Times New Roman" w:eastAsia="Times New Roman" w:cs="Times New Roman"/>
                <w:color w:val="FF0000"/>
                <w:spacing w:val="-2"/>
                <w:sz w:val="20"/>
                <w:szCs w:val="20"/>
              </w:rPr>
              <w:t>1200L/h</w:t>
            </w:r>
            <w:r>
              <w:rPr>
                <w:color w:val="FF0000"/>
                <w:spacing w:val="-2"/>
                <w:sz w:val="20"/>
                <w:szCs w:val="20"/>
              </w:rPr>
              <w:t>，</w:t>
            </w:r>
            <w:r>
              <w:rPr>
                <w:color w:val="FF0000"/>
                <w:sz w:val="20"/>
                <w:szCs w:val="20"/>
              </w:rPr>
              <w:t xml:space="preserve"> </w:t>
            </w:r>
            <w:r>
              <w:rPr>
                <w:color w:val="FF0000"/>
                <w:spacing w:val="4"/>
                <w:sz w:val="20"/>
                <w:szCs w:val="20"/>
              </w:rPr>
              <w:t>运行时间</w:t>
            </w:r>
            <w:r>
              <w:rPr>
                <w:color w:val="FF0000"/>
                <w:spacing w:val="-37"/>
                <w:sz w:val="20"/>
                <w:szCs w:val="20"/>
              </w:rPr>
              <w:t xml:space="preserve"> </w:t>
            </w:r>
            <w:r>
              <w:rPr>
                <w:rFonts w:ascii="Times New Roman" w:hAnsi="Times New Roman" w:eastAsia="Times New Roman" w:cs="Times New Roman"/>
                <w:color w:val="FF0000"/>
                <w:spacing w:val="4"/>
                <w:sz w:val="20"/>
                <w:szCs w:val="20"/>
              </w:rPr>
              <w:t>4h/d</w:t>
            </w:r>
            <w:r>
              <w:rPr>
                <w:color w:val="FF0000"/>
                <w:spacing w:val="4"/>
                <w:sz w:val="20"/>
                <w:szCs w:val="20"/>
              </w:rPr>
              <w:t>）</w:t>
            </w:r>
          </w:p>
        </w:tc>
        <w:tc>
          <w:tcPr>
            <w:tcW w:w="839" w:type="dxa"/>
            <w:vAlign w:val="top"/>
          </w:tcPr>
          <w:p>
            <w:pPr>
              <w:spacing w:line="279" w:lineRule="auto"/>
              <w:rPr>
                <w:rFonts w:ascii="Arial"/>
                <w:sz w:val="21"/>
              </w:rPr>
            </w:pPr>
          </w:p>
          <w:p>
            <w:pPr>
              <w:spacing w:before="5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vAlign w:val="top"/>
          </w:tcPr>
          <w:p>
            <w:pPr>
              <w:pStyle w:val="6"/>
              <w:spacing w:before="303" w:line="232" w:lineRule="auto"/>
              <w:ind w:left="361"/>
              <w:rPr>
                <w:sz w:val="20"/>
                <w:szCs w:val="20"/>
              </w:rPr>
            </w:pPr>
            <w:r>
              <w:rPr>
                <w:sz w:val="20"/>
                <w:szCs w:val="20"/>
              </w:rPr>
              <w:t>是</w:t>
            </w:r>
          </w:p>
        </w:tc>
        <w:tc>
          <w:tcPr>
            <w:tcW w:w="1003" w:type="dxa"/>
            <w:vAlign w:val="top"/>
          </w:tcPr>
          <w:p>
            <w:pPr>
              <w:spacing w:line="279" w:lineRule="auto"/>
              <w:rPr>
                <w:rFonts w:ascii="Arial"/>
                <w:sz w:val="21"/>
              </w:rPr>
            </w:pPr>
          </w:p>
          <w:p>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0.034</w:t>
            </w:r>
          </w:p>
        </w:tc>
        <w:tc>
          <w:tcPr>
            <w:tcW w:w="1170" w:type="dxa"/>
            <w:vAlign w:val="top"/>
          </w:tcPr>
          <w:p>
            <w:pPr>
              <w:spacing w:line="279" w:lineRule="auto"/>
              <w:rPr>
                <w:rFonts w:ascii="Arial"/>
                <w:sz w:val="21"/>
              </w:rPr>
            </w:pPr>
          </w:p>
          <w:p>
            <w:pPr>
              <w:spacing w:before="58"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w:t>
            </w:r>
          </w:p>
        </w:tc>
        <w:tc>
          <w:tcPr>
            <w:tcW w:w="1092" w:type="dxa"/>
            <w:vAlign w:val="top"/>
          </w:tcPr>
          <w:p>
            <w:pPr>
              <w:spacing w:before="272"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489" w:type="dxa"/>
            <w:vAlign w:val="top"/>
          </w:tcPr>
          <w:p>
            <w:pPr>
              <w:pStyle w:val="6"/>
              <w:spacing w:before="167"/>
              <w:ind w:left="542" w:right="113" w:hanging="423"/>
              <w:rPr>
                <w:sz w:val="20"/>
                <w:szCs w:val="20"/>
              </w:rPr>
            </w:pPr>
            <w:r>
              <w:rPr>
                <w:spacing w:val="8"/>
                <w:sz w:val="20"/>
                <w:szCs w:val="20"/>
              </w:rPr>
              <w:t>橙汁喷雾干燥</w:t>
            </w:r>
            <w:r>
              <w:rPr>
                <w:spacing w:val="1"/>
                <w:sz w:val="20"/>
                <w:szCs w:val="20"/>
              </w:rPr>
              <w:t xml:space="preserve"> </w:t>
            </w:r>
            <w:r>
              <w:rPr>
                <w:spacing w:val="3"/>
                <w:sz w:val="20"/>
                <w:szCs w:val="20"/>
              </w:rPr>
              <w:t>工序</w:t>
            </w:r>
          </w:p>
        </w:tc>
        <w:tc>
          <w:tcPr>
            <w:tcW w:w="961" w:type="dxa"/>
            <w:vAlign w:val="top"/>
          </w:tcPr>
          <w:p>
            <w:pPr>
              <w:pStyle w:val="6"/>
              <w:spacing w:before="304" w:line="228" w:lineRule="auto"/>
              <w:ind w:left="272"/>
              <w:rPr>
                <w:sz w:val="20"/>
                <w:szCs w:val="20"/>
              </w:rPr>
            </w:pPr>
            <w:r>
              <w:rPr>
                <w:spacing w:val="5"/>
                <w:sz w:val="20"/>
                <w:szCs w:val="20"/>
              </w:rPr>
              <w:t>粉尘</w:t>
            </w:r>
          </w:p>
        </w:tc>
        <w:tc>
          <w:tcPr>
            <w:tcW w:w="972" w:type="dxa"/>
            <w:vAlign w:val="top"/>
          </w:tcPr>
          <w:p>
            <w:pPr>
              <w:spacing w:line="280" w:lineRule="auto"/>
              <w:rPr>
                <w:rFonts w:ascii="Arial"/>
                <w:sz w:val="21"/>
              </w:rPr>
            </w:pPr>
          </w:p>
          <w:p>
            <w:pPr>
              <w:spacing w:before="58"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0.052</w:t>
            </w:r>
          </w:p>
        </w:tc>
        <w:tc>
          <w:tcPr>
            <w:tcW w:w="1263" w:type="dxa"/>
            <w:vAlign w:val="top"/>
          </w:tcPr>
          <w:p>
            <w:pPr>
              <w:spacing w:line="280" w:lineRule="auto"/>
              <w:rPr>
                <w:rFonts w:ascii="Arial"/>
                <w:sz w:val="21"/>
              </w:rPr>
            </w:pPr>
          </w:p>
          <w:p>
            <w:pPr>
              <w:spacing w:before="5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0.086</w:t>
            </w:r>
          </w:p>
        </w:tc>
        <w:tc>
          <w:tcPr>
            <w:tcW w:w="1124" w:type="dxa"/>
            <w:vAlign w:val="top"/>
          </w:tcPr>
          <w:p>
            <w:pPr>
              <w:spacing w:before="273"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line="280" w:lineRule="auto"/>
              <w:rPr>
                <w:rFonts w:ascii="Arial"/>
                <w:sz w:val="21"/>
              </w:rPr>
            </w:pPr>
          </w:p>
          <w:p>
            <w:pPr>
              <w:spacing w:before="5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vAlign w:val="top"/>
          </w:tcPr>
          <w:p>
            <w:pPr>
              <w:pStyle w:val="6"/>
              <w:spacing w:before="30" w:line="224" w:lineRule="auto"/>
              <w:ind w:left="166"/>
              <w:rPr>
                <w:sz w:val="20"/>
                <w:szCs w:val="20"/>
              </w:rPr>
            </w:pPr>
            <w:r>
              <w:rPr>
                <w:spacing w:val="3"/>
                <w:sz w:val="20"/>
                <w:szCs w:val="20"/>
              </w:rPr>
              <w:t>自带旋风除尘器</w:t>
            </w:r>
          </w:p>
          <w:p>
            <w:pPr>
              <w:pStyle w:val="6"/>
              <w:spacing w:line="248" w:lineRule="auto"/>
              <w:ind w:left="129" w:right="58" w:hanging="6"/>
              <w:rPr>
                <w:sz w:val="20"/>
                <w:szCs w:val="20"/>
              </w:rPr>
            </w:pPr>
            <w:r>
              <w:rPr>
                <w:color w:val="FF0000"/>
                <w:spacing w:val="-2"/>
                <w:sz w:val="20"/>
                <w:szCs w:val="20"/>
              </w:rPr>
              <w:t>（风量</w:t>
            </w:r>
            <w:r>
              <w:rPr>
                <w:color w:val="FF0000"/>
                <w:spacing w:val="-22"/>
                <w:sz w:val="20"/>
                <w:szCs w:val="20"/>
              </w:rPr>
              <w:t xml:space="preserve"> </w:t>
            </w:r>
            <w:r>
              <w:rPr>
                <w:rFonts w:ascii="Times New Roman" w:hAnsi="Times New Roman" w:eastAsia="Times New Roman" w:cs="Times New Roman"/>
                <w:color w:val="FF0000"/>
                <w:spacing w:val="-2"/>
                <w:sz w:val="20"/>
                <w:szCs w:val="20"/>
              </w:rPr>
              <w:t>1200L/h</w:t>
            </w:r>
            <w:r>
              <w:rPr>
                <w:color w:val="FF0000"/>
                <w:spacing w:val="-2"/>
                <w:sz w:val="20"/>
                <w:szCs w:val="20"/>
              </w:rPr>
              <w:t>，</w:t>
            </w:r>
            <w:r>
              <w:rPr>
                <w:color w:val="FF0000"/>
                <w:sz w:val="20"/>
                <w:szCs w:val="20"/>
              </w:rPr>
              <w:t xml:space="preserve"> </w:t>
            </w:r>
            <w:r>
              <w:rPr>
                <w:color w:val="FF0000"/>
                <w:spacing w:val="4"/>
                <w:sz w:val="20"/>
                <w:szCs w:val="20"/>
              </w:rPr>
              <w:t>运行时间</w:t>
            </w:r>
            <w:r>
              <w:rPr>
                <w:color w:val="FF0000"/>
                <w:spacing w:val="-37"/>
                <w:sz w:val="20"/>
                <w:szCs w:val="20"/>
              </w:rPr>
              <w:t xml:space="preserve"> </w:t>
            </w:r>
            <w:r>
              <w:rPr>
                <w:rFonts w:ascii="Times New Roman" w:hAnsi="Times New Roman" w:eastAsia="Times New Roman" w:cs="Times New Roman"/>
                <w:color w:val="FF0000"/>
                <w:spacing w:val="4"/>
                <w:sz w:val="20"/>
                <w:szCs w:val="20"/>
              </w:rPr>
              <w:t>4h/d</w:t>
            </w:r>
            <w:r>
              <w:rPr>
                <w:color w:val="FF0000"/>
                <w:spacing w:val="4"/>
                <w:sz w:val="20"/>
                <w:szCs w:val="20"/>
              </w:rPr>
              <w:t>）</w:t>
            </w:r>
          </w:p>
        </w:tc>
        <w:tc>
          <w:tcPr>
            <w:tcW w:w="839" w:type="dxa"/>
            <w:vAlign w:val="top"/>
          </w:tcPr>
          <w:p>
            <w:pPr>
              <w:spacing w:line="280" w:lineRule="auto"/>
              <w:rPr>
                <w:rFonts w:ascii="Arial"/>
                <w:sz w:val="21"/>
              </w:rPr>
            </w:pPr>
          </w:p>
          <w:p>
            <w:pPr>
              <w:spacing w:before="5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vAlign w:val="top"/>
          </w:tcPr>
          <w:p>
            <w:pPr>
              <w:pStyle w:val="6"/>
              <w:spacing w:before="304" w:line="232" w:lineRule="auto"/>
              <w:ind w:left="361"/>
              <w:rPr>
                <w:sz w:val="20"/>
                <w:szCs w:val="20"/>
              </w:rPr>
            </w:pPr>
            <w:r>
              <w:rPr>
                <w:sz w:val="20"/>
                <w:szCs w:val="20"/>
              </w:rPr>
              <w:t>是</w:t>
            </w:r>
          </w:p>
        </w:tc>
        <w:tc>
          <w:tcPr>
            <w:tcW w:w="1003" w:type="dxa"/>
            <w:vAlign w:val="top"/>
          </w:tcPr>
          <w:p>
            <w:pPr>
              <w:spacing w:line="280" w:lineRule="auto"/>
              <w:rPr>
                <w:rFonts w:ascii="Arial"/>
                <w:sz w:val="21"/>
              </w:rPr>
            </w:pPr>
          </w:p>
          <w:p>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70" w:type="dxa"/>
            <w:vAlign w:val="top"/>
          </w:tcPr>
          <w:p>
            <w:pPr>
              <w:spacing w:line="280" w:lineRule="auto"/>
              <w:rPr>
                <w:rFonts w:ascii="Arial"/>
                <w:sz w:val="21"/>
              </w:rPr>
            </w:pPr>
          </w:p>
          <w:p>
            <w:pPr>
              <w:spacing w:before="58"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1092" w:type="dxa"/>
            <w:vAlign w:val="top"/>
          </w:tcPr>
          <w:p>
            <w:pPr>
              <w:spacing w:before="273"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489" w:type="dxa"/>
            <w:vAlign w:val="top"/>
          </w:tcPr>
          <w:p>
            <w:pPr>
              <w:pStyle w:val="6"/>
              <w:spacing w:before="32" w:line="229" w:lineRule="auto"/>
              <w:ind w:left="123"/>
              <w:rPr>
                <w:sz w:val="20"/>
                <w:szCs w:val="20"/>
              </w:rPr>
            </w:pPr>
            <w:r>
              <w:rPr>
                <w:spacing w:val="7"/>
                <w:sz w:val="20"/>
                <w:szCs w:val="20"/>
              </w:rPr>
              <w:t>药膳煲汤料辅</w:t>
            </w:r>
          </w:p>
          <w:p>
            <w:pPr>
              <w:pStyle w:val="6"/>
              <w:spacing w:before="22" w:line="228" w:lineRule="auto"/>
              <w:ind w:left="120"/>
              <w:rPr>
                <w:sz w:val="20"/>
                <w:szCs w:val="20"/>
              </w:rPr>
            </w:pPr>
            <w:r>
              <w:rPr>
                <w:spacing w:val="8"/>
                <w:sz w:val="20"/>
                <w:szCs w:val="20"/>
              </w:rPr>
              <w:t>助中药材生产</w:t>
            </w:r>
          </w:p>
          <w:p>
            <w:pPr>
              <w:pStyle w:val="6"/>
              <w:spacing w:before="26" w:line="228" w:lineRule="auto"/>
              <w:ind w:left="130"/>
              <w:rPr>
                <w:sz w:val="20"/>
                <w:szCs w:val="20"/>
              </w:rPr>
            </w:pPr>
            <w:r>
              <w:rPr>
                <w:spacing w:val="6"/>
                <w:sz w:val="20"/>
                <w:szCs w:val="20"/>
              </w:rPr>
              <w:t>时喷雾干燥工</w:t>
            </w:r>
          </w:p>
          <w:p>
            <w:pPr>
              <w:pStyle w:val="6"/>
              <w:spacing w:before="24" w:line="217" w:lineRule="auto"/>
              <w:ind w:left="642"/>
              <w:rPr>
                <w:sz w:val="20"/>
                <w:szCs w:val="20"/>
              </w:rPr>
            </w:pPr>
            <w:r>
              <w:rPr>
                <w:spacing w:val="1"/>
                <w:sz w:val="20"/>
                <w:szCs w:val="20"/>
              </w:rPr>
              <w:t>序</w:t>
            </w:r>
          </w:p>
        </w:tc>
        <w:tc>
          <w:tcPr>
            <w:tcW w:w="961" w:type="dxa"/>
            <w:vAlign w:val="top"/>
          </w:tcPr>
          <w:p>
            <w:pPr>
              <w:spacing w:line="373" w:lineRule="auto"/>
              <w:rPr>
                <w:rFonts w:ascii="Arial"/>
                <w:sz w:val="21"/>
              </w:rPr>
            </w:pPr>
          </w:p>
          <w:p>
            <w:pPr>
              <w:pStyle w:val="6"/>
              <w:spacing w:before="65" w:line="228" w:lineRule="auto"/>
              <w:ind w:left="272"/>
              <w:rPr>
                <w:sz w:val="20"/>
                <w:szCs w:val="20"/>
              </w:rPr>
            </w:pPr>
            <w:r>
              <w:rPr>
                <w:spacing w:val="5"/>
                <w:sz w:val="20"/>
                <w:szCs w:val="20"/>
              </w:rPr>
              <w:t>粉尘</w:t>
            </w:r>
          </w:p>
        </w:tc>
        <w:tc>
          <w:tcPr>
            <w:tcW w:w="972" w:type="dxa"/>
            <w:vAlign w:val="top"/>
          </w:tcPr>
          <w:p>
            <w:pPr>
              <w:spacing w:line="416" w:lineRule="auto"/>
              <w:rPr>
                <w:rFonts w:ascii="Arial"/>
                <w:sz w:val="21"/>
              </w:rPr>
            </w:pPr>
          </w:p>
          <w:p>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263" w:type="dxa"/>
            <w:vAlign w:val="top"/>
          </w:tcPr>
          <w:p>
            <w:pPr>
              <w:spacing w:line="416" w:lineRule="auto"/>
              <w:rPr>
                <w:rFonts w:ascii="Arial"/>
                <w:sz w:val="21"/>
              </w:rPr>
            </w:pPr>
          </w:p>
          <w:p>
            <w:pPr>
              <w:spacing w:before="5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0.041</w:t>
            </w:r>
          </w:p>
        </w:tc>
        <w:tc>
          <w:tcPr>
            <w:tcW w:w="1124" w:type="dxa"/>
            <w:vAlign w:val="top"/>
          </w:tcPr>
          <w:p>
            <w:pPr>
              <w:spacing w:line="350" w:lineRule="auto"/>
              <w:rPr>
                <w:rFonts w:ascii="Arial"/>
                <w:sz w:val="21"/>
              </w:rPr>
            </w:pPr>
          </w:p>
          <w:p>
            <w:pPr>
              <w:spacing w:before="57"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line="416" w:lineRule="auto"/>
              <w:rPr>
                <w:rFonts w:ascii="Arial"/>
                <w:sz w:val="21"/>
              </w:rPr>
            </w:pPr>
          </w:p>
          <w:p>
            <w:pPr>
              <w:spacing w:before="5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vAlign w:val="top"/>
          </w:tcPr>
          <w:p>
            <w:pPr>
              <w:pStyle w:val="6"/>
              <w:spacing w:before="167" w:line="222" w:lineRule="auto"/>
              <w:ind w:left="166"/>
              <w:rPr>
                <w:sz w:val="20"/>
                <w:szCs w:val="20"/>
              </w:rPr>
            </w:pPr>
            <w:r>
              <w:rPr>
                <w:spacing w:val="3"/>
                <w:sz w:val="20"/>
                <w:szCs w:val="20"/>
              </w:rPr>
              <w:t>自带旋风除尘器</w:t>
            </w:r>
          </w:p>
          <w:p>
            <w:pPr>
              <w:pStyle w:val="6"/>
              <w:spacing w:before="1" w:line="270" w:lineRule="auto"/>
              <w:ind w:left="129" w:right="58" w:hanging="6"/>
              <w:rPr>
                <w:sz w:val="20"/>
                <w:szCs w:val="20"/>
              </w:rPr>
            </w:pPr>
            <w:r>
              <w:rPr>
                <w:color w:val="FF0000"/>
                <w:spacing w:val="-2"/>
                <w:sz w:val="20"/>
                <w:szCs w:val="20"/>
              </w:rPr>
              <w:t>（风量</w:t>
            </w:r>
            <w:r>
              <w:rPr>
                <w:color w:val="FF0000"/>
                <w:spacing w:val="-22"/>
                <w:sz w:val="20"/>
                <w:szCs w:val="20"/>
              </w:rPr>
              <w:t xml:space="preserve"> </w:t>
            </w:r>
            <w:r>
              <w:rPr>
                <w:rFonts w:ascii="Times New Roman" w:hAnsi="Times New Roman" w:eastAsia="Times New Roman" w:cs="Times New Roman"/>
                <w:color w:val="FF0000"/>
                <w:spacing w:val="-2"/>
                <w:sz w:val="20"/>
                <w:szCs w:val="20"/>
              </w:rPr>
              <w:t>1200L/h</w:t>
            </w:r>
            <w:r>
              <w:rPr>
                <w:color w:val="FF0000"/>
                <w:spacing w:val="-2"/>
                <w:sz w:val="20"/>
                <w:szCs w:val="20"/>
              </w:rPr>
              <w:t>，</w:t>
            </w:r>
            <w:r>
              <w:rPr>
                <w:color w:val="FF0000"/>
                <w:sz w:val="20"/>
                <w:szCs w:val="20"/>
              </w:rPr>
              <w:t xml:space="preserve"> </w:t>
            </w:r>
            <w:r>
              <w:rPr>
                <w:color w:val="FF0000"/>
                <w:spacing w:val="4"/>
                <w:sz w:val="20"/>
                <w:szCs w:val="20"/>
              </w:rPr>
              <w:t>运行时间</w:t>
            </w:r>
            <w:r>
              <w:rPr>
                <w:color w:val="FF0000"/>
                <w:spacing w:val="-37"/>
                <w:sz w:val="20"/>
                <w:szCs w:val="20"/>
              </w:rPr>
              <w:t xml:space="preserve"> </w:t>
            </w:r>
            <w:r>
              <w:rPr>
                <w:rFonts w:ascii="Times New Roman" w:hAnsi="Times New Roman" w:eastAsia="Times New Roman" w:cs="Times New Roman"/>
                <w:color w:val="FF0000"/>
                <w:spacing w:val="4"/>
                <w:sz w:val="20"/>
                <w:szCs w:val="20"/>
              </w:rPr>
              <w:t>4h/d</w:t>
            </w:r>
            <w:r>
              <w:rPr>
                <w:color w:val="FF0000"/>
                <w:spacing w:val="4"/>
                <w:sz w:val="20"/>
                <w:szCs w:val="20"/>
              </w:rPr>
              <w:t>）</w:t>
            </w:r>
          </w:p>
        </w:tc>
        <w:tc>
          <w:tcPr>
            <w:tcW w:w="839" w:type="dxa"/>
            <w:vAlign w:val="top"/>
          </w:tcPr>
          <w:p>
            <w:pPr>
              <w:spacing w:line="416" w:lineRule="auto"/>
              <w:rPr>
                <w:rFonts w:ascii="Arial"/>
                <w:sz w:val="21"/>
              </w:rPr>
            </w:pPr>
          </w:p>
          <w:p>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vAlign w:val="top"/>
          </w:tcPr>
          <w:p>
            <w:pPr>
              <w:spacing w:line="373" w:lineRule="auto"/>
              <w:rPr>
                <w:rFonts w:ascii="Arial"/>
                <w:sz w:val="21"/>
              </w:rPr>
            </w:pPr>
          </w:p>
          <w:p>
            <w:pPr>
              <w:pStyle w:val="6"/>
              <w:spacing w:before="65" w:line="232" w:lineRule="auto"/>
              <w:ind w:left="361"/>
              <w:rPr>
                <w:sz w:val="20"/>
                <w:szCs w:val="20"/>
              </w:rPr>
            </w:pPr>
            <w:r>
              <w:rPr>
                <w:sz w:val="20"/>
                <w:szCs w:val="20"/>
              </w:rPr>
              <w:t>是</w:t>
            </w:r>
          </w:p>
        </w:tc>
        <w:tc>
          <w:tcPr>
            <w:tcW w:w="1003" w:type="dxa"/>
            <w:vAlign w:val="top"/>
          </w:tcPr>
          <w:p>
            <w:pPr>
              <w:spacing w:line="416" w:lineRule="auto"/>
              <w:rPr>
                <w:rFonts w:ascii="Arial"/>
                <w:sz w:val="21"/>
              </w:rPr>
            </w:pPr>
          </w:p>
          <w:p>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70" w:type="dxa"/>
            <w:vAlign w:val="top"/>
          </w:tcPr>
          <w:p>
            <w:pPr>
              <w:spacing w:line="416"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1092" w:type="dxa"/>
            <w:vAlign w:val="top"/>
          </w:tcPr>
          <w:p>
            <w:pPr>
              <w:spacing w:line="350" w:lineRule="auto"/>
              <w:rPr>
                <w:rFonts w:ascii="Arial"/>
                <w:sz w:val="21"/>
              </w:rPr>
            </w:pPr>
          </w:p>
          <w:p>
            <w:pPr>
              <w:spacing w:before="57"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0" w:hRule="atLeast"/>
        </w:trPr>
        <w:tc>
          <w:tcPr>
            <w:tcW w:w="1489" w:type="dxa"/>
            <w:tcBorders>
              <w:bottom w:val="nil"/>
            </w:tcBorders>
            <w:vAlign w:val="top"/>
          </w:tcPr>
          <w:p>
            <w:pPr>
              <w:pStyle w:val="6"/>
              <w:spacing w:before="32" w:line="210" w:lineRule="auto"/>
              <w:ind w:left="123"/>
              <w:rPr>
                <w:sz w:val="20"/>
                <w:szCs w:val="20"/>
              </w:rPr>
            </w:pPr>
            <w:r>
              <w:rPr>
                <w:spacing w:val="7"/>
                <w:sz w:val="20"/>
                <w:szCs w:val="20"/>
              </w:rPr>
              <w:t>药膳煲汤料辅</w:t>
            </w:r>
          </w:p>
        </w:tc>
        <w:tc>
          <w:tcPr>
            <w:tcW w:w="961" w:type="dxa"/>
            <w:tcBorders>
              <w:bottom w:val="nil"/>
            </w:tcBorders>
            <w:vAlign w:val="top"/>
          </w:tcPr>
          <w:p>
            <w:pPr>
              <w:rPr>
                <w:rFonts w:ascii="Arial"/>
                <w:sz w:val="21"/>
              </w:rPr>
            </w:pPr>
          </w:p>
        </w:tc>
        <w:tc>
          <w:tcPr>
            <w:tcW w:w="972" w:type="dxa"/>
            <w:tcBorders>
              <w:bottom w:val="nil"/>
            </w:tcBorders>
            <w:vAlign w:val="top"/>
          </w:tcPr>
          <w:p>
            <w:pPr>
              <w:rPr>
                <w:rFonts w:ascii="Arial"/>
                <w:sz w:val="21"/>
              </w:rPr>
            </w:pPr>
          </w:p>
        </w:tc>
        <w:tc>
          <w:tcPr>
            <w:tcW w:w="1263" w:type="dxa"/>
            <w:tcBorders>
              <w:bottom w:val="nil"/>
            </w:tcBorders>
            <w:vAlign w:val="top"/>
          </w:tcPr>
          <w:p>
            <w:pPr>
              <w:rPr>
                <w:rFonts w:ascii="Arial"/>
                <w:sz w:val="21"/>
              </w:rPr>
            </w:pPr>
          </w:p>
        </w:tc>
        <w:tc>
          <w:tcPr>
            <w:tcW w:w="1124" w:type="dxa"/>
            <w:tcBorders>
              <w:bottom w:val="nil"/>
            </w:tcBorders>
            <w:vAlign w:val="top"/>
          </w:tcPr>
          <w:p>
            <w:pPr>
              <w:rPr>
                <w:rFonts w:ascii="Arial"/>
                <w:sz w:val="21"/>
              </w:rPr>
            </w:pPr>
          </w:p>
        </w:tc>
        <w:tc>
          <w:tcPr>
            <w:tcW w:w="731" w:type="dxa"/>
            <w:tcBorders>
              <w:top w:val="nil"/>
              <w:bottom w:val="nil"/>
            </w:tcBorders>
            <w:vAlign w:val="top"/>
          </w:tcPr>
          <w:p>
            <w:pPr>
              <w:rPr>
                <w:rFonts w:ascii="Arial"/>
                <w:sz w:val="21"/>
              </w:rPr>
            </w:pPr>
          </w:p>
        </w:tc>
        <w:tc>
          <w:tcPr>
            <w:tcW w:w="893" w:type="dxa"/>
            <w:tcBorders>
              <w:bottom w:val="nil"/>
            </w:tcBorders>
            <w:vAlign w:val="top"/>
          </w:tcPr>
          <w:p>
            <w:pPr>
              <w:rPr>
                <w:rFonts w:ascii="Arial"/>
                <w:sz w:val="21"/>
              </w:rPr>
            </w:pPr>
          </w:p>
        </w:tc>
        <w:tc>
          <w:tcPr>
            <w:tcW w:w="1722" w:type="dxa"/>
            <w:tcBorders>
              <w:bottom w:val="nil"/>
            </w:tcBorders>
            <w:vAlign w:val="top"/>
          </w:tcPr>
          <w:p>
            <w:pPr>
              <w:pStyle w:val="6"/>
              <w:spacing w:before="32" w:line="210" w:lineRule="auto"/>
              <w:ind w:left="166"/>
              <w:rPr>
                <w:sz w:val="20"/>
                <w:szCs w:val="20"/>
              </w:rPr>
            </w:pPr>
            <w:r>
              <w:rPr>
                <w:spacing w:val="3"/>
                <w:sz w:val="20"/>
                <w:szCs w:val="20"/>
              </w:rPr>
              <w:t>自带旋风除尘器</w:t>
            </w:r>
          </w:p>
        </w:tc>
        <w:tc>
          <w:tcPr>
            <w:tcW w:w="839" w:type="dxa"/>
            <w:tcBorders>
              <w:bottom w:val="nil"/>
            </w:tcBorders>
            <w:vAlign w:val="top"/>
          </w:tcPr>
          <w:p>
            <w:pPr>
              <w:rPr>
                <w:rFonts w:ascii="Arial"/>
                <w:sz w:val="21"/>
              </w:rPr>
            </w:pPr>
          </w:p>
        </w:tc>
        <w:tc>
          <w:tcPr>
            <w:tcW w:w="910" w:type="dxa"/>
            <w:tcBorders>
              <w:bottom w:val="nil"/>
            </w:tcBorders>
            <w:vAlign w:val="top"/>
          </w:tcPr>
          <w:p>
            <w:pPr>
              <w:rPr>
                <w:rFonts w:ascii="Arial"/>
                <w:sz w:val="21"/>
              </w:rPr>
            </w:pPr>
          </w:p>
        </w:tc>
        <w:tc>
          <w:tcPr>
            <w:tcW w:w="1003" w:type="dxa"/>
            <w:tcBorders>
              <w:bottom w:val="nil"/>
            </w:tcBorders>
            <w:vAlign w:val="top"/>
          </w:tcPr>
          <w:p>
            <w:pPr>
              <w:rPr>
                <w:rFonts w:ascii="Arial"/>
                <w:sz w:val="21"/>
              </w:rPr>
            </w:pPr>
          </w:p>
        </w:tc>
        <w:tc>
          <w:tcPr>
            <w:tcW w:w="1170" w:type="dxa"/>
            <w:tcBorders>
              <w:bottom w:val="nil"/>
            </w:tcBorders>
            <w:vAlign w:val="top"/>
          </w:tcPr>
          <w:p>
            <w:pPr>
              <w:rPr>
                <w:rFonts w:ascii="Arial"/>
                <w:sz w:val="21"/>
              </w:rPr>
            </w:pPr>
          </w:p>
        </w:tc>
        <w:tc>
          <w:tcPr>
            <w:tcW w:w="1092"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1489" w:type="dxa"/>
            <w:tcBorders>
              <w:top w:val="nil"/>
              <w:bottom w:val="nil"/>
            </w:tcBorders>
            <w:vAlign w:val="top"/>
          </w:tcPr>
          <w:p>
            <w:pPr>
              <w:pStyle w:val="6"/>
              <w:spacing w:before="34" w:line="209" w:lineRule="auto"/>
              <w:ind w:left="120"/>
              <w:rPr>
                <w:sz w:val="20"/>
                <w:szCs w:val="20"/>
              </w:rPr>
            </w:pPr>
            <w:r>
              <w:rPr>
                <w:spacing w:val="8"/>
                <w:sz w:val="20"/>
                <w:szCs w:val="20"/>
              </w:rPr>
              <w:t>助中药材生产</w:t>
            </w:r>
          </w:p>
        </w:tc>
        <w:tc>
          <w:tcPr>
            <w:tcW w:w="961" w:type="dxa"/>
            <w:tcBorders>
              <w:top w:val="nil"/>
              <w:bottom w:val="nil"/>
            </w:tcBorders>
            <w:vAlign w:val="top"/>
          </w:tcPr>
          <w:p>
            <w:pPr>
              <w:pStyle w:val="6"/>
              <w:spacing w:before="34" w:line="209" w:lineRule="auto"/>
              <w:ind w:left="272"/>
              <w:rPr>
                <w:sz w:val="20"/>
                <w:szCs w:val="20"/>
              </w:rPr>
            </w:pPr>
            <w:r>
              <w:rPr>
                <w:spacing w:val="5"/>
                <w:sz w:val="20"/>
                <w:szCs w:val="20"/>
              </w:rPr>
              <w:t>粉尘</w:t>
            </w:r>
          </w:p>
        </w:tc>
        <w:tc>
          <w:tcPr>
            <w:tcW w:w="972" w:type="dxa"/>
            <w:tcBorders>
              <w:top w:val="nil"/>
              <w:bottom w:val="nil"/>
            </w:tcBorders>
            <w:vAlign w:val="top"/>
          </w:tcPr>
          <w:p>
            <w:pPr>
              <w:spacing w:before="69"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w:t>
            </w:r>
          </w:p>
        </w:tc>
        <w:tc>
          <w:tcPr>
            <w:tcW w:w="1263" w:type="dxa"/>
            <w:tcBorders>
              <w:top w:val="nil"/>
              <w:bottom w:val="nil"/>
            </w:tcBorders>
            <w:vAlign w:val="top"/>
          </w:tcPr>
          <w:p>
            <w:pPr>
              <w:spacing w:before="6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1124" w:type="dxa"/>
            <w:tcBorders>
              <w:top w:val="nil"/>
              <w:bottom w:val="nil"/>
            </w:tcBorders>
            <w:vAlign w:val="top"/>
          </w:tcPr>
          <w:p>
            <w:pPr>
              <w:spacing w:before="3" w:line="257"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tcBorders>
              <w:top w:val="nil"/>
              <w:bottom w:val="nil"/>
            </w:tcBorders>
            <w:vAlign w:val="top"/>
          </w:tcPr>
          <w:p>
            <w:pPr>
              <w:spacing w:before="69"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22" w:type="dxa"/>
            <w:tcBorders>
              <w:top w:val="nil"/>
              <w:bottom w:val="nil"/>
            </w:tcBorders>
            <w:vAlign w:val="top"/>
          </w:tcPr>
          <w:p>
            <w:pPr>
              <w:pStyle w:val="6"/>
              <w:spacing w:before="3" w:line="238" w:lineRule="auto"/>
              <w:ind w:left="123"/>
              <w:rPr>
                <w:sz w:val="20"/>
                <w:szCs w:val="20"/>
              </w:rPr>
            </w:pPr>
            <w:r>
              <w:rPr>
                <w:color w:val="FF0000"/>
                <w:spacing w:val="1"/>
                <w:sz w:val="20"/>
                <w:szCs w:val="20"/>
              </w:rPr>
              <w:t>（风量</w:t>
            </w:r>
            <w:r>
              <w:rPr>
                <w:color w:val="FF0000"/>
                <w:spacing w:val="-18"/>
                <w:sz w:val="20"/>
                <w:szCs w:val="20"/>
              </w:rPr>
              <w:t xml:space="preserve"> </w:t>
            </w:r>
            <w:r>
              <w:rPr>
                <w:rFonts w:ascii="Times New Roman" w:hAnsi="Times New Roman" w:eastAsia="Times New Roman" w:cs="Times New Roman"/>
                <w:color w:val="FF0000"/>
                <w:spacing w:val="1"/>
                <w:sz w:val="20"/>
                <w:szCs w:val="20"/>
              </w:rPr>
              <w:t>1200L/h</w:t>
            </w:r>
            <w:r>
              <w:rPr>
                <w:color w:val="FF0000"/>
                <w:spacing w:val="1"/>
                <w:sz w:val="20"/>
                <w:szCs w:val="20"/>
              </w:rPr>
              <w:t>，</w:t>
            </w:r>
          </w:p>
        </w:tc>
        <w:tc>
          <w:tcPr>
            <w:tcW w:w="839" w:type="dxa"/>
            <w:tcBorders>
              <w:top w:val="nil"/>
              <w:bottom w:val="nil"/>
            </w:tcBorders>
            <w:vAlign w:val="top"/>
          </w:tcPr>
          <w:p>
            <w:pPr>
              <w:spacing w:before="6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10" w:type="dxa"/>
            <w:tcBorders>
              <w:top w:val="nil"/>
              <w:bottom w:val="nil"/>
            </w:tcBorders>
            <w:vAlign w:val="top"/>
          </w:tcPr>
          <w:p>
            <w:pPr>
              <w:pStyle w:val="6"/>
              <w:spacing w:before="34" w:line="209" w:lineRule="auto"/>
              <w:ind w:left="361"/>
              <w:rPr>
                <w:sz w:val="20"/>
                <w:szCs w:val="20"/>
              </w:rPr>
            </w:pPr>
            <w:r>
              <w:rPr>
                <w:sz w:val="20"/>
                <w:szCs w:val="20"/>
              </w:rPr>
              <w:t>是</w:t>
            </w:r>
          </w:p>
        </w:tc>
        <w:tc>
          <w:tcPr>
            <w:tcW w:w="1003" w:type="dxa"/>
            <w:tcBorders>
              <w:top w:val="nil"/>
              <w:bottom w:val="nil"/>
            </w:tcBorders>
            <w:vAlign w:val="top"/>
          </w:tcPr>
          <w:p>
            <w:pPr>
              <w:spacing w:before="6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70" w:type="dxa"/>
            <w:tcBorders>
              <w:top w:val="nil"/>
              <w:bottom w:val="nil"/>
            </w:tcBorders>
            <w:vAlign w:val="top"/>
          </w:tcPr>
          <w:p>
            <w:pPr>
              <w:spacing w:before="69"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092" w:type="dxa"/>
            <w:tcBorders>
              <w:top w:val="nil"/>
              <w:bottom w:val="nil"/>
            </w:tcBorders>
            <w:vAlign w:val="top"/>
          </w:tcPr>
          <w:p>
            <w:pPr>
              <w:spacing w:before="3" w:line="257"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 w:hRule="atLeast"/>
        </w:trPr>
        <w:tc>
          <w:tcPr>
            <w:tcW w:w="1489" w:type="dxa"/>
            <w:tcBorders>
              <w:top w:val="nil"/>
            </w:tcBorders>
            <w:vAlign w:val="top"/>
          </w:tcPr>
          <w:p>
            <w:pPr>
              <w:pStyle w:val="6"/>
              <w:spacing w:before="33" w:line="218" w:lineRule="auto"/>
              <w:ind w:left="233"/>
              <w:rPr>
                <w:sz w:val="20"/>
                <w:szCs w:val="20"/>
              </w:rPr>
            </w:pPr>
            <w:r>
              <w:rPr>
                <w:spacing w:val="6"/>
                <w:sz w:val="20"/>
                <w:szCs w:val="20"/>
              </w:rPr>
              <w:t>时制粒工序</w:t>
            </w:r>
          </w:p>
        </w:tc>
        <w:tc>
          <w:tcPr>
            <w:tcW w:w="961" w:type="dxa"/>
            <w:tcBorders>
              <w:top w:val="nil"/>
            </w:tcBorders>
            <w:vAlign w:val="top"/>
          </w:tcPr>
          <w:p>
            <w:pPr>
              <w:rPr>
                <w:rFonts w:ascii="Arial"/>
                <w:sz w:val="21"/>
              </w:rPr>
            </w:pPr>
          </w:p>
        </w:tc>
        <w:tc>
          <w:tcPr>
            <w:tcW w:w="972" w:type="dxa"/>
            <w:tcBorders>
              <w:top w:val="nil"/>
            </w:tcBorders>
            <w:vAlign w:val="top"/>
          </w:tcPr>
          <w:p>
            <w:pPr>
              <w:rPr>
                <w:rFonts w:ascii="Arial"/>
                <w:sz w:val="21"/>
              </w:rPr>
            </w:pPr>
          </w:p>
        </w:tc>
        <w:tc>
          <w:tcPr>
            <w:tcW w:w="1263" w:type="dxa"/>
            <w:tcBorders>
              <w:top w:val="nil"/>
            </w:tcBorders>
            <w:vAlign w:val="top"/>
          </w:tcPr>
          <w:p>
            <w:pPr>
              <w:rPr>
                <w:rFonts w:ascii="Arial"/>
                <w:sz w:val="21"/>
              </w:rPr>
            </w:pPr>
          </w:p>
        </w:tc>
        <w:tc>
          <w:tcPr>
            <w:tcW w:w="1124" w:type="dxa"/>
            <w:tcBorders>
              <w:top w:val="nil"/>
            </w:tcBorders>
            <w:vAlign w:val="top"/>
          </w:tcPr>
          <w:p>
            <w:pPr>
              <w:rPr>
                <w:rFonts w:ascii="Arial"/>
                <w:sz w:val="21"/>
              </w:rPr>
            </w:pPr>
          </w:p>
        </w:tc>
        <w:tc>
          <w:tcPr>
            <w:tcW w:w="731" w:type="dxa"/>
            <w:tcBorders>
              <w:top w:val="nil"/>
              <w:bottom w:val="nil"/>
            </w:tcBorders>
            <w:vAlign w:val="top"/>
          </w:tcPr>
          <w:p>
            <w:pPr>
              <w:rPr>
                <w:rFonts w:ascii="Arial"/>
                <w:sz w:val="21"/>
              </w:rPr>
            </w:pPr>
          </w:p>
        </w:tc>
        <w:tc>
          <w:tcPr>
            <w:tcW w:w="893" w:type="dxa"/>
            <w:tcBorders>
              <w:top w:val="nil"/>
            </w:tcBorders>
            <w:vAlign w:val="top"/>
          </w:tcPr>
          <w:p>
            <w:pPr>
              <w:rPr>
                <w:rFonts w:ascii="Arial"/>
                <w:sz w:val="21"/>
              </w:rPr>
            </w:pPr>
          </w:p>
        </w:tc>
        <w:tc>
          <w:tcPr>
            <w:tcW w:w="1722" w:type="dxa"/>
            <w:tcBorders>
              <w:top w:val="nil"/>
            </w:tcBorders>
            <w:vAlign w:val="top"/>
          </w:tcPr>
          <w:p>
            <w:pPr>
              <w:pStyle w:val="6"/>
              <w:spacing w:before="3" w:line="267" w:lineRule="exact"/>
              <w:ind w:left="129"/>
              <w:rPr>
                <w:sz w:val="20"/>
                <w:szCs w:val="20"/>
              </w:rPr>
            </w:pPr>
            <w:r>
              <w:rPr>
                <w:color w:val="FF0000"/>
                <w:spacing w:val="4"/>
                <w:position w:val="1"/>
                <w:sz w:val="20"/>
                <w:szCs w:val="20"/>
              </w:rPr>
              <w:t>运行时间</w:t>
            </w:r>
            <w:r>
              <w:rPr>
                <w:color w:val="FF0000"/>
                <w:spacing w:val="-37"/>
                <w:position w:val="1"/>
                <w:sz w:val="20"/>
                <w:szCs w:val="20"/>
              </w:rPr>
              <w:t xml:space="preserve"> </w:t>
            </w:r>
            <w:r>
              <w:rPr>
                <w:rFonts w:ascii="Times New Roman" w:hAnsi="Times New Roman" w:eastAsia="Times New Roman" w:cs="Times New Roman"/>
                <w:color w:val="FF0000"/>
                <w:spacing w:val="4"/>
                <w:position w:val="1"/>
                <w:sz w:val="20"/>
                <w:szCs w:val="20"/>
              </w:rPr>
              <w:t>4h/d</w:t>
            </w:r>
            <w:r>
              <w:rPr>
                <w:color w:val="FF0000"/>
                <w:spacing w:val="4"/>
                <w:position w:val="1"/>
                <w:sz w:val="20"/>
                <w:szCs w:val="20"/>
              </w:rPr>
              <w:t>）</w:t>
            </w:r>
          </w:p>
        </w:tc>
        <w:tc>
          <w:tcPr>
            <w:tcW w:w="839" w:type="dxa"/>
            <w:tcBorders>
              <w:top w:val="nil"/>
            </w:tcBorders>
            <w:vAlign w:val="top"/>
          </w:tcPr>
          <w:p>
            <w:pPr>
              <w:rPr>
                <w:rFonts w:ascii="Arial"/>
                <w:sz w:val="21"/>
              </w:rPr>
            </w:pPr>
          </w:p>
        </w:tc>
        <w:tc>
          <w:tcPr>
            <w:tcW w:w="910" w:type="dxa"/>
            <w:tcBorders>
              <w:top w:val="nil"/>
            </w:tcBorders>
            <w:vAlign w:val="top"/>
          </w:tcPr>
          <w:p>
            <w:pPr>
              <w:rPr>
                <w:rFonts w:ascii="Arial"/>
                <w:sz w:val="21"/>
              </w:rPr>
            </w:pPr>
          </w:p>
        </w:tc>
        <w:tc>
          <w:tcPr>
            <w:tcW w:w="1003" w:type="dxa"/>
            <w:tcBorders>
              <w:top w:val="nil"/>
            </w:tcBorders>
            <w:vAlign w:val="top"/>
          </w:tcPr>
          <w:p>
            <w:pPr>
              <w:rPr>
                <w:rFonts w:ascii="Arial"/>
                <w:sz w:val="21"/>
              </w:rPr>
            </w:pPr>
          </w:p>
        </w:tc>
        <w:tc>
          <w:tcPr>
            <w:tcW w:w="1170" w:type="dxa"/>
            <w:tcBorders>
              <w:top w:val="nil"/>
            </w:tcBorders>
            <w:vAlign w:val="top"/>
          </w:tcPr>
          <w:p>
            <w:pPr>
              <w:rPr>
                <w:rFonts w:ascii="Arial"/>
                <w:sz w:val="21"/>
              </w:rPr>
            </w:pPr>
          </w:p>
        </w:tc>
        <w:tc>
          <w:tcPr>
            <w:tcW w:w="1092"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489" w:type="dxa"/>
            <w:vAlign w:val="top"/>
          </w:tcPr>
          <w:p>
            <w:pPr>
              <w:pStyle w:val="6"/>
              <w:spacing w:before="32" w:line="228" w:lineRule="auto"/>
              <w:ind w:left="120"/>
              <w:rPr>
                <w:sz w:val="20"/>
                <w:szCs w:val="20"/>
              </w:rPr>
            </w:pPr>
            <w:r>
              <w:rPr>
                <w:spacing w:val="8"/>
                <w:sz w:val="20"/>
                <w:szCs w:val="20"/>
              </w:rPr>
              <w:t>脐橙膳食纤维</w:t>
            </w:r>
          </w:p>
          <w:p>
            <w:pPr>
              <w:pStyle w:val="6"/>
              <w:spacing w:before="27" w:line="228" w:lineRule="auto"/>
              <w:ind w:left="122"/>
              <w:rPr>
                <w:sz w:val="20"/>
                <w:szCs w:val="20"/>
              </w:rPr>
            </w:pPr>
            <w:r>
              <w:rPr>
                <w:spacing w:val="7"/>
                <w:sz w:val="20"/>
                <w:szCs w:val="20"/>
              </w:rPr>
              <w:t>益生菌后生元</w:t>
            </w:r>
          </w:p>
          <w:p>
            <w:pPr>
              <w:pStyle w:val="6"/>
              <w:spacing w:before="23" w:line="229" w:lineRule="auto"/>
              <w:ind w:left="138"/>
              <w:rPr>
                <w:sz w:val="20"/>
                <w:szCs w:val="20"/>
              </w:rPr>
            </w:pPr>
            <w:r>
              <w:rPr>
                <w:spacing w:val="5"/>
                <w:sz w:val="20"/>
                <w:szCs w:val="20"/>
              </w:rPr>
              <w:t>固体饮料调配</w:t>
            </w:r>
          </w:p>
          <w:p>
            <w:pPr>
              <w:pStyle w:val="6"/>
              <w:spacing w:before="25" w:line="214" w:lineRule="auto"/>
              <w:ind w:left="543"/>
              <w:rPr>
                <w:sz w:val="20"/>
                <w:szCs w:val="20"/>
              </w:rPr>
            </w:pPr>
            <w:r>
              <w:rPr>
                <w:spacing w:val="3"/>
                <w:sz w:val="20"/>
                <w:szCs w:val="20"/>
              </w:rPr>
              <w:t>工序</w:t>
            </w:r>
          </w:p>
        </w:tc>
        <w:tc>
          <w:tcPr>
            <w:tcW w:w="961" w:type="dxa"/>
            <w:vAlign w:val="top"/>
          </w:tcPr>
          <w:p>
            <w:pPr>
              <w:spacing w:line="373" w:lineRule="auto"/>
              <w:rPr>
                <w:rFonts w:ascii="Arial"/>
                <w:sz w:val="21"/>
              </w:rPr>
            </w:pPr>
          </w:p>
          <w:p>
            <w:pPr>
              <w:pStyle w:val="6"/>
              <w:spacing w:before="65" w:line="228" w:lineRule="auto"/>
              <w:ind w:left="272"/>
              <w:rPr>
                <w:sz w:val="20"/>
                <w:szCs w:val="20"/>
              </w:rPr>
            </w:pPr>
            <w:r>
              <w:rPr>
                <w:spacing w:val="5"/>
                <w:sz w:val="20"/>
                <w:szCs w:val="20"/>
              </w:rPr>
              <w:t>粉尘</w:t>
            </w:r>
          </w:p>
        </w:tc>
        <w:tc>
          <w:tcPr>
            <w:tcW w:w="972" w:type="dxa"/>
            <w:vAlign w:val="top"/>
          </w:tcPr>
          <w:p>
            <w:pPr>
              <w:spacing w:line="416" w:lineRule="auto"/>
              <w:rPr>
                <w:rFonts w:ascii="Arial"/>
                <w:sz w:val="21"/>
              </w:rPr>
            </w:pPr>
          </w:p>
          <w:p>
            <w:pPr>
              <w:spacing w:before="57"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263" w:type="dxa"/>
            <w:vAlign w:val="top"/>
          </w:tcPr>
          <w:p>
            <w:pPr>
              <w:spacing w:line="416" w:lineRule="auto"/>
              <w:rPr>
                <w:rFonts w:ascii="Arial"/>
                <w:sz w:val="21"/>
              </w:rPr>
            </w:pPr>
          </w:p>
          <w:p>
            <w:pPr>
              <w:spacing w:before="5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0.021</w:t>
            </w:r>
          </w:p>
        </w:tc>
        <w:tc>
          <w:tcPr>
            <w:tcW w:w="1124" w:type="dxa"/>
            <w:vAlign w:val="top"/>
          </w:tcPr>
          <w:p>
            <w:pPr>
              <w:spacing w:line="350" w:lineRule="auto"/>
              <w:rPr>
                <w:rFonts w:ascii="Arial"/>
                <w:sz w:val="21"/>
              </w:rPr>
            </w:pPr>
          </w:p>
          <w:p>
            <w:pPr>
              <w:spacing w:before="57"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pStyle w:val="6"/>
              <w:spacing w:before="168" w:line="242" w:lineRule="auto"/>
              <w:ind w:left="269" w:right="156" w:hanging="107"/>
              <w:rPr>
                <w:sz w:val="20"/>
                <w:szCs w:val="20"/>
              </w:rPr>
            </w:pPr>
            <w:r>
              <w:rPr>
                <w:spacing w:val="3"/>
                <w:sz w:val="20"/>
                <w:szCs w:val="20"/>
              </w:rPr>
              <w:t>无组</w:t>
            </w:r>
            <w:r>
              <w:rPr>
                <w:sz w:val="20"/>
                <w:szCs w:val="20"/>
              </w:rPr>
              <w:t xml:space="preserve"> 织</w:t>
            </w:r>
          </w:p>
        </w:tc>
        <w:tc>
          <w:tcPr>
            <w:tcW w:w="893" w:type="dxa"/>
            <w:vAlign w:val="top"/>
          </w:tcPr>
          <w:p>
            <w:pPr>
              <w:spacing w:line="350" w:lineRule="auto"/>
              <w:rPr>
                <w:rFonts w:ascii="Arial"/>
                <w:sz w:val="21"/>
              </w:rPr>
            </w:pPr>
          </w:p>
          <w:p>
            <w:pPr>
              <w:spacing w:before="57"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spacing w:line="350" w:lineRule="auto"/>
              <w:rPr>
                <w:rFonts w:ascii="Arial"/>
                <w:sz w:val="21"/>
              </w:rPr>
            </w:pPr>
          </w:p>
          <w:p>
            <w:pPr>
              <w:spacing w:before="57"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9" w:type="dxa"/>
            <w:vAlign w:val="top"/>
          </w:tcPr>
          <w:p>
            <w:pPr>
              <w:spacing w:line="350" w:lineRule="auto"/>
              <w:rPr>
                <w:rFonts w:ascii="Arial"/>
                <w:sz w:val="21"/>
              </w:rPr>
            </w:pPr>
          </w:p>
          <w:p>
            <w:pPr>
              <w:spacing w:before="57"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line="350" w:lineRule="auto"/>
              <w:rPr>
                <w:rFonts w:ascii="Arial"/>
                <w:sz w:val="21"/>
              </w:rPr>
            </w:pPr>
          </w:p>
          <w:p>
            <w:pPr>
              <w:spacing w:before="57"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spacing w:line="416" w:lineRule="auto"/>
              <w:rPr>
                <w:rFonts w:ascii="Arial"/>
                <w:sz w:val="21"/>
              </w:rPr>
            </w:pPr>
          </w:p>
          <w:p>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170" w:type="dxa"/>
            <w:vAlign w:val="top"/>
          </w:tcPr>
          <w:p>
            <w:pPr>
              <w:spacing w:line="416" w:lineRule="auto"/>
              <w:rPr>
                <w:rFonts w:ascii="Arial"/>
                <w:sz w:val="21"/>
              </w:rPr>
            </w:pPr>
          </w:p>
          <w:p>
            <w:pPr>
              <w:spacing w:before="57"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w:t>
            </w:r>
          </w:p>
        </w:tc>
        <w:tc>
          <w:tcPr>
            <w:tcW w:w="1092" w:type="dxa"/>
            <w:vAlign w:val="top"/>
          </w:tcPr>
          <w:p>
            <w:pPr>
              <w:spacing w:line="350" w:lineRule="auto"/>
              <w:rPr>
                <w:rFonts w:ascii="Arial"/>
                <w:sz w:val="21"/>
              </w:rPr>
            </w:pPr>
          </w:p>
          <w:p>
            <w:pPr>
              <w:spacing w:before="57"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489" w:type="dxa"/>
            <w:vAlign w:val="top"/>
          </w:tcPr>
          <w:p>
            <w:pPr>
              <w:pStyle w:val="6"/>
              <w:spacing w:before="35" w:line="233" w:lineRule="auto"/>
              <w:ind w:left="120" w:right="113" w:firstLine="2"/>
              <w:rPr>
                <w:sz w:val="20"/>
                <w:szCs w:val="20"/>
              </w:rPr>
            </w:pPr>
            <w:r>
              <w:rPr>
                <w:spacing w:val="7"/>
                <w:sz w:val="20"/>
                <w:szCs w:val="20"/>
              </w:rPr>
              <w:t>药食同源植物</w:t>
            </w:r>
            <w:r>
              <w:rPr>
                <w:spacing w:val="4"/>
                <w:sz w:val="20"/>
                <w:szCs w:val="20"/>
              </w:rPr>
              <w:t xml:space="preserve"> </w:t>
            </w:r>
            <w:r>
              <w:rPr>
                <w:spacing w:val="8"/>
                <w:sz w:val="20"/>
                <w:szCs w:val="20"/>
              </w:rPr>
              <w:t>饮料调配工序</w:t>
            </w:r>
          </w:p>
        </w:tc>
        <w:tc>
          <w:tcPr>
            <w:tcW w:w="961" w:type="dxa"/>
            <w:vAlign w:val="top"/>
          </w:tcPr>
          <w:p>
            <w:pPr>
              <w:pStyle w:val="6"/>
              <w:spacing w:before="170" w:line="228" w:lineRule="auto"/>
              <w:ind w:left="272"/>
              <w:rPr>
                <w:sz w:val="20"/>
                <w:szCs w:val="20"/>
              </w:rPr>
            </w:pPr>
            <w:r>
              <w:rPr>
                <w:spacing w:val="5"/>
                <w:sz w:val="20"/>
                <w:szCs w:val="20"/>
              </w:rPr>
              <w:t>粉尘</w:t>
            </w:r>
          </w:p>
        </w:tc>
        <w:tc>
          <w:tcPr>
            <w:tcW w:w="972" w:type="dxa"/>
            <w:vAlign w:val="top"/>
          </w:tcPr>
          <w:p>
            <w:pPr>
              <w:spacing w:before="206"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1263" w:type="dxa"/>
            <w:vAlign w:val="top"/>
          </w:tcPr>
          <w:p>
            <w:pPr>
              <w:spacing w:before="206"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1124" w:type="dxa"/>
            <w:vAlign w:val="top"/>
          </w:tcPr>
          <w:p>
            <w:pPr>
              <w:spacing w:before="139"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before="139"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spacing w:before="139" w:line="274" w:lineRule="exact"/>
              <w:ind w:left="8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39" w:type="dxa"/>
            <w:vAlign w:val="top"/>
          </w:tcPr>
          <w:p>
            <w:pPr>
              <w:spacing w:before="139"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before="139"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spacing w:before="2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1170" w:type="dxa"/>
            <w:vAlign w:val="top"/>
          </w:tcPr>
          <w:p>
            <w:pPr>
              <w:spacing w:before="20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092" w:type="dxa"/>
            <w:vAlign w:val="top"/>
          </w:tcPr>
          <w:p>
            <w:pPr>
              <w:spacing w:before="139"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2" w:hRule="atLeast"/>
        </w:trPr>
        <w:tc>
          <w:tcPr>
            <w:tcW w:w="1489" w:type="dxa"/>
            <w:tcBorders>
              <w:bottom w:val="nil"/>
            </w:tcBorders>
            <w:vAlign w:val="top"/>
          </w:tcPr>
          <w:p>
            <w:pPr>
              <w:rPr>
                <w:rFonts w:ascii="Arial"/>
                <w:sz w:val="21"/>
              </w:rPr>
            </w:pPr>
          </w:p>
        </w:tc>
        <w:tc>
          <w:tcPr>
            <w:tcW w:w="961" w:type="dxa"/>
            <w:tcBorders>
              <w:bottom w:val="nil"/>
            </w:tcBorders>
            <w:vAlign w:val="top"/>
          </w:tcPr>
          <w:p>
            <w:pPr>
              <w:rPr>
                <w:rFonts w:ascii="Arial"/>
                <w:sz w:val="21"/>
              </w:rPr>
            </w:pPr>
          </w:p>
        </w:tc>
        <w:tc>
          <w:tcPr>
            <w:tcW w:w="972" w:type="dxa"/>
            <w:tcBorders>
              <w:bottom w:val="nil"/>
            </w:tcBorders>
            <w:vAlign w:val="top"/>
          </w:tcPr>
          <w:p>
            <w:pPr>
              <w:rPr>
                <w:rFonts w:ascii="Arial"/>
                <w:sz w:val="21"/>
              </w:rPr>
            </w:pPr>
          </w:p>
        </w:tc>
        <w:tc>
          <w:tcPr>
            <w:tcW w:w="1263" w:type="dxa"/>
            <w:tcBorders>
              <w:bottom w:val="nil"/>
            </w:tcBorders>
            <w:vAlign w:val="top"/>
          </w:tcPr>
          <w:p>
            <w:pPr>
              <w:rPr>
                <w:rFonts w:ascii="Arial"/>
                <w:sz w:val="21"/>
              </w:rPr>
            </w:pPr>
          </w:p>
        </w:tc>
        <w:tc>
          <w:tcPr>
            <w:tcW w:w="1124" w:type="dxa"/>
            <w:tcBorders>
              <w:bottom w:val="nil"/>
            </w:tcBorders>
            <w:vAlign w:val="top"/>
          </w:tcPr>
          <w:p>
            <w:pPr>
              <w:rPr>
                <w:rFonts w:ascii="Arial"/>
                <w:sz w:val="21"/>
              </w:rPr>
            </w:pPr>
          </w:p>
        </w:tc>
        <w:tc>
          <w:tcPr>
            <w:tcW w:w="731" w:type="dxa"/>
            <w:tcBorders>
              <w:top w:val="nil"/>
              <w:bottom w:val="nil"/>
            </w:tcBorders>
            <w:vAlign w:val="top"/>
          </w:tcPr>
          <w:p>
            <w:pPr>
              <w:rPr>
                <w:rFonts w:ascii="Arial"/>
                <w:sz w:val="21"/>
              </w:rPr>
            </w:pPr>
          </w:p>
        </w:tc>
        <w:tc>
          <w:tcPr>
            <w:tcW w:w="893" w:type="dxa"/>
            <w:tcBorders>
              <w:bottom w:val="nil"/>
            </w:tcBorders>
            <w:vAlign w:val="top"/>
          </w:tcPr>
          <w:p>
            <w:pPr>
              <w:rPr>
                <w:rFonts w:ascii="Arial"/>
                <w:sz w:val="21"/>
              </w:rPr>
            </w:pPr>
          </w:p>
        </w:tc>
        <w:tc>
          <w:tcPr>
            <w:tcW w:w="1722" w:type="dxa"/>
            <w:tcBorders>
              <w:bottom w:val="nil"/>
            </w:tcBorders>
            <w:vAlign w:val="top"/>
          </w:tcPr>
          <w:p>
            <w:pPr>
              <w:pStyle w:val="6"/>
              <w:spacing w:before="35" w:line="229" w:lineRule="auto"/>
              <w:ind w:left="131" w:right="123"/>
              <w:rPr>
                <w:sz w:val="20"/>
                <w:szCs w:val="20"/>
              </w:rPr>
            </w:pPr>
            <w:r>
              <w:rPr>
                <w:spacing w:val="8"/>
                <w:sz w:val="20"/>
                <w:szCs w:val="20"/>
              </w:rPr>
              <w:t>采取合适的包装</w:t>
            </w:r>
            <w:r>
              <w:rPr>
                <w:spacing w:val="4"/>
                <w:sz w:val="20"/>
                <w:szCs w:val="20"/>
              </w:rPr>
              <w:t xml:space="preserve"> </w:t>
            </w:r>
            <w:r>
              <w:rPr>
                <w:spacing w:val="8"/>
                <w:sz w:val="20"/>
                <w:szCs w:val="20"/>
              </w:rPr>
              <w:t>材料、尽量采用</w:t>
            </w:r>
          </w:p>
        </w:tc>
        <w:tc>
          <w:tcPr>
            <w:tcW w:w="839" w:type="dxa"/>
            <w:tcBorders>
              <w:bottom w:val="nil"/>
            </w:tcBorders>
            <w:vAlign w:val="top"/>
          </w:tcPr>
          <w:p>
            <w:pPr>
              <w:rPr>
                <w:rFonts w:ascii="Arial"/>
                <w:sz w:val="21"/>
              </w:rPr>
            </w:pPr>
          </w:p>
        </w:tc>
        <w:tc>
          <w:tcPr>
            <w:tcW w:w="910" w:type="dxa"/>
            <w:tcBorders>
              <w:bottom w:val="nil"/>
            </w:tcBorders>
            <w:vAlign w:val="top"/>
          </w:tcPr>
          <w:p>
            <w:pPr>
              <w:rPr>
                <w:rFonts w:ascii="Arial"/>
                <w:sz w:val="21"/>
              </w:rPr>
            </w:pPr>
          </w:p>
        </w:tc>
        <w:tc>
          <w:tcPr>
            <w:tcW w:w="1003" w:type="dxa"/>
            <w:tcBorders>
              <w:bottom w:val="nil"/>
            </w:tcBorders>
            <w:vAlign w:val="top"/>
          </w:tcPr>
          <w:p>
            <w:pPr>
              <w:rPr>
                <w:rFonts w:ascii="Arial"/>
                <w:sz w:val="21"/>
              </w:rPr>
            </w:pPr>
          </w:p>
        </w:tc>
        <w:tc>
          <w:tcPr>
            <w:tcW w:w="1170" w:type="dxa"/>
            <w:tcBorders>
              <w:bottom w:val="nil"/>
            </w:tcBorders>
            <w:vAlign w:val="top"/>
          </w:tcPr>
          <w:p>
            <w:pPr>
              <w:rPr>
                <w:rFonts w:ascii="Arial"/>
                <w:sz w:val="21"/>
              </w:rPr>
            </w:pPr>
          </w:p>
        </w:tc>
        <w:tc>
          <w:tcPr>
            <w:tcW w:w="1092" w:type="dxa"/>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6" w:hRule="atLeast"/>
        </w:trPr>
        <w:tc>
          <w:tcPr>
            <w:tcW w:w="1489" w:type="dxa"/>
            <w:tcBorders>
              <w:top w:val="nil"/>
            </w:tcBorders>
            <w:vAlign w:val="top"/>
          </w:tcPr>
          <w:p>
            <w:pPr>
              <w:pStyle w:val="6"/>
              <w:spacing w:before="36" w:line="241" w:lineRule="auto"/>
              <w:ind w:left="543" w:right="113" w:hanging="420"/>
              <w:rPr>
                <w:sz w:val="20"/>
                <w:szCs w:val="20"/>
              </w:rPr>
            </w:pPr>
            <w:r>
              <w:rPr>
                <w:spacing w:val="7"/>
                <w:sz w:val="20"/>
                <w:szCs w:val="20"/>
              </w:rPr>
              <w:t>各产品内包装</w:t>
            </w:r>
            <w:r>
              <w:rPr>
                <w:spacing w:val="4"/>
                <w:sz w:val="20"/>
                <w:szCs w:val="20"/>
              </w:rPr>
              <w:t xml:space="preserve"> </w:t>
            </w:r>
            <w:r>
              <w:rPr>
                <w:spacing w:val="3"/>
                <w:sz w:val="20"/>
                <w:szCs w:val="20"/>
              </w:rPr>
              <w:t>工序</w:t>
            </w:r>
          </w:p>
        </w:tc>
        <w:tc>
          <w:tcPr>
            <w:tcW w:w="961" w:type="dxa"/>
            <w:tcBorders>
              <w:top w:val="nil"/>
            </w:tcBorders>
            <w:vAlign w:val="top"/>
          </w:tcPr>
          <w:p>
            <w:pPr>
              <w:pStyle w:val="6"/>
              <w:spacing w:before="173" w:line="228" w:lineRule="auto"/>
              <w:ind w:left="272"/>
              <w:rPr>
                <w:sz w:val="20"/>
                <w:szCs w:val="20"/>
              </w:rPr>
            </w:pPr>
            <w:r>
              <w:rPr>
                <w:spacing w:val="5"/>
                <w:sz w:val="20"/>
                <w:szCs w:val="20"/>
              </w:rPr>
              <w:t>粉尘</w:t>
            </w:r>
          </w:p>
        </w:tc>
        <w:tc>
          <w:tcPr>
            <w:tcW w:w="972" w:type="dxa"/>
            <w:tcBorders>
              <w:top w:val="nil"/>
            </w:tcBorders>
            <w:vAlign w:val="top"/>
          </w:tcPr>
          <w:p>
            <w:pPr>
              <w:pStyle w:val="6"/>
              <w:spacing w:before="172" w:line="231" w:lineRule="auto"/>
              <w:ind w:left="280"/>
              <w:rPr>
                <w:sz w:val="20"/>
                <w:szCs w:val="20"/>
              </w:rPr>
            </w:pPr>
            <w:r>
              <w:rPr>
                <w:spacing w:val="4"/>
                <w:sz w:val="20"/>
                <w:szCs w:val="20"/>
              </w:rPr>
              <w:t>少量</w:t>
            </w:r>
          </w:p>
        </w:tc>
        <w:tc>
          <w:tcPr>
            <w:tcW w:w="1263" w:type="dxa"/>
            <w:tcBorders>
              <w:top w:val="nil"/>
            </w:tcBorders>
            <w:vAlign w:val="top"/>
          </w:tcPr>
          <w:p>
            <w:pPr>
              <w:spacing w:before="141" w:line="275"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tcBorders>
              <w:top w:val="nil"/>
            </w:tcBorders>
            <w:vAlign w:val="top"/>
          </w:tcPr>
          <w:p>
            <w:pPr>
              <w:spacing w:before="141" w:line="275"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tcBorders>
              <w:top w:val="nil"/>
            </w:tcBorders>
            <w:vAlign w:val="top"/>
          </w:tcPr>
          <w:p>
            <w:pPr>
              <w:spacing w:before="141" w:line="275"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tcBorders>
              <w:top w:val="nil"/>
            </w:tcBorders>
            <w:vAlign w:val="top"/>
          </w:tcPr>
          <w:p>
            <w:pPr>
              <w:pStyle w:val="6"/>
              <w:spacing w:before="36" w:line="228" w:lineRule="auto"/>
              <w:ind w:left="133"/>
              <w:rPr>
                <w:sz w:val="20"/>
                <w:szCs w:val="20"/>
              </w:rPr>
            </w:pPr>
            <w:r>
              <w:rPr>
                <w:spacing w:val="8"/>
                <w:sz w:val="20"/>
                <w:szCs w:val="20"/>
              </w:rPr>
              <w:t>密闭式包装并在</w:t>
            </w:r>
          </w:p>
          <w:p>
            <w:pPr>
              <w:pStyle w:val="6"/>
              <w:spacing w:before="26" w:line="228" w:lineRule="auto"/>
              <w:ind w:left="157"/>
              <w:rPr>
                <w:sz w:val="20"/>
                <w:szCs w:val="20"/>
              </w:rPr>
            </w:pPr>
            <w:r>
              <w:rPr>
                <w:spacing w:val="5"/>
                <w:sz w:val="20"/>
                <w:szCs w:val="20"/>
              </w:rPr>
              <w:t>内包装车间安装</w:t>
            </w:r>
          </w:p>
          <w:p>
            <w:pPr>
              <w:pStyle w:val="6"/>
              <w:spacing w:before="23" w:line="229" w:lineRule="auto"/>
              <w:ind w:left="132"/>
              <w:rPr>
                <w:sz w:val="20"/>
                <w:szCs w:val="20"/>
              </w:rPr>
            </w:pPr>
            <w:r>
              <w:rPr>
                <w:spacing w:val="8"/>
                <w:sz w:val="20"/>
                <w:szCs w:val="20"/>
              </w:rPr>
              <w:t>通风系统，以保</w:t>
            </w:r>
          </w:p>
          <w:p>
            <w:pPr>
              <w:pStyle w:val="6"/>
              <w:spacing w:before="25" w:line="214" w:lineRule="auto"/>
              <w:ind w:left="343"/>
              <w:rPr>
                <w:sz w:val="20"/>
                <w:szCs w:val="20"/>
              </w:rPr>
            </w:pPr>
            <w:r>
              <w:rPr>
                <w:spacing w:val="7"/>
                <w:sz w:val="20"/>
                <w:szCs w:val="20"/>
              </w:rPr>
              <w:t>持空气流通</w:t>
            </w:r>
          </w:p>
        </w:tc>
        <w:tc>
          <w:tcPr>
            <w:tcW w:w="839" w:type="dxa"/>
            <w:tcBorders>
              <w:top w:val="nil"/>
            </w:tcBorders>
            <w:vAlign w:val="top"/>
          </w:tcPr>
          <w:p>
            <w:pPr>
              <w:spacing w:before="141" w:line="275"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tcBorders>
              <w:top w:val="nil"/>
            </w:tcBorders>
            <w:vAlign w:val="top"/>
          </w:tcPr>
          <w:p>
            <w:pPr>
              <w:spacing w:before="141" w:line="275"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tcBorders>
              <w:top w:val="nil"/>
            </w:tcBorders>
            <w:vAlign w:val="top"/>
          </w:tcPr>
          <w:p>
            <w:pPr>
              <w:pStyle w:val="6"/>
              <w:spacing w:before="172" w:line="231" w:lineRule="auto"/>
              <w:ind w:left="298"/>
              <w:rPr>
                <w:sz w:val="20"/>
                <w:szCs w:val="20"/>
              </w:rPr>
            </w:pPr>
            <w:r>
              <w:rPr>
                <w:spacing w:val="4"/>
                <w:sz w:val="20"/>
                <w:szCs w:val="20"/>
              </w:rPr>
              <w:t>少量</w:t>
            </w:r>
          </w:p>
        </w:tc>
        <w:tc>
          <w:tcPr>
            <w:tcW w:w="1170" w:type="dxa"/>
            <w:tcBorders>
              <w:top w:val="nil"/>
            </w:tcBorders>
            <w:vAlign w:val="top"/>
          </w:tcPr>
          <w:p>
            <w:pPr>
              <w:spacing w:before="141" w:line="275"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2" w:type="dxa"/>
            <w:tcBorders>
              <w:top w:val="nil"/>
            </w:tcBorders>
            <w:vAlign w:val="top"/>
          </w:tcPr>
          <w:p>
            <w:pPr>
              <w:spacing w:before="141" w:line="275"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489" w:type="dxa"/>
            <w:vAlign w:val="top"/>
          </w:tcPr>
          <w:p>
            <w:pPr>
              <w:pStyle w:val="6"/>
              <w:spacing w:before="170" w:line="228" w:lineRule="auto"/>
              <w:ind w:left="121"/>
              <w:rPr>
                <w:sz w:val="20"/>
                <w:szCs w:val="20"/>
              </w:rPr>
            </w:pPr>
            <w:r>
              <w:rPr>
                <w:spacing w:val="8"/>
                <w:sz w:val="20"/>
                <w:szCs w:val="20"/>
              </w:rPr>
              <w:t>提取浓缩工序</w:t>
            </w:r>
          </w:p>
        </w:tc>
        <w:tc>
          <w:tcPr>
            <w:tcW w:w="961" w:type="dxa"/>
            <w:vAlign w:val="top"/>
          </w:tcPr>
          <w:p>
            <w:pPr>
              <w:pStyle w:val="6"/>
              <w:spacing w:before="37" w:line="232" w:lineRule="auto"/>
              <w:ind w:left="379" w:right="165" w:hanging="207"/>
              <w:rPr>
                <w:sz w:val="20"/>
                <w:szCs w:val="20"/>
              </w:rPr>
            </w:pPr>
            <w:r>
              <w:rPr>
                <w:spacing w:val="6"/>
                <w:sz w:val="20"/>
                <w:szCs w:val="20"/>
              </w:rPr>
              <w:t>异味废</w:t>
            </w:r>
            <w:r>
              <w:rPr>
                <w:sz w:val="20"/>
                <w:szCs w:val="20"/>
              </w:rPr>
              <w:t xml:space="preserve"> 气</w:t>
            </w:r>
          </w:p>
        </w:tc>
        <w:tc>
          <w:tcPr>
            <w:tcW w:w="972" w:type="dxa"/>
            <w:vAlign w:val="top"/>
          </w:tcPr>
          <w:p>
            <w:pPr>
              <w:pStyle w:val="6"/>
              <w:spacing w:before="170" w:line="231" w:lineRule="auto"/>
              <w:ind w:left="280"/>
              <w:rPr>
                <w:sz w:val="20"/>
                <w:szCs w:val="20"/>
              </w:rPr>
            </w:pPr>
            <w:r>
              <w:rPr>
                <w:spacing w:val="4"/>
                <w:sz w:val="20"/>
                <w:szCs w:val="20"/>
              </w:rPr>
              <w:t>少量</w:t>
            </w:r>
          </w:p>
        </w:tc>
        <w:tc>
          <w:tcPr>
            <w:tcW w:w="1263" w:type="dxa"/>
            <w:vAlign w:val="top"/>
          </w:tcPr>
          <w:p>
            <w:pPr>
              <w:spacing w:before="140" w:line="274"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vAlign w:val="top"/>
          </w:tcPr>
          <w:p>
            <w:pPr>
              <w:spacing w:before="140"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bottom w:val="nil"/>
            </w:tcBorders>
            <w:vAlign w:val="top"/>
          </w:tcPr>
          <w:p>
            <w:pPr>
              <w:rPr>
                <w:rFonts w:ascii="Arial"/>
                <w:sz w:val="21"/>
              </w:rPr>
            </w:pPr>
          </w:p>
        </w:tc>
        <w:tc>
          <w:tcPr>
            <w:tcW w:w="893" w:type="dxa"/>
            <w:vAlign w:val="top"/>
          </w:tcPr>
          <w:p>
            <w:pPr>
              <w:spacing w:before="140"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pStyle w:val="6"/>
              <w:spacing w:before="171" w:line="229" w:lineRule="auto"/>
              <w:ind w:left="242"/>
              <w:rPr>
                <w:sz w:val="20"/>
                <w:szCs w:val="20"/>
              </w:rPr>
            </w:pPr>
            <w:r>
              <w:rPr>
                <w:spacing w:val="7"/>
                <w:sz w:val="20"/>
                <w:szCs w:val="20"/>
              </w:rPr>
              <w:t>定时开窗通风</w:t>
            </w:r>
          </w:p>
        </w:tc>
        <w:tc>
          <w:tcPr>
            <w:tcW w:w="839" w:type="dxa"/>
            <w:vAlign w:val="top"/>
          </w:tcPr>
          <w:p>
            <w:pPr>
              <w:spacing w:before="140"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before="140"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pStyle w:val="6"/>
              <w:spacing w:before="170" w:line="231" w:lineRule="auto"/>
              <w:ind w:left="298"/>
              <w:rPr>
                <w:sz w:val="20"/>
                <w:szCs w:val="20"/>
              </w:rPr>
            </w:pPr>
            <w:r>
              <w:rPr>
                <w:spacing w:val="4"/>
                <w:sz w:val="20"/>
                <w:szCs w:val="20"/>
              </w:rPr>
              <w:t>少量</w:t>
            </w:r>
          </w:p>
        </w:tc>
        <w:tc>
          <w:tcPr>
            <w:tcW w:w="1170" w:type="dxa"/>
            <w:vAlign w:val="top"/>
          </w:tcPr>
          <w:p>
            <w:pPr>
              <w:spacing w:before="140" w:line="274"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2" w:type="dxa"/>
            <w:vAlign w:val="top"/>
          </w:tcPr>
          <w:p>
            <w:pPr>
              <w:spacing w:before="140"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1489" w:type="dxa"/>
            <w:vAlign w:val="top"/>
          </w:tcPr>
          <w:p>
            <w:pPr>
              <w:pStyle w:val="6"/>
              <w:spacing w:before="36" w:line="234" w:lineRule="auto"/>
              <w:ind w:left="542" w:right="113" w:hanging="419"/>
              <w:rPr>
                <w:sz w:val="20"/>
                <w:szCs w:val="20"/>
              </w:rPr>
            </w:pPr>
            <w:r>
              <w:rPr>
                <w:spacing w:val="7"/>
                <w:sz w:val="20"/>
                <w:szCs w:val="20"/>
              </w:rPr>
              <w:t>一体化污水处</w:t>
            </w:r>
            <w:r>
              <w:rPr>
                <w:spacing w:val="3"/>
                <w:sz w:val="20"/>
                <w:szCs w:val="20"/>
              </w:rPr>
              <w:t xml:space="preserve"> 理站</w:t>
            </w:r>
          </w:p>
        </w:tc>
        <w:tc>
          <w:tcPr>
            <w:tcW w:w="961" w:type="dxa"/>
            <w:vAlign w:val="top"/>
          </w:tcPr>
          <w:p>
            <w:pPr>
              <w:pStyle w:val="6"/>
              <w:spacing w:before="170" w:line="228" w:lineRule="auto"/>
              <w:ind w:left="273"/>
              <w:rPr>
                <w:sz w:val="20"/>
                <w:szCs w:val="20"/>
              </w:rPr>
            </w:pPr>
            <w:r>
              <w:rPr>
                <w:spacing w:val="4"/>
                <w:sz w:val="20"/>
                <w:szCs w:val="20"/>
              </w:rPr>
              <w:t>恶臭</w:t>
            </w:r>
          </w:p>
        </w:tc>
        <w:tc>
          <w:tcPr>
            <w:tcW w:w="972" w:type="dxa"/>
            <w:vAlign w:val="top"/>
          </w:tcPr>
          <w:p>
            <w:pPr>
              <w:pStyle w:val="6"/>
              <w:spacing w:before="169" w:line="231" w:lineRule="auto"/>
              <w:ind w:left="280"/>
              <w:rPr>
                <w:sz w:val="20"/>
                <w:szCs w:val="20"/>
              </w:rPr>
            </w:pPr>
            <w:r>
              <w:rPr>
                <w:spacing w:val="4"/>
                <w:sz w:val="20"/>
                <w:szCs w:val="20"/>
              </w:rPr>
              <w:t>少量</w:t>
            </w:r>
          </w:p>
        </w:tc>
        <w:tc>
          <w:tcPr>
            <w:tcW w:w="1263" w:type="dxa"/>
            <w:vAlign w:val="top"/>
          </w:tcPr>
          <w:p>
            <w:pPr>
              <w:spacing w:before="139" w:line="274" w:lineRule="exact"/>
              <w:ind w:left="5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24" w:type="dxa"/>
            <w:vAlign w:val="top"/>
          </w:tcPr>
          <w:p>
            <w:pPr>
              <w:spacing w:before="139" w:line="274" w:lineRule="exact"/>
              <w:ind w:left="5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1" w:type="dxa"/>
            <w:tcBorders>
              <w:top w:val="nil"/>
            </w:tcBorders>
            <w:vAlign w:val="top"/>
          </w:tcPr>
          <w:p>
            <w:pPr>
              <w:rPr>
                <w:rFonts w:ascii="Arial"/>
                <w:sz w:val="21"/>
              </w:rPr>
            </w:pPr>
          </w:p>
        </w:tc>
        <w:tc>
          <w:tcPr>
            <w:tcW w:w="893" w:type="dxa"/>
            <w:vAlign w:val="top"/>
          </w:tcPr>
          <w:p>
            <w:pPr>
              <w:spacing w:before="139" w:line="274" w:lineRule="exact"/>
              <w:ind w:left="41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22" w:type="dxa"/>
            <w:vAlign w:val="top"/>
          </w:tcPr>
          <w:p>
            <w:pPr>
              <w:pStyle w:val="6"/>
              <w:spacing w:before="36" w:line="234" w:lineRule="auto"/>
              <w:ind w:left="761" w:right="123" w:hanging="629"/>
              <w:rPr>
                <w:sz w:val="20"/>
                <w:szCs w:val="20"/>
              </w:rPr>
            </w:pPr>
            <w:r>
              <w:rPr>
                <w:spacing w:val="8"/>
                <w:sz w:val="20"/>
                <w:szCs w:val="20"/>
              </w:rPr>
              <w:t>加盖、通风、绿</w:t>
            </w:r>
            <w:r>
              <w:rPr>
                <w:spacing w:val="3"/>
                <w:sz w:val="20"/>
                <w:szCs w:val="20"/>
              </w:rPr>
              <w:t xml:space="preserve"> </w:t>
            </w:r>
            <w:r>
              <w:rPr>
                <w:sz w:val="20"/>
                <w:szCs w:val="20"/>
              </w:rPr>
              <w:t>化</w:t>
            </w:r>
          </w:p>
        </w:tc>
        <w:tc>
          <w:tcPr>
            <w:tcW w:w="839" w:type="dxa"/>
            <w:vAlign w:val="top"/>
          </w:tcPr>
          <w:p>
            <w:pPr>
              <w:spacing w:before="139"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10" w:type="dxa"/>
            <w:vAlign w:val="top"/>
          </w:tcPr>
          <w:p>
            <w:pPr>
              <w:spacing w:before="139" w:line="274" w:lineRule="exact"/>
              <w:ind w:left="42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03" w:type="dxa"/>
            <w:vAlign w:val="top"/>
          </w:tcPr>
          <w:p>
            <w:pPr>
              <w:pStyle w:val="6"/>
              <w:spacing w:before="169" w:line="231" w:lineRule="auto"/>
              <w:ind w:left="298"/>
              <w:rPr>
                <w:sz w:val="20"/>
                <w:szCs w:val="20"/>
              </w:rPr>
            </w:pPr>
            <w:r>
              <w:rPr>
                <w:spacing w:val="4"/>
                <w:sz w:val="20"/>
                <w:szCs w:val="20"/>
              </w:rPr>
              <w:t>少量</w:t>
            </w:r>
          </w:p>
        </w:tc>
        <w:tc>
          <w:tcPr>
            <w:tcW w:w="1170" w:type="dxa"/>
            <w:vAlign w:val="top"/>
          </w:tcPr>
          <w:p>
            <w:pPr>
              <w:spacing w:before="139" w:line="274" w:lineRule="exact"/>
              <w:ind w:left="5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92" w:type="dxa"/>
            <w:vAlign w:val="top"/>
          </w:tcPr>
          <w:p>
            <w:pPr>
              <w:spacing w:before="139" w:line="274" w:lineRule="exact"/>
              <w:ind w:left="5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pStyle w:val="2"/>
        <w:rPr>
          <w:sz w:val="21"/>
        </w:rPr>
      </w:pPr>
    </w:p>
    <w:p>
      <w:pPr>
        <w:rPr>
          <w:sz w:val="21"/>
          <w:szCs w:val="21"/>
        </w:rPr>
        <w:sectPr>
          <w:footerReference r:id="rId52" w:type="default"/>
          <w:pgSz w:w="16840" w:h="11907"/>
          <w:pgMar w:top="400" w:right="1333" w:bottom="1208" w:left="1332" w:header="0" w:footer="1021" w:gutter="0"/>
        </w:sectPr>
      </w:pPr>
    </w:p>
    <w:p>
      <w:pPr>
        <w:spacing w:before="15"/>
      </w:pPr>
    </w:p>
    <w:p>
      <w:pPr>
        <w:spacing w:before="15"/>
      </w:pPr>
    </w:p>
    <w:p>
      <w:pPr>
        <w:spacing w:before="15"/>
      </w:pPr>
    </w:p>
    <w:p>
      <w:pPr>
        <w:spacing w:before="14"/>
      </w:pPr>
    </w:p>
    <w:p>
      <w:pPr>
        <w:spacing w:before="14"/>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7" w:hRule="atLeast"/>
        </w:trPr>
        <w:tc>
          <w:tcPr>
            <w:tcW w:w="1040"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78" w:line="233" w:lineRule="auto"/>
              <w:ind w:left="38" w:right="38"/>
              <w:jc w:val="both"/>
            </w:pPr>
            <w:r>
              <w:rPr>
                <w:b/>
                <w:bCs/>
                <w:spacing w:val="-5"/>
              </w:rPr>
              <w:t>运营期环</w:t>
            </w:r>
            <w:r>
              <w:rPr>
                <w:spacing w:val="1"/>
              </w:rPr>
              <w:t xml:space="preserve"> </w:t>
            </w:r>
            <w:r>
              <w:rPr>
                <w:b/>
                <w:bCs/>
                <w:spacing w:val="-5"/>
              </w:rPr>
              <w:t>境影响和</w:t>
            </w:r>
            <w:r>
              <w:t xml:space="preserve"> </w:t>
            </w:r>
            <w:r>
              <w:rPr>
                <w:b/>
                <w:bCs/>
                <w:spacing w:val="-5"/>
              </w:rPr>
              <w:t>保护措施</w:t>
            </w:r>
          </w:p>
        </w:tc>
        <w:tc>
          <w:tcPr>
            <w:tcW w:w="8612" w:type="dxa"/>
            <w:tcBorders>
              <w:left w:val="single" w:color="000000" w:sz="2" w:space="0"/>
            </w:tcBorders>
            <w:vAlign w:val="top"/>
          </w:tcPr>
          <w:p>
            <w:pPr>
              <w:pStyle w:val="6"/>
              <w:spacing w:before="40" w:line="220" w:lineRule="auto"/>
              <w:ind w:left="594"/>
            </w:pPr>
            <w:r>
              <w:rPr>
                <w:rFonts w:ascii="Times New Roman" w:hAnsi="Times New Roman" w:eastAsia="Times New Roman" w:cs="Times New Roman"/>
                <w:b/>
                <w:bCs/>
                <w:spacing w:val="-3"/>
              </w:rPr>
              <w:t xml:space="preserve">1.2 </w:t>
            </w:r>
            <w:r>
              <w:rPr>
                <w:b/>
                <w:bCs/>
                <w:spacing w:val="-3"/>
              </w:rPr>
              <w:t>源强核算</w:t>
            </w:r>
          </w:p>
          <w:p>
            <w:pPr>
              <w:pStyle w:val="6"/>
              <w:spacing w:before="179" w:line="350" w:lineRule="auto"/>
              <w:ind w:left="108" w:right="103" w:firstLine="480"/>
              <w:jc w:val="both"/>
            </w:pPr>
            <w:r>
              <w:t>本项目运营期产生的废气主要有橙皮和橙络粉碎</w:t>
            </w:r>
            <w:r>
              <w:rPr>
                <w:spacing w:val="-1"/>
              </w:rPr>
              <w:t>时产生的粉尘、各产品调配</w:t>
            </w:r>
            <w:r>
              <w:t xml:space="preserve"> 过程产生的粉尘、喷雾干燥时产生的粉尘、制粒过程</w:t>
            </w:r>
            <w:r>
              <w:rPr>
                <w:spacing w:val="-1"/>
              </w:rPr>
              <w:t>产生的粉尘、内包装时产生</w:t>
            </w:r>
            <w:r>
              <w:t xml:space="preserve"> 的粉尘、提取浓缩时产生的异味废气和一体</w:t>
            </w:r>
            <w:r>
              <w:rPr>
                <w:spacing w:val="-1"/>
              </w:rPr>
              <w:t>化污水处理站产生的恶臭。</w:t>
            </w:r>
          </w:p>
          <w:p>
            <w:pPr>
              <w:pStyle w:val="6"/>
              <w:spacing w:before="37" w:line="219" w:lineRule="auto"/>
              <w:ind w:left="599"/>
            </w:pPr>
            <w:r>
              <w:rPr>
                <w:b/>
                <w:bCs/>
                <w:spacing w:val="-3"/>
              </w:rPr>
              <w:t>（</w:t>
            </w:r>
            <w:r>
              <w:rPr>
                <w:rFonts w:ascii="Times New Roman" w:hAnsi="Times New Roman" w:eastAsia="Times New Roman" w:cs="Times New Roman"/>
                <w:b/>
                <w:bCs/>
                <w:spacing w:val="-3"/>
              </w:rPr>
              <w:t>1</w:t>
            </w:r>
            <w:r>
              <w:rPr>
                <w:b/>
                <w:bCs/>
                <w:spacing w:val="-3"/>
              </w:rPr>
              <w:t>）橙皮和橙络粉碎时产生的粉尘（</w:t>
            </w:r>
            <w:r>
              <w:rPr>
                <w:rFonts w:ascii="Times New Roman" w:hAnsi="Times New Roman" w:eastAsia="Times New Roman" w:cs="Times New Roman"/>
                <w:b/>
                <w:bCs/>
                <w:spacing w:val="-3"/>
              </w:rPr>
              <w:t>G1</w:t>
            </w:r>
            <w:r>
              <w:rPr>
                <w:b/>
                <w:bCs/>
                <w:spacing w:val="-3"/>
              </w:rPr>
              <w:t>）</w:t>
            </w:r>
          </w:p>
          <w:p>
            <w:pPr>
              <w:pStyle w:val="6"/>
              <w:spacing w:before="182" w:line="218" w:lineRule="auto"/>
              <w:ind w:left="577"/>
            </w:pPr>
            <w:r>
              <w:rPr>
                <w:spacing w:val="-2"/>
              </w:rPr>
              <w:t>①产生源强</w:t>
            </w:r>
          </w:p>
          <w:p>
            <w:pPr>
              <w:pStyle w:val="6"/>
              <w:spacing w:before="145" w:line="350" w:lineRule="auto"/>
              <w:ind w:left="103" w:right="103" w:firstLine="473"/>
            </w:pPr>
            <w:r>
              <w:rPr>
                <w:spacing w:val="-2"/>
              </w:rPr>
              <w:t>橙皮及橙络的重量约占整个橙子重量的</w:t>
            </w:r>
            <w:r>
              <w:rPr>
                <w:spacing w:val="-55"/>
              </w:rPr>
              <w:t xml:space="preserve"> </w:t>
            </w:r>
            <w:r>
              <w:rPr>
                <w:rFonts w:ascii="Times New Roman" w:hAnsi="Times New Roman" w:eastAsia="Times New Roman" w:cs="Times New Roman"/>
                <w:spacing w:val="-2"/>
              </w:rPr>
              <w:t>20%-</w:t>
            </w:r>
            <w:r>
              <w:rPr>
                <w:rFonts w:ascii="Times New Roman" w:hAnsi="Times New Roman" w:eastAsia="Times New Roman" w:cs="Times New Roman"/>
                <w:spacing w:val="-3"/>
              </w:rPr>
              <w:t>30%</w:t>
            </w:r>
            <w:r>
              <w:rPr>
                <w:spacing w:val="-3"/>
              </w:rPr>
              <w:t>，本项目取</w:t>
            </w:r>
            <w:r>
              <w:rPr>
                <w:spacing w:val="-55"/>
              </w:rPr>
              <w:t xml:space="preserve"> </w:t>
            </w:r>
            <w:r>
              <w:rPr>
                <w:rFonts w:ascii="Times New Roman" w:hAnsi="Times New Roman" w:eastAsia="Times New Roman" w:cs="Times New Roman"/>
                <w:spacing w:val="-3"/>
              </w:rPr>
              <w:t>25%</w:t>
            </w:r>
            <w:r>
              <w:rPr>
                <w:spacing w:val="-3"/>
              </w:rPr>
              <w:t>，本项目生</w:t>
            </w:r>
            <w:r>
              <w:t xml:space="preserve"> </w:t>
            </w:r>
            <w:r>
              <w:rPr>
                <w:spacing w:val="-2"/>
              </w:rPr>
              <w:t>产脐橙膳食纤维益生菌后生元固体饮料使用的橙子量为</w:t>
            </w:r>
            <w:r>
              <w:rPr>
                <w:spacing w:val="-48"/>
              </w:rPr>
              <w:t xml:space="preserve"> </w:t>
            </w:r>
            <w:r>
              <w:rPr>
                <w:rFonts w:ascii="Times New Roman" w:hAnsi="Times New Roman" w:eastAsia="Times New Roman" w:cs="Times New Roman"/>
                <w:spacing w:val="-2"/>
              </w:rPr>
              <w:t>55t/a</w:t>
            </w:r>
            <w:r>
              <w:rPr>
                <w:spacing w:val="-2"/>
              </w:rPr>
              <w:t>，则烘干和粉碎</w:t>
            </w:r>
            <w:r>
              <w:rPr>
                <w:spacing w:val="-3"/>
              </w:rPr>
              <w:t>的橙</w:t>
            </w:r>
            <w:r>
              <w:t xml:space="preserve"> </w:t>
            </w:r>
            <w:r>
              <w:rPr>
                <w:spacing w:val="-3"/>
              </w:rPr>
              <w:t>皮和橙络量为</w:t>
            </w:r>
            <w:r>
              <w:rPr>
                <w:spacing w:val="-48"/>
              </w:rPr>
              <w:t xml:space="preserve"> </w:t>
            </w:r>
            <w:r>
              <w:rPr>
                <w:rFonts w:ascii="Times New Roman" w:hAnsi="Times New Roman" w:eastAsia="Times New Roman" w:cs="Times New Roman"/>
                <w:spacing w:val="-3"/>
              </w:rPr>
              <w:t>55×25%=13.75t/a</w:t>
            </w:r>
            <w:r>
              <w:rPr>
                <w:spacing w:val="-3"/>
              </w:rPr>
              <w:t>。剥离的橙子果肉使用榨汁机进行榨汁，橙子榨汁</w:t>
            </w:r>
            <w:r>
              <w:t xml:space="preserve"> </w:t>
            </w:r>
            <w:r>
              <w:rPr>
                <w:spacing w:val="9"/>
              </w:rPr>
              <w:t>出汁率一般在</w:t>
            </w:r>
            <w:r>
              <w:rPr>
                <w:spacing w:val="-18"/>
              </w:rPr>
              <w:t xml:space="preserve"> </w:t>
            </w:r>
            <w:r>
              <w:rPr>
                <w:rFonts w:ascii="Times New Roman" w:hAnsi="Times New Roman" w:eastAsia="Times New Roman" w:cs="Times New Roman"/>
                <w:spacing w:val="9"/>
              </w:rPr>
              <w:t>40%-60%</w:t>
            </w:r>
            <w:r>
              <w:rPr>
                <w:rFonts w:ascii="Times New Roman" w:hAnsi="Times New Roman" w:eastAsia="Times New Roman" w:cs="Times New Roman"/>
                <w:spacing w:val="-10"/>
              </w:rPr>
              <w:t xml:space="preserve"> </w:t>
            </w:r>
            <w:r>
              <w:rPr>
                <w:spacing w:val="9"/>
              </w:rPr>
              <w:t>，故本项</w:t>
            </w:r>
            <w:r>
              <w:rPr>
                <w:spacing w:val="-41"/>
              </w:rPr>
              <w:t xml:space="preserve"> </w:t>
            </w:r>
            <w:r>
              <w:rPr>
                <w:spacing w:val="9"/>
              </w:rPr>
              <w:t>目</w:t>
            </w:r>
            <w:r>
              <w:rPr>
                <w:spacing w:val="-66"/>
              </w:rPr>
              <w:t xml:space="preserve"> </w:t>
            </w:r>
            <w:r>
              <w:rPr>
                <w:spacing w:val="9"/>
              </w:rPr>
              <w:t>出汁率取</w:t>
            </w:r>
            <w:r>
              <w:rPr>
                <w:spacing w:val="-25"/>
              </w:rPr>
              <w:t xml:space="preserve"> </w:t>
            </w:r>
            <w:r>
              <w:rPr>
                <w:rFonts w:ascii="Times New Roman" w:hAnsi="Times New Roman" w:eastAsia="Times New Roman" w:cs="Times New Roman"/>
                <w:spacing w:val="9"/>
              </w:rPr>
              <w:t>50%</w:t>
            </w:r>
            <w:r>
              <w:rPr>
                <w:rFonts w:ascii="Times New Roman" w:hAnsi="Times New Roman" w:eastAsia="Times New Roman" w:cs="Times New Roman"/>
                <w:spacing w:val="-10"/>
              </w:rPr>
              <w:t xml:space="preserve"> </w:t>
            </w:r>
            <w:r>
              <w:rPr>
                <w:spacing w:val="9"/>
              </w:rPr>
              <w:t>，则榨汁后的果肉渣量为</w:t>
            </w:r>
            <w:r>
              <w:t xml:space="preserve"> </w:t>
            </w:r>
            <w:r>
              <w:rPr>
                <w:rFonts w:ascii="Times New Roman" w:hAnsi="Times New Roman" w:eastAsia="Times New Roman" w:cs="Times New Roman"/>
                <w:spacing w:val="-1"/>
              </w:rPr>
              <w:t>20.625t/a</w:t>
            </w:r>
            <w:r>
              <w:rPr>
                <w:rFonts w:ascii="Times New Roman" w:hAnsi="Times New Roman" w:eastAsia="Times New Roman" w:cs="Times New Roman"/>
                <w:spacing w:val="-34"/>
              </w:rPr>
              <w:t xml:space="preserve"> </w:t>
            </w:r>
            <w:r>
              <w:rPr>
                <w:spacing w:val="-1"/>
              </w:rPr>
              <w:t>，与橙皮和橙络一起进入烘干和粉</w:t>
            </w:r>
            <w:r>
              <w:rPr>
                <w:spacing w:val="-2"/>
              </w:rPr>
              <w:t>碎工序。</w:t>
            </w:r>
          </w:p>
          <w:p>
            <w:pPr>
              <w:pStyle w:val="6"/>
              <w:spacing w:before="94" w:line="349" w:lineRule="auto"/>
              <w:ind w:left="106" w:right="103" w:firstLine="471"/>
            </w:pPr>
            <w:r>
              <w:t xml:space="preserve">根据查阅《王浩，张磊，王玉梅等：橙皮烘干过程中粉尘的排放规律及控制 </w:t>
            </w:r>
            <w:r>
              <w:rPr>
                <w:spacing w:val="-3"/>
              </w:rPr>
              <w:t>措施</w:t>
            </w:r>
            <w:r>
              <w:rPr>
                <w:rFonts w:ascii="Times New Roman" w:hAnsi="Times New Roman" w:eastAsia="Times New Roman" w:cs="Times New Roman"/>
                <w:spacing w:val="-3"/>
              </w:rPr>
              <w:t>[J]</w:t>
            </w:r>
            <w:r>
              <w:rPr>
                <w:rFonts w:ascii="Times New Roman" w:hAnsi="Times New Roman" w:eastAsia="Times New Roman" w:cs="Times New Roman"/>
                <w:spacing w:val="-28"/>
              </w:rPr>
              <w:t xml:space="preserve"> </w:t>
            </w:r>
            <w:r>
              <w:rPr>
                <w:spacing w:val="-3"/>
              </w:rPr>
              <w:t>。食品科学，</w:t>
            </w:r>
            <w:r>
              <w:rPr>
                <w:rFonts w:ascii="Times New Roman" w:hAnsi="Times New Roman" w:eastAsia="Times New Roman" w:cs="Times New Roman"/>
                <w:spacing w:val="-3"/>
              </w:rPr>
              <w:t>2022</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43(</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28"/>
              </w:rPr>
              <w:t xml:space="preserve"> </w:t>
            </w:r>
            <w:r>
              <w:rPr>
                <w:spacing w:val="-3"/>
              </w:rPr>
              <w:t>：</w:t>
            </w:r>
            <w:r>
              <w:rPr>
                <w:rFonts w:ascii="Times New Roman" w:hAnsi="Times New Roman" w:eastAsia="Times New Roman" w:cs="Times New Roman"/>
                <w:spacing w:val="-3"/>
              </w:rPr>
              <w:t>279-284</w:t>
            </w:r>
            <w:r>
              <w:rPr>
                <w:spacing w:val="-3"/>
              </w:rPr>
              <w:t>》、《陈伟，李娜，刘洋等：橙</w:t>
            </w:r>
            <w:r>
              <w:rPr>
                <w:spacing w:val="-4"/>
              </w:rPr>
              <w:t>络烘</w:t>
            </w:r>
            <w:r>
              <w:t xml:space="preserve"> </w:t>
            </w:r>
            <w:r>
              <w:rPr>
                <w:spacing w:val="7"/>
              </w:rPr>
              <w:t>干过程中粉尘的形成机理及控制方法研究</w:t>
            </w:r>
            <w:r>
              <w:rPr>
                <w:rFonts w:ascii="Times New Roman" w:hAnsi="Times New Roman" w:eastAsia="Times New Roman" w:cs="Times New Roman"/>
                <w:spacing w:val="7"/>
              </w:rPr>
              <w:t>[J]</w:t>
            </w:r>
            <w:r>
              <w:rPr>
                <w:rFonts w:ascii="Times New Roman" w:hAnsi="Times New Roman" w:eastAsia="Times New Roman" w:cs="Times New Roman"/>
                <w:spacing w:val="-7"/>
              </w:rPr>
              <w:t xml:space="preserve"> </w:t>
            </w:r>
            <w:r>
              <w:rPr>
                <w:spacing w:val="7"/>
              </w:rPr>
              <w:t>。中国食品学报，</w:t>
            </w:r>
            <w:r>
              <w:rPr>
                <w:rFonts w:ascii="Times New Roman" w:hAnsi="Times New Roman" w:eastAsia="Times New Roman" w:cs="Times New Roman"/>
                <w:spacing w:val="7"/>
              </w:rPr>
              <w:t>2021</w:t>
            </w:r>
            <w:r>
              <w:rPr>
                <w:rFonts w:ascii="Times New Roman" w:hAnsi="Times New Roman" w:eastAsia="Times New Roman" w:cs="Times New Roman"/>
                <w:spacing w:val="-20"/>
              </w:rPr>
              <w:t xml:space="preserve"> </w:t>
            </w:r>
            <w:r>
              <w:rPr>
                <w:spacing w:val="7"/>
              </w:rPr>
              <w:t>，</w:t>
            </w:r>
            <w:r>
              <w:rPr>
                <w:rFonts w:ascii="Times New Roman" w:hAnsi="Times New Roman" w:eastAsia="Times New Roman" w:cs="Times New Roman"/>
                <w:spacing w:val="7"/>
              </w:rPr>
              <w:t>21(2)</w:t>
            </w:r>
            <w:r>
              <w:rPr>
                <w:rFonts w:ascii="Times New Roman" w:hAnsi="Times New Roman" w:eastAsia="Times New Roman" w:cs="Times New Roman"/>
                <w:spacing w:val="-16"/>
              </w:rPr>
              <w:t xml:space="preserve"> </w:t>
            </w:r>
            <w:r>
              <w:rPr>
                <w:spacing w:val="7"/>
              </w:rPr>
              <w:t>：</w:t>
            </w:r>
            <w:r>
              <w:t xml:space="preserve"> </w:t>
            </w:r>
            <w:r>
              <w:rPr>
                <w:rFonts w:ascii="Times New Roman" w:hAnsi="Times New Roman" w:eastAsia="Times New Roman" w:cs="Times New Roman"/>
                <w:spacing w:val="-2"/>
              </w:rPr>
              <w:t>140-146</w:t>
            </w:r>
            <w:r>
              <w:rPr>
                <w:spacing w:val="-2"/>
              </w:rPr>
              <w:t>》等相关资料，橙皮、果肉渣、橙络烘干并粉</w:t>
            </w:r>
            <w:r>
              <w:rPr>
                <w:spacing w:val="-3"/>
              </w:rPr>
              <w:t>碎时产生的粉尘量系数一般</w:t>
            </w:r>
            <w:r>
              <w:t xml:space="preserve"> </w:t>
            </w:r>
            <w:r>
              <w:rPr>
                <w:spacing w:val="-3"/>
              </w:rPr>
              <w:t>在</w:t>
            </w:r>
            <w:r>
              <w:rPr>
                <w:spacing w:val="-52"/>
              </w:rPr>
              <w:t xml:space="preserve"> </w:t>
            </w:r>
            <w:r>
              <w:rPr>
                <w:rFonts w:ascii="Times New Roman" w:hAnsi="Times New Roman" w:eastAsia="Times New Roman" w:cs="Times New Roman"/>
                <w:spacing w:val="-3"/>
              </w:rPr>
              <w:t>0.5%</w:t>
            </w:r>
            <w:r>
              <w:rPr>
                <w:spacing w:val="-3"/>
              </w:rPr>
              <w:t>到</w:t>
            </w:r>
            <w:r>
              <w:rPr>
                <w:spacing w:val="-32"/>
              </w:rPr>
              <w:t xml:space="preserve"> </w:t>
            </w:r>
            <w:r>
              <w:rPr>
                <w:rFonts w:ascii="Times New Roman" w:hAnsi="Times New Roman" w:eastAsia="Times New Roman" w:cs="Times New Roman"/>
                <w:spacing w:val="-3"/>
              </w:rPr>
              <w:t>1.0%</w:t>
            </w:r>
            <w:r>
              <w:rPr>
                <w:spacing w:val="-3"/>
              </w:rPr>
              <w:t>之间，本项目取</w:t>
            </w:r>
            <w:r>
              <w:rPr>
                <w:spacing w:val="-32"/>
              </w:rPr>
              <w:t xml:space="preserve"> </w:t>
            </w:r>
            <w:r>
              <w:rPr>
                <w:rFonts w:ascii="Times New Roman" w:hAnsi="Times New Roman" w:eastAsia="Times New Roman" w:cs="Times New Roman"/>
                <w:spacing w:val="-3"/>
              </w:rPr>
              <w:t>1%</w:t>
            </w:r>
            <w:r>
              <w:rPr>
                <w:spacing w:val="-3"/>
              </w:rPr>
              <w:t>。本项</w:t>
            </w:r>
            <w:r>
              <w:rPr>
                <w:spacing w:val="-4"/>
              </w:rPr>
              <w:t>目烘干和粉碎的橙皮、果肉渣、橙络量</w:t>
            </w:r>
            <w:r>
              <w:t xml:space="preserve"> </w:t>
            </w:r>
            <w:r>
              <w:rPr>
                <w:spacing w:val="-2"/>
              </w:rPr>
              <w:t>为</w:t>
            </w:r>
            <w:r>
              <w:rPr>
                <w:spacing w:val="-50"/>
              </w:rPr>
              <w:t xml:space="preserve"> </w:t>
            </w:r>
            <w:r>
              <w:rPr>
                <w:rFonts w:ascii="Times New Roman" w:hAnsi="Times New Roman" w:eastAsia="Times New Roman" w:cs="Times New Roman"/>
                <w:spacing w:val="-2"/>
              </w:rPr>
              <w:t>34.375t/a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0.344t/a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0.57</w:t>
            </w:r>
            <w:r>
              <w:rPr>
                <w:rFonts w:ascii="Times New Roman" w:hAnsi="Times New Roman" w:eastAsia="Times New Roman" w:cs="Times New Roman"/>
                <w:spacing w:val="-3"/>
              </w:rPr>
              <w:t>3kg/h</w:t>
            </w:r>
            <w:r>
              <w:rPr>
                <w:spacing w:val="-3"/>
              </w:rPr>
              <w:t>。</w:t>
            </w:r>
          </w:p>
          <w:p>
            <w:pPr>
              <w:pStyle w:val="6"/>
              <w:spacing w:before="81" w:line="218" w:lineRule="auto"/>
              <w:ind w:left="586"/>
            </w:pPr>
            <w:r>
              <w:rPr>
                <w:spacing w:val="-1"/>
              </w:rPr>
              <w:t>②拟采取措施及排放情况</w:t>
            </w:r>
          </w:p>
          <w:p>
            <w:pPr>
              <w:pStyle w:val="6"/>
              <w:spacing w:before="184" w:line="350" w:lineRule="auto"/>
              <w:ind w:left="109" w:right="22" w:firstLine="478"/>
            </w:pPr>
            <w:r>
              <w:t>烘干粉碎过程使用的粉碎机自带粉尘收集装置，为</w:t>
            </w:r>
            <w:r>
              <w:rPr>
                <w:spacing w:val="-1"/>
              </w:rPr>
              <w:t>旋风除尘器。产生的粉尘</w:t>
            </w:r>
            <w:r>
              <w:t xml:space="preserve"> 经旋风除尘器收集后，作为脐橙膳食纤维粉末，用</w:t>
            </w:r>
            <w:r>
              <w:rPr>
                <w:spacing w:val="-1"/>
              </w:rPr>
              <w:t>于后续生产。粉碎机是密闭设</w:t>
            </w:r>
            <w:r>
              <w:t xml:space="preserve"> </w:t>
            </w:r>
            <w:r>
              <w:rPr>
                <w:spacing w:val="-10"/>
              </w:rPr>
              <w:t>备，收集效率为</w:t>
            </w:r>
            <w:r>
              <w:rPr>
                <w:spacing w:val="-44"/>
              </w:rPr>
              <w:t xml:space="preserve"> </w:t>
            </w:r>
            <w:r>
              <w:rPr>
                <w:rFonts w:ascii="Times New Roman" w:hAnsi="Times New Roman" w:eastAsia="Times New Roman" w:cs="Times New Roman"/>
                <w:spacing w:val="-10"/>
              </w:rPr>
              <w:t>100%</w:t>
            </w:r>
            <w:r>
              <w:rPr>
                <w:spacing w:val="-10"/>
              </w:rPr>
              <w:t>，旋风除尘器粉尘处理效率按照</w:t>
            </w:r>
            <w:r>
              <w:rPr>
                <w:spacing w:val="-65"/>
              </w:rPr>
              <w:t xml:space="preserve"> </w:t>
            </w:r>
            <w:r>
              <w:rPr>
                <w:rFonts w:ascii="Times New Roman" w:hAnsi="Times New Roman" w:eastAsia="Times New Roman" w:cs="Times New Roman"/>
                <w:spacing w:val="-10"/>
              </w:rPr>
              <w:t>90</w:t>
            </w:r>
            <w:r>
              <w:rPr>
                <w:rFonts w:ascii="Times New Roman" w:hAnsi="Times New Roman" w:eastAsia="Times New Roman" w:cs="Times New Roman"/>
                <w:spacing w:val="-11"/>
              </w:rPr>
              <w:t>%</w:t>
            </w:r>
            <w:r>
              <w:rPr>
                <w:spacing w:val="-11"/>
              </w:rPr>
              <w:t>计算，处理量为</w:t>
            </w:r>
            <w:r>
              <w:rPr>
                <w:spacing w:val="-65"/>
              </w:rPr>
              <w:t xml:space="preserve"> </w:t>
            </w:r>
            <w:r>
              <w:rPr>
                <w:rFonts w:ascii="Times New Roman" w:hAnsi="Times New Roman" w:eastAsia="Times New Roman" w:cs="Times New Roman"/>
                <w:spacing w:val="-11"/>
              </w:rPr>
              <w:t>0.309t/a</w:t>
            </w:r>
            <w:r>
              <w:rPr>
                <w:spacing w:val="-11"/>
              </w:rPr>
              <w:t>。</w:t>
            </w:r>
            <w:r>
              <w:t xml:space="preserve"> </w:t>
            </w:r>
            <w:r>
              <w:rPr>
                <w:spacing w:val="-1"/>
              </w:rPr>
              <w:t>未处理的粉尘在车间无组织排放，排放量</w:t>
            </w:r>
            <w:r>
              <w:rPr>
                <w:spacing w:val="-52"/>
              </w:rPr>
              <w:t xml:space="preserve"> </w:t>
            </w:r>
            <w:r>
              <w:rPr>
                <w:rFonts w:ascii="Times New Roman" w:hAnsi="Times New Roman" w:eastAsia="Times New Roman" w:cs="Times New Roman"/>
                <w:spacing w:val="-1"/>
              </w:rPr>
              <w:t>0.034t/</w:t>
            </w:r>
            <w:r>
              <w:rPr>
                <w:rFonts w:ascii="Times New Roman" w:hAnsi="Times New Roman" w:eastAsia="Times New Roman" w:cs="Times New Roman"/>
                <w:spacing w:val="-2"/>
              </w:rPr>
              <w:t>a</w:t>
            </w:r>
            <w:r>
              <w:rPr>
                <w:rFonts w:ascii="Times New Roman" w:hAnsi="Times New Roman" w:eastAsia="Times New Roman" w:cs="Times New Roman"/>
                <w:spacing w:val="-34"/>
              </w:rPr>
              <w:t xml:space="preserve"> </w:t>
            </w:r>
            <w:r>
              <w:rPr>
                <w:spacing w:val="-2"/>
              </w:rPr>
              <w:t>，排放速率</w:t>
            </w:r>
            <w:r>
              <w:rPr>
                <w:spacing w:val="-52"/>
              </w:rPr>
              <w:t xml:space="preserve"> </w:t>
            </w:r>
            <w:r>
              <w:rPr>
                <w:rFonts w:ascii="Times New Roman" w:hAnsi="Times New Roman" w:eastAsia="Times New Roman" w:cs="Times New Roman"/>
                <w:spacing w:val="-2"/>
              </w:rPr>
              <w:t>0.057kg/h</w:t>
            </w:r>
            <w:r>
              <w:rPr>
                <w:spacing w:val="-2"/>
              </w:rPr>
              <w:t>。</w:t>
            </w:r>
          </w:p>
          <w:p>
            <w:pPr>
              <w:pStyle w:val="6"/>
              <w:spacing w:before="11"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8" w:line="220" w:lineRule="auto"/>
              <w:ind w:left="599"/>
            </w:pPr>
            <w:r>
              <w:rPr>
                <w:b/>
                <w:bCs/>
                <w:spacing w:val="-3"/>
              </w:rPr>
              <w:t>（</w:t>
            </w:r>
            <w:r>
              <w:rPr>
                <w:rFonts w:ascii="Times New Roman" w:hAnsi="Times New Roman" w:eastAsia="Times New Roman" w:cs="Times New Roman"/>
                <w:b/>
                <w:bCs/>
                <w:spacing w:val="-3"/>
              </w:rPr>
              <w:t>2</w:t>
            </w:r>
            <w:r>
              <w:rPr>
                <w:b/>
                <w:bCs/>
                <w:spacing w:val="-3"/>
              </w:rPr>
              <w:t>）调配时产生的粉尘（</w:t>
            </w:r>
            <w:r>
              <w:rPr>
                <w:rFonts w:ascii="Times New Roman" w:hAnsi="Times New Roman" w:eastAsia="Times New Roman" w:cs="Times New Roman"/>
                <w:b/>
                <w:bCs/>
                <w:spacing w:val="-3"/>
              </w:rPr>
              <w:t>G2</w:t>
            </w:r>
            <w:r>
              <w:rPr>
                <w:b/>
                <w:bCs/>
                <w:spacing w:val="-3"/>
              </w:rPr>
              <w:t>）</w:t>
            </w:r>
          </w:p>
          <w:p>
            <w:pPr>
              <w:pStyle w:val="6"/>
              <w:spacing w:before="178" w:line="348" w:lineRule="auto"/>
              <w:ind w:left="106" w:right="103" w:firstLine="472"/>
            </w:pPr>
            <w:r>
              <w:t>本项目脐橙膳食纤维益生菌后生元固体饮料和药食同源植物饮料生产过</w:t>
            </w:r>
            <w:r>
              <w:rPr>
                <w:spacing w:val="-1"/>
              </w:rPr>
              <w:t>程涉</w:t>
            </w:r>
            <w:r>
              <w:t xml:space="preserve"> </w:t>
            </w:r>
            <w:r>
              <w:rPr>
                <w:spacing w:val="-2"/>
              </w:rPr>
              <w:t>及调配工艺。</w:t>
            </w:r>
          </w:p>
          <w:p>
            <w:pPr>
              <w:pStyle w:val="6"/>
              <w:spacing w:before="30" w:line="219" w:lineRule="auto"/>
              <w:ind w:left="570"/>
            </w:pPr>
            <w:r>
              <w:rPr>
                <w:rFonts w:ascii="Times New Roman" w:hAnsi="Times New Roman" w:eastAsia="Times New Roman" w:cs="Times New Roman"/>
                <w:b/>
                <w:bCs/>
                <w:spacing w:val="-2"/>
              </w:rPr>
              <w:t>A.</w:t>
            </w:r>
            <w:r>
              <w:rPr>
                <w:b/>
                <w:bCs/>
                <w:spacing w:val="-2"/>
              </w:rPr>
              <w:t>脐橙膳食纤维益生菌后生元固体饮料调配工序产生的粉尘</w:t>
            </w:r>
          </w:p>
          <w:p>
            <w:pPr>
              <w:pStyle w:val="6"/>
              <w:spacing w:before="183" w:line="218" w:lineRule="auto"/>
              <w:ind w:left="577"/>
            </w:pPr>
            <w:r>
              <w:rPr>
                <w:spacing w:val="-2"/>
              </w:rPr>
              <w:t>①产生源强</w:t>
            </w:r>
          </w:p>
        </w:tc>
      </w:tr>
    </w:tbl>
    <w:p>
      <w:pPr>
        <w:pStyle w:val="2"/>
        <w:rPr>
          <w:sz w:val="21"/>
        </w:rPr>
      </w:pPr>
    </w:p>
    <w:p>
      <w:pPr>
        <w:rPr>
          <w:sz w:val="21"/>
          <w:szCs w:val="21"/>
        </w:rPr>
        <w:sectPr>
          <w:footerReference r:id="rId53"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1" w:line="346" w:lineRule="auto"/>
              <w:ind w:left="109" w:right="103" w:firstLine="469"/>
              <w:jc w:val="both"/>
            </w:pPr>
            <w:r>
              <w:rPr>
                <w:spacing w:val="-2"/>
              </w:rPr>
              <w:t>本项目固体饮料益生菌粉添加量为</w:t>
            </w:r>
            <w:r>
              <w:rPr>
                <w:spacing w:val="-49"/>
              </w:rPr>
              <w:t xml:space="preserve"> </w:t>
            </w:r>
            <w:r>
              <w:rPr>
                <w:rFonts w:ascii="Times New Roman" w:hAnsi="Times New Roman" w:eastAsia="Times New Roman" w:cs="Times New Roman"/>
                <w:spacing w:val="-2"/>
              </w:rPr>
              <w:t>2t/a</w:t>
            </w:r>
            <w:r>
              <w:rPr>
                <w:spacing w:val="-2"/>
              </w:rPr>
              <w:t>、低聚果糖添加量为</w:t>
            </w:r>
            <w:r>
              <w:rPr>
                <w:spacing w:val="-55"/>
              </w:rPr>
              <w:t xml:space="preserve"> </w:t>
            </w:r>
            <w:r>
              <w:rPr>
                <w:rFonts w:ascii="Times New Roman" w:hAnsi="Times New Roman" w:eastAsia="Times New Roman" w:cs="Times New Roman"/>
                <w:spacing w:val="-2"/>
              </w:rPr>
              <w:t>2.5t/a</w:t>
            </w:r>
            <w:r>
              <w:rPr>
                <w:spacing w:val="-2"/>
              </w:rPr>
              <w:t>、植物酵素</w:t>
            </w:r>
            <w:r>
              <w:t xml:space="preserve"> </w:t>
            </w:r>
            <w:r>
              <w:rPr>
                <w:spacing w:val="-4"/>
              </w:rPr>
              <w:t>添加量为</w:t>
            </w:r>
            <w:r>
              <w:rPr>
                <w:spacing w:val="-38"/>
              </w:rPr>
              <w:t xml:space="preserve"> </w:t>
            </w:r>
            <w:r>
              <w:rPr>
                <w:rFonts w:ascii="Times New Roman" w:hAnsi="Times New Roman" w:eastAsia="Times New Roman" w:cs="Times New Roman"/>
                <w:spacing w:val="-4"/>
              </w:rPr>
              <w:t>0.5t/a</w:t>
            </w:r>
            <w:r>
              <w:rPr>
                <w:rFonts w:ascii="Times New Roman" w:hAnsi="Times New Roman" w:eastAsia="Times New Roman" w:cs="Times New Roman"/>
                <w:spacing w:val="-34"/>
              </w:rPr>
              <w:t xml:space="preserve"> </w:t>
            </w:r>
            <w:r>
              <w:rPr>
                <w:spacing w:val="-4"/>
              </w:rPr>
              <w:t>，共计</w:t>
            </w:r>
            <w:r>
              <w:rPr>
                <w:spacing w:val="-49"/>
              </w:rPr>
              <w:t xml:space="preserve"> </w:t>
            </w:r>
            <w:r>
              <w:rPr>
                <w:rFonts w:ascii="Times New Roman" w:hAnsi="Times New Roman" w:eastAsia="Times New Roman" w:cs="Times New Roman"/>
                <w:spacing w:val="-4"/>
              </w:rPr>
              <w:t>5t/a</w:t>
            </w:r>
            <w:r>
              <w:rPr>
                <w:rFonts w:ascii="Times New Roman" w:hAnsi="Times New Roman" w:eastAsia="Times New Roman" w:cs="Times New Roman"/>
                <w:spacing w:val="-28"/>
              </w:rPr>
              <w:t xml:space="preserve"> </w:t>
            </w:r>
            <w:r>
              <w:rPr>
                <w:spacing w:val="-4"/>
              </w:rPr>
              <w:t>。根据查阅《孙浩，李娜，刘洋等：橙汁喷雾干燥过程</w:t>
            </w:r>
            <w:r>
              <w:t xml:space="preserve"> 中粉尘的形成机理及控制方法研究</w:t>
            </w:r>
            <w:r>
              <w:rPr>
                <w:rFonts w:ascii="Times New Roman" w:hAnsi="Times New Roman" w:eastAsia="Times New Roman" w:cs="Times New Roman"/>
              </w:rPr>
              <w:t>[J]</w:t>
            </w:r>
            <w:r>
              <w:rPr>
                <w:rFonts w:ascii="Times New Roman" w:hAnsi="Times New Roman" w:eastAsia="Times New Roman" w:cs="Times New Roman"/>
                <w:spacing w:val="-26"/>
              </w:rPr>
              <w:t xml:space="preserve"> </w:t>
            </w:r>
            <w:r>
              <w:t>。食品科学，</w:t>
            </w:r>
            <w:r>
              <w:rPr>
                <w:rFonts w:ascii="Times New Roman" w:hAnsi="Times New Roman" w:eastAsia="Times New Roman" w:cs="Times New Roman"/>
              </w:rPr>
              <w:t>2023</w:t>
            </w:r>
            <w:r>
              <w:rPr>
                <w:rFonts w:ascii="Times New Roman" w:hAnsi="Times New Roman" w:eastAsia="Times New Roman" w:cs="Times New Roman"/>
                <w:spacing w:val="-31"/>
              </w:rPr>
              <w:t xml:space="preserve"> </w:t>
            </w:r>
            <w:r>
              <w:t>，</w:t>
            </w:r>
            <w:r>
              <w:rPr>
                <w:rFonts w:ascii="Times New Roman" w:hAnsi="Times New Roman" w:eastAsia="Times New Roman" w:cs="Times New Roman"/>
              </w:rPr>
              <w:t>44(5)</w:t>
            </w:r>
            <w:r>
              <w:rPr>
                <w:rFonts w:ascii="Times New Roman" w:hAnsi="Times New Roman" w:eastAsia="Times New Roman" w:cs="Times New Roman"/>
                <w:spacing w:val="-24"/>
              </w:rPr>
              <w:t xml:space="preserve"> </w:t>
            </w:r>
            <w:r>
              <w:t>：</w:t>
            </w:r>
            <w:r>
              <w:rPr>
                <w:rFonts w:ascii="Times New Roman" w:hAnsi="Times New Roman" w:eastAsia="Times New Roman" w:cs="Times New Roman"/>
              </w:rPr>
              <w:t>245-2</w:t>
            </w:r>
            <w:r>
              <w:rPr>
                <w:rFonts w:ascii="Times New Roman" w:hAnsi="Times New Roman" w:eastAsia="Times New Roman" w:cs="Times New Roman"/>
                <w:spacing w:val="-1"/>
              </w:rPr>
              <w:t>51</w:t>
            </w:r>
            <w:r>
              <w:rPr>
                <w:spacing w:val="-1"/>
              </w:rPr>
              <w:t>》等相</w:t>
            </w:r>
            <w:r>
              <w:t xml:space="preserve"> </w:t>
            </w:r>
            <w:r>
              <w:rPr>
                <w:spacing w:val="-2"/>
              </w:rPr>
              <w:t>关资料，调配时产生的粉尘量系数一般在</w:t>
            </w:r>
            <w:r>
              <w:rPr>
                <w:spacing w:val="-42"/>
              </w:rPr>
              <w:t xml:space="preserve"> </w:t>
            </w:r>
            <w:r>
              <w:rPr>
                <w:rFonts w:ascii="Times New Roman" w:hAnsi="Times New Roman" w:eastAsia="Times New Roman" w:cs="Times New Roman"/>
                <w:spacing w:val="-2"/>
              </w:rPr>
              <w:t>0.1%</w:t>
            </w:r>
            <w:r>
              <w:rPr>
                <w:spacing w:val="-2"/>
              </w:rPr>
              <w:t>到</w:t>
            </w:r>
            <w:r>
              <w:rPr>
                <w:spacing w:val="-51"/>
              </w:rPr>
              <w:t xml:space="preserve"> </w:t>
            </w:r>
            <w:r>
              <w:rPr>
                <w:rFonts w:ascii="Times New Roman" w:hAnsi="Times New Roman" w:eastAsia="Times New Roman" w:cs="Times New Roman"/>
                <w:spacing w:val="-2"/>
              </w:rPr>
              <w:t>0.5%</w:t>
            </w:r>
            <w:r>
              <w:rPr>
                <w:spacing w:val="-2"/>
              </w:rPr>
              <w:t>之间，本项目取</w:t>
            </w:r>
            <w:r>
              <w:rPr>
                <w:spacing w:val="-52"/>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8"/>
              </w:rPr>
              <w:t xml:space="preserve"> </w:t>
            </w:r>
            <w:r>
              <w:rPr>
                <w:spacing w:val="-2"/>
              </w:rPr>
              <w:t>。本</w:t>
            </w:r>
            <w:r>
              <w:t xml:space="preserve"> </w:t>
            </w:r>
            <w:r>
              <w:rPr>
                <w:spacing w:val="-2"/>
              </w:rPr>
              <w:t>项目粉料共计</w:t>
            </w:r>
            <w:r>
              <w:rPr>
                <w:spacing w:val="-49"/>
              </w:rPr>
              <w:t xml:space="preserve"> </w:t>
            </w:r>
            <w:r>
              <w:rPr>
                <w:rFonts w:ascii="Times New Roman" w:hAnsi="Times New Roman" w:eastAsia="Times New Roman" w:cs="Times New Roman"/>
                <w:spacing w:val="-2"/>
              </w:rPr>
              <w:t>5t/a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0.025t/a</w:t>
            </w:r>
            <w:r>
              <w:rPr>
                <w:rFonts w:ascii="Times New Roman" w:hAnsi="Times New Roman" w:eastAsia="Times New Roman" w:cs="Times New Roman"/>
                <w:spacing w:val="-34"/>
              </w:rPr>
              <w:t xml:space="preserve"> </w:t>
            </w:r>
            <w:r>
              <w:rPr>
                <w:spacing w:val="-2"/>
              </w:rPr>
              <w:t>，产生速率为</w:t>
            </w:r>
            <w:r>
              <w:rPr>
                <w:spacing w:val="-51"/>
              </w:rPr>
              <w:t xml:space="preserve"> </w:t>
            </w:r>
            <w:r>
              <w:rPr>
                <w:rFonts w:ascii="Times New Roman" w:hAnsi="Times New Roman" w:eastAsia="Times New Roman" w:cs="Times New Roman"/>
                <w:spacing w:val="-3"/>
              </w:rPr>
              <w:t>0.021kg/h</w:t>
            </w:r>
            <w:r>
              <w:rPr>
                <w:spacing w:val="-3"/>
              </w:rPr>
              <w:t>。</w:t>
            </w:r>
          </w:p>
          <w:p>
            <w:pPr>
              <w:pStyle w:val="6"/>
              <w:spacing w:before="123" w:line="218" w:lineRule="auto"/>
              <w:ind w:left="586"/>
            </w:pPr>
            <w:r>
              <w:rPr>
                <w:spacing w:val="-1"/>
              </w:rPr>
              <w:t>②拟采取措施及排放情况</w:t>
            </w:r>
          </w:p>
          <w:p>
            <w:pPr>
              <w:pStyle w:val="6"/>
              <w:spacing w:before="185" w:line="338" w:lineRule="auto"/>
              <w:ind w:left="106" w:right="22" w:firstLine="473"/>
            </w:pPr>
            <w:r>
              <w:rPr>
                <w:spacing w:val="-5"/>
              </w:rPr>
              <w:t>调配工序上料过程为机械上料，各粉料经上料机由管道运至调配机进行调配。</w:t>
            </w:r>
            <w:r>
              <w:rPr>
                <w:spacing w:val="8"/>
              </w:rPr>
              <w:t xml:space="preserve"> </w:t>
            </w:r>
            <w:r>
              <w:rPr>
                <w:spacing w:val="-3"/>
              </w:rPr>
              <w:t>粉尘逸散量很少，在车间无组织排放。则此部分调</w:t>
            </w:r>
            <w:r>
              <w:rPr>
                <w:spacing w:val="-4"/>
              </w:rPr>
              <w:t>配粉尘排放量</w:t>
            </w:r>
            <w:r>
              <w:rPr>
                <w:spacing w:val="-52"/>
              </w:rPr>
              <w:t xml:space="preserve"> </w:t>
            </w:r>
            <w:r>
              <w:rPr>
                <w:rFonts w:ascii="Times New Roman" w:hAnsi="Times New Roman" w:eastAsia="Times New Roman" w:cs="Times New Roman"/>
                <w:spacing w:val="-4"/>
              </w:rPr>
              <w:t>0.025t/a</w:t>
            </w:r>
            <w:r>
              <w:rPr>
                <w:spacing w:val="-4"/>
              </w:rPr>
              <w:t>，排放速</w:t>
            </w:r>
            <w:r>
              <w:t xml:space="preserve"> </w:t>
            </w:r>
            <w:r>
              <w:rPr>
                <w:spacing w:val="-2"/>
              </w:rPr>
              <w:t>率</w:t>
            </w:r>
            <w:r>
              <w:rPr>
                <w:spacing w:val="-50"/>
              </w:rPr>
              <w:t xml:space="preserve"> </w:t>
            </w:r>
            <w:r>
              <w:rPr>
                <w:rFonts w:ascii="Times New Roman" w:hAnsi="Times New Roman" w:eastAsia="Times New Roman" w:cs="Times New Roman"/>
                <w:spacing w:val="-2"/>
              </w:rPr>
              <w:t>0.021kg/h</w:t>
            </w:r>
            <w:r>
              <w:rPr>
                <w:spacing w:val="-2"/>
              </w:rPr>
              <w:t>。</w:t>
            </w:r>
          </w:p>
          <w:p>
            <w:pPr>
              <w:pStyle w:val="6"/>
              <w:spacing w:before="45" w:line="332" w:lineRule="auto"/>
              <w:ind w:left="107" w:right="103" w:firstLine="470"/>
            </w:pPr>
            <w:r>
              <w:rPr>
                <w:spacing w:val="-3"/>
              </w:rPr>
              <w:t>满足《重庆市大气污染物综合排放标准》（</w:t>
            </w:r>
            <w:r>
              <w:rPr>
                <w:rFonts w:ascii="Times New Roman" w:hAnsi="Times New Roman" w:eastAsia="Times New Roman" w:cs="Times New Roman"/>
                <w:spacing w:val="-3"/>
              </w:rPr>
              <w:t>DB50/418-2016</w:t>
            </w:r>
            <w:r>
              <w:rPr>
                <w:spacing w:val="-3"/>
              </w:rPr>
              <w:t>）中颗粒物无组织</w:t>
            </w:r>
            <w:r>
              <w:t xml:space="preserve"> </w:t>
            </w:r>
            <w:r>
              <w:rPr>
                <w:spacing w:val="-2"/>
              </w:rPr>
              <w:t>排放标准要求。</w:t>
            </w:r>
          </w:p>
          <w:p>
            <w:pPr>
              <w:pStyle w:val="6"/>
              <w:spacing w:before="105" w:line="220" w:lineRule="auto"/>
              <w:ind w:left="574"/>
            </w:pPr>
            <w:r>
              <w:rPr>
                <w:rFonts w:ascii="Times New Roman" w:hAnsi="Times New Roman" w:eastAsia="Times New Roman" w:cs="Times New Roman"/>
                <w:b/>
                <w:bCs/>
                <w:spacing w:val="-2"/>
              </w:rPr>
              <w:t>B.</w:t>
            </w:r>
            <w:r>
              <w:rPr>
                <w:b/>
                <w:bCs/>
                <w:spacing w:val="-2"/>
              </w:rPr>
              <w:t>药食同源植物饮料调配工序产生的粉尘</w:t>
            </w:r>
          </w:p>
          <w:p>
            <w:pPr>
              <w:pStyle w:val="6"/>
              <w:spacing w:before="182" w:line="218" w:lineRule="auto"/>
              <w:ind w:left="577"/>
            </w:pPr>
            <w:r>
              <w:rPr>
                <w:spacing w:val="-2"/>
              </w:rPr>
              <w:t>①产生源强</w:t>
            </w:r>
          </w:p>
          <w:p>
            <w:pPr>
              <w:pStyle w:val="6"/>
              <w:spacing w:before="146" w:line="337" w:lineRule="auto"/>
              <w:ind w:left="106" w:right="22" w:firstLine="472"/>
            </w:pPr>
            <w:r>
              <w:rPr>
                <w:spacing w:val="-1"/>
              </w:rPr>
              <w:t>本项目药食同源植物饮料低聚果糖添加量为</w:t>
            </w:r>
            <w:r>
              <w:rPr>
                <w:spacing w:val="-51"/>
              </w:rPr>
              <w:t xml:space="preserve"> </w:t>
            </w:r>
            <w:r>
              <w:rPr>
                <w:rFonts w:ascii="Times New Roman" w:hAnsi="Times New Roman" w:eastAsia="Times New Roman" w:cs="Times New Roman"/>
                <w:spacing w:val="-1"/>
              </w:rPr>
              <w:t>0.5t</w:t>
            </w: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、植物酵素添加量为</w:t>
            </w:r>
            <w:r>
              <w:rPr>
                <w:spacing w:val="-50"/>
              </w:rPr>
              <w:t xml:space="preserve"> </w:t>
            </w:r>
            <w:r>
              <w:rPr>
                <w:rFonts w:ascii="Times New Roman" w:hAnsi="Times New Roman" w:eastAsia="Times New Roman" w:cs="Times New Roman"/>
                <w:spacing w:val="-2"/>
              </w:rPr>
              <w:t>3t/a</w:t>
            </w:r>
            <w:r>
              <w:rPr>
                <w:rFonts w:ascii="Times New Roman" w:hAnsi="Times New Roman" w:eastAsia="Times New Roman" w:cs="Times New Roman"/>
                <w:spacing w:val="-34"/>
              </w:rPr>
              <w:t xml:space="preserve"> </w:t>
            </w:r>
            <w:r>
              <w:rPr>
                <w:spacing w:val="-2"/>
              </w:rPr>
              <w:t>，</w:t>
            </w:r>
            <w:r>
              <w:t xml:space="preserve"> </w:t>
            </w:r>
            <w:r>
              <w:rPr>
                <w:spacing w:val="-3"/>
              </w:rPr>
              <w:t>共计</w:t>
            </w:r>
            <w:r>
              <w:rPr>
                <w:spacing w:val="-34"/>
              </w:rPr>
              <w:t xml:space="preserve"> </w:t>
            </w:r>
            <w:r>
              <w:rPr>
                <w:rFonts w:ascii="Times New Roman" w:hAnsi="Times New Roman" w:eastAsia="Times New Roman" w:cs="Times New Roman"/>
                <w:spacing w:val="-3"/>
              </w:rPr>
              <w:t>3.5t/a</w:t>
            </w:r>
            <w:r>
              <w:rPr>
                <w:rFonts w:ascii="Times New Roman" w:hAnsi="Times New Roman" w:eastAsia="Times New Roman" w:cs="Times New Roman"/>
                <w:spacing w:val="-28"/>
              </w:rPr>
              <w:t xml:space="preserve"> </w:t>
            </w:r>
            <w:r>
              <w:rPr>
                <w:spacing w:val="-3"/>
              </w:rPr>
              <w:t>。调配时产生的粉尘量系数一般在</w:t>
            </w:r>
            <w:r>
              <w:rPr>
                <w:spacing w:val="-52"/>
              </w:rPr>
              <w:t xml:space="preserve"> </w:t>
            </w:r>
            <w:r>
              <w:rPr>
                <w:rFonts w:ascii="Times New Roman" w:hAnsi="Times New Roman" w:eastAsia="Times New Roman" w:cs="Times New Roman"/>
                <w:spacing w:val="-3"/>
              </w:rPr>
              <w:t>0.1%</w:t>
            </w:r>
            <w:r>
              <w:rPr>
                <w:spacing w:val="-3"/>
              </w:rPr>
              <w:t>到</w:t>
            </w:r>
            <w:r>
              <w:rPr>
                <w:spacing w:val="-51"/>
              </w:rPr>
              <w:t xml:space="preserve"> </w:t>
            </w:r>
            <w:r>
              <w:rPr>
                <w:rFonts w:ascii="Times New Roman" w:hAnsi="Times New Roman" w:eastAsia="Times New Roman" w:cs="Times New Roman"/>
                <w:spacing w:val="-3"/>
              </w:rPr>
              <w:t>0.5%</w:t>
            </w:r>
            <w:r>
              <w:rPr>
                <w:spacing w:val="-3"/>
              </w:rPr>
              <w:t>之间，本项目取</w:t>
            </w:r>
            <w:r>
              <w:rPr>
                <w:spacing w:val="-51"/>
              </w:rPr>
              <w:t xml:space="preserve"> </w:t>
            </w:r>
            <w:r>
              <w:rPr>
                <w:rFonts w:ascii="Times New Roman" w:hAnsi="Times New Roman" w:eastAsia="Times New Roman" w:cs="Times New Roman"/>
                <w:spacing w:val="-3"/>
              </w:rPr>
              <w:t>0.5%</w:t>
            </w:r>
            <w:r>
              <w:rPr>
                <w:spacing w:val="-3"/>
              </w:rPr>
              <w:t>。</w:t>
            </w:r>
            <w:r>
              <w:t xml:space="preserve"> </w:t>
            </w:r>
            <w:r>
              <w:rPr>
                <w:spacing w:val="-2"/>
              </w:rPr>
              <w:t>本项目粉料共计</w:t>
            </w:r>
            <w:r>
              <w:rPr>
                <w:spacing w:val="-50"/>
              </w:rPr>
              <w:t xml:space="preserve"> </w:t>
            </w:r>
            <w:r>
              <w:rPr>
                <w:rFonts w:ascii="Times New Roman" w:hAnsi="Times New Roman" w:eastAsia="Times New Roman" w:cs="Times New Roman"/>
                <w:spacing w:val="-2"/>
              </w:rPr>
              <w:t>3.5t/a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0.018t/a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0.015kg/h</w:t>
            </w:r>
            <w:r>
              <w:rPr>
                <w:spacing w:val="-2"/>
              </w:rPr>
              <w:t>。</w:t>
            </w:r>
          </w:p>
          <w:p>
            <w:pPr>
              <w:pStyle w:val="6"/>
              <w:spacing w:before="123" w:line="218" w:lineRule="auto"/>
              <w:ind w:left="586"/>
            </w:pPr>
            <w:r>
              <w:rPr>
                <w:spacing w:val="-1"/>
              </w:rPr>
              <w:t>②拟采取措施及排放情况</w:t>
            </w:r>
          </w:p>
          <w:p>
            <w:pPr>
              <w:pStyle w:val="6"/>
              <w:spacing w:before="183" w:line="338" w:lineRule="auto"/>
              <w:ind w:left="106" w:right="22" w:firstLine="482"/>
            </w:pPr>
            <w:r>
              <w:rPr>
                <w:spacing w:val="-5"/>
              </w:rPr>
              <w:t>调配工序上料过程为机械上料，各粉料经上料机由管道运至调配机进行调</w:t>
            </w:r>
            <w:r>
              <w:rPr>
                <w:spacing w:val="-6"/>
              </w:rPr>
              <w:t>配。</w:t>
            </w:r>
            <w:r>
              <w:t xml:space="preserve"> </w:t>
            </w:r>
            <w:r>
              <w:rPr>
                <w:spacing w:val="-3"/>
              </w:rPr>
              <w:t>粉尘逸散量很少，在车间无组织排放。则此部分调</w:t>
            </w:r>
            <w:r>
              <w:rPr>
                <w:spacing w:val="-4"/>
              </w:rPr>
              <w:t>配粉尘排放量</w:t>
            </w:r>
            <w:r>
              <w:rPr>
                <w:spacing w:val="-52"/>
              </w:rPr>
              <w:t xml:space="preserve"> </w:t>
            </w:r>
            <w:r>
              <w:rPr>
                <w:rFonts w:ascii="Times New Roman" w:hAnsi="Times New Roman" w:eastAsia="Times New Roman" w:cs="Times New Roman"/>
                <w:spacing w:val="-4"/>
              </w:rPr>
              <w:t>0.018t/a</w:t>
            </w:r>
            <w:r>
              <w:rPr>
                <w:spacing w:val="-4"/>
              </w:rPr>
              <w:t>，排放速</w:t>
            </w:r>
            <w:r>
              <w:t xml:space="preserve"> </w:t>
            </w:r>
            <w:r>
              <w:rPr>
                <w:spacing w:val="-2"/>
              </w:rPr>
              <w:t>率</w:t>
            </w:r>
            <w:r>
              <w:rPr>
                <w:spacing w:val="-50"/>
              </w:rPr>
              <w:t xml:space="preserve"> </w:t>
            </w:r>
            <w:r>
              <w:rPr>
                <w:rFonts w:ascii="Times New Roman" w:hAnsi="Times New Roman" w:eastAsia="Times New Roman" w:cs="Times New Roman"/>
                <w:spacing w:val="-2"/>
              </w:rPr>
              <w:t>0.015kg/h</w:t>
            </w:r>
            <w:r>
              <w:rPr>
                <w:spacing w:val="-2"/>
              </w:rPr>
              <w:t>。</w:t>
            </w:r>
          </w:p>
          <w:p>
            <w:pPr>
              <w:pStyle w:val="6"/>
              <w:spacing w:before="48"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6" w:line="219" w:lineRule="auto"/>
              <w:ind w:left="599"/>
            </w:pPr>
            <w:r>
              <w:rPr>
                <w:b/>
                <w:bCs/>
                <w:spacing w:val="-3"/>
              </w:rPr>
              <w:t>（</w:t>
            </w:r>
            <w:r>
              <w:rPr>
                <w:rFonts w:ascii="Times New Roman" w:hAnsi="Times New Roman" w:eastAsia="Times New Roman" w:cs="Times New Roman"/>
                <w:b/>
                <w:bCs/>
                <w:spacing w:val="-3"/>
              </w:rPr>
              <w:t>3</w:t>
            </w:r>
            <w:r>
              <w:rPr>
                <w:b/>
                <w:bCs/>
                <w:spacing w:val="-3"/>
              </w:rPr>
              <w:t>）喷雾干燥时产生的粉尘（</w:t>
            </w:r>
            <w:r>
              <w:rPr>
                <w:rFonts w:ascii="Times New Roman" w:hAnsi="Times New Roman" w:eastAsia="Times New Roman" w:cs="Times New Roman"/>
                <w:b/>
                <w:bCs/>
                <w:spacing w:val="-3"/>
              </w:rPr>
              <w:t>G3</w:t>
            </w:r>
            <w:r>
              <w:rPr>
                <w:b/>
                <w:bCs/>
                <w:spacing w:val="-3"/>
              </w:rPr>
              <w:t>）</w:t>
            </w:r>
          </w:p>
          <w:p>
            <w:pPr>
              <w:pStyle w:val="6"/>
              <w:spacing w:before="183" w:line="219" w:lineRule="auto"/>
              <w:ind w:left="580"/>
            </w:pPr>
            <w:r>
              <w:rPr>
                <w:rFonts w:ascii="Times New Roman" w:hAnsi="Times New Roman" w:eastAsia="Times New Roman" w:cs="Times New Roman"/>
                <w:b/>
                <w:bCs/>
                <w:spacing w:val="-2"/>
              </w:rPr>
              <w:t>A.</w:t>
            </w:r>
            <w:r>
              <w:rPr>
                <w:b/>
                <w:bCs/>
                <w:spacing w:val="-2"/>
              </w:rPr>
              <w:t>橙汁喷雾干燥工序产生的粉尘</w:t>
            </w:r>
          </w:p>
          <w:p>
            <w:pPr>
              <w:pStyle w:val="6"/>
              <w:spacing w:before="180" w:line="218" w:lineRule="auto"/>
              <w:ind w:left="577"/>
            </w:pPr>
            <w:r>
              <w:rPr>
                <w:spacing w:val="-2"/>
              </w:rPr>
              <w:t>①产生源强</w:t>
            </w:r>
          </w:p>
          <w:p>
            <w:pPr>
              <w:pStyle w:val="6"/>
              <w:spacing w:before="185" w:line="344" w:lineRule="auto"/>
              <w:ind w:left="106" w:right="103" w:firstLine="470"/>
            </w:pPr>
            <w:r>
              <w:t>橙子去除橙皮及橙络的重量后，果肉的重量约</w:t>
            </w:r>
            <w:r>
              <w:rPr>
                <w:spacing w:val="-40"/>
              </w:rPr>
              <w:t xml:space="preserve"> </w:t>
            </w:r>
            <w:r>
              <w:rPr>
                <w:rFonts w:ascii="Times New Roman" w:hAnsi="Times New Roman" w:eastAsia="Times New Roman" w:cs="Times New Roman"/>
              </w:rPr>
              <w:t>41.25t</w:t>
            </w:r>
            <w:r>
              <w:rPr>
                <w:rFonts w:ascii="Times New Roman" w:hAnsi="Times New Roman" w:eastAsia="Times New Roman" w:cs="Times New Roman"/>
                <w:spacing w:val="-27"/>
              </w:rPr>
              <w:t xml:space="preserve"> </w:t>
            </w:r>
            <w:r>
              <w:t xml:space="preserve">。橙子榨汁出汁率一般 </w:t>
            </w:r>
            <w:r>
              <w:rPr>
                <w:spacing w:val="-3"/>
              </w:rPr>
              <w:t>在</w:t>
            </w:r>
            <w:r>
              <w:rPr>
                <w:spacing w:val="-56"/>
              </w:rPr>
              <w:t xml:space="preserve"> </w:t>
            </w:r>
            <w:r>
              <w:rPr>
                <w:rFonts w:ascii="Times New Roman" w:hAnsi="Times New Roman" w:eastAsia="Times New Roman" w:cs="Times New Roman"/>
                <w:spacing w:val="-3"/>
              </w:rPr>
              <w:t>40%-60%</w:t>
            </w:r>
            <w:r>
              <w:rPr>
                <w:spacing w:val="-3"/>
              </w:rPr>
              <w:t>之间，榨汁后浓缩率一般也在</w:t>
            </w:r>
            <w:r>
              <w:rPr>
                <w:spacing w:val="-56"/>
              </w:rPr>
              <w:t xml:space="preserve"> </w:t>
            </w:r>
            <w:r>
              <w:rPr>
                <w:rFonts w:ascii="Times New Roman" w:hAnsi="Times New Roman" w:eastAsia="Times New Roman" w:cs="Times New Roman"/>
                <w:spacing w:val="-3"/>
              </w:rPr>
              <w:t>40%-60</w:t>
            </w:r>
            <w:r>
              <w:rPr>
                <w:rFonts w:ascii="Times New Roman" w:hAnsi="Times New Roman" w:eastAsia="Times New Roman" w:cs="Times New Roman"/>
                <w:spacing w:val="-4"/>
              </w:rPr>
              <w:t>%</w:t>
            </w:r>
            <w:r>
              <w:rPr>
                <w:spacing w:val="-4"/>
              </w:rPr>
              <w:t>之间，故本项目出汁率和浓缩</w:t>
            </w:r>
            <w:r>
              <w:t xml:space="preserve"> </w:t>
            </w:r>
            <w:r>
              <w:rPr>
                <w:spacing w:val="-1"/>
              </w:rPr>
              <w:t>率均取</w:t>
            </w:r>
            <w:r>
              <w:rPr>
                <w:spacing w:val="-48"/>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28"/>
              </w:rPr>
              <w:t xml:space="preserve"> </w:t>
            </w:r>
            <w:r>
              <w:rPr>
                <w:spacing w:val="-1"/>
              </w:rPr>
              <w:t>。则本项目浓缩后的橙汁量为</w:t>
            </w:r>
            <w:r>
              <w:rPr>
                <w:spacing w:val="-56"/>
              </w:rPr>
              <w:t xml:space="preserve"> </w:t>
            </w:r>
            <w:r>
              <w:rPr>
                <w:rFonts w:ascii="Times New Roman" w:hAnsi="Times New Roman" w:eastAsia="Times New Roman" w:cs="Times New Roman"/>
                <w:spacing w:val="-1"/>
              </w:rPr>
              <w:t>41.25×50%×</w:t>
            </w:r>
            <w:r>
              <w:rPr>
                <w:rFonts w:ascii="Times New Roman" w:hAnsi="Times New Roman" w:eastAsia="Times New Roman" w:cs="Times New Roman"/>
                <w:spacing w:val="-2"/>
              </w:rPr>
              <w:t>50%=10.313t/a</w:t>
            </w:r>
            <w:r>
              <w:rPr>
                <w:spacing w:val="-2"/>
              </w:rPr>
              <w:t>。</w:t>
            </w:r>
          </w:p>
          <w:p>
            <w:pPr>
              <w:pStyle w:val="6"/>
              <w:spacing w:before="58" w:line="219" w:lineRule="auto"/>
              <w:ind w:left="578"/>
            </w:pPr>
            <w:r>
              <w:t>根据查阅《孙浩，李娜，刘洋等：橙汁喷雾干燥过程中粉尘的形成机理及控</w:t>
            </w:r>
          </w:p>
        </w:tc>
      </w:tr>
    </w:tbl>
    <w:p>
      <w:pPr>
        <w:pStyle w:val="2"/>
        <w:rPr>
          <w:sz w:val="21"/>
        </w:rPr>
      </w:pPr>
    </w:p>
    <w:p>
      <w:pPr>
        <w:rPr>
          <w:sz w:val="21"/>
          <w:szCs w:val="21"/>
        </w:rPr>
        <w:sectPr>
          <w:footerReference r:id="rId54"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2" w:line="337" w:lineRule="auto"/>
              <w:ind w:left="107" w:right="103"/>
              <w:jc w:val="both"/>
            </w:pPr>
            <w:r>
              <w:t>制方法研究</w:t>
            </w:r>
            <w:r>
              <w:rPr>
                <w:rFonts w:ascii="Times New Roman" w:hAnsi="Times New Roman" w:eastAsia="Times New Roman" w:cs="Times New Roman"/>
              </w:rPr>
              <w:t>[J]</w:t>
            </w:r>
            <w:r>
              <w:rPr>
                <w:rFonts w:ascii="Times New Roman" w:hAnsi="Times New Roman" w:eastAsia="Times New Roman" w:cs="Times New Roman"/>
                <w:spacing w:val="-25"/>
              </w:rPr>
              <w:t xml:space="preserve"> </w:t>
            </w:r>
            <w:r>
              <w:t>。食品科学，</w:t>
            </w:r>
            <w:r>
              <w:rPr>
                <w:rFonts w:ascii="Times New Roman" w:hAnsi="Times New Roman" w:eastAsia="Times New Roman" w:cs="Times New Roman"/>
              </w:rPr>
              <w:t>2023</w:t>
            </w:r>
            <w:r>
              <w:rPr>
                <w:rFonts w:ascii="Times New Roman" w:hAnsi="Times New Roman" w:eastAsia="Times New Roman" w:cs="Times New Roman"/>
                <w:spacing w:val="-29"/>
              </w:rPr>
              <w:t xml:space="preserve"> </w:t>
            </w:r>
            <w:r>
              <w:t>，</w:t>
            </w:r>
            <w:r>
              <w:rPr>
                <w:rFonts w:ascii="Times New Roman" w:hAnsi="Times New Roman" w:eastAsia="Times New Roman" w:cs="Times New Roman"/>
              </w:rPr>
              <w:t>44(5)</w:t>
            </w:r>
            <w:r>
              <w:rPr>
                <w:rFonts w:ascii="Times New Roman" w:hAnsi="Times New Roman" w:eastAsia="Times New Roman" w:cs="Times New Roman"/>
                <w:spacing w:val="-26"/>
              </w:rPr>
              <w:t xml:space="preserve"> </w:t>
            </w:r>
            <w:r>
              <w:t>：</w:t>
            </w:r>
            <w:r>
              <w:rPr>
                <w:rFonts w:ascii="Times New Roman" w:hAnsi="Times New Roman" w:eastAsia="Times New Roman" w:cs="Times New Roman"/>
              </w:rPr>
              <w:t>245-251</w:t>
            </w:r>
            <w:r>
              <w:t>》等相关资料，橙</w:t>
            </w:r>
            <w:r>
              <w:rPr>
                <w:spacing w:val="-1"/>
              </w:rPr>
              <w:t>汁喷雾干燥</w:t>
            </w:r>
            <w:r>
              <w:t xml:space="preserve"> </w:t>
            </w:r>
            <w:r>
              <w:rPr>
                <w:spacing w:val="-2"/>
              </w:rPr>
              <w:t>时产生的粉尘量系数一般在</w:t>
            </w:r>
            <w:r>
              <w:rPr>
                <w:spacing w:val="-40"/>
              </w:rPr>
              <w:t xml:space="preserve"> </w:t>
            </w:r>
            <w:r>
              <w:rPr>
                <w:rFonts w:ascii="Times New Roman" w:hAnsi="Times New Roman" w:eastAsia="Times New Roman" w:cs="Times New Roman"/>
                <w:spacing w:val="-2"/>
              </w:rPr>
              <w:t>0.1%</w:t>
            </w:r>
            <w:r>
              <w:rPr>
                <w:spacing w:val="-2"/>
              </w:rPr>
              <w:t>到</w:t>
            </w:r>
            <w:r>
              <w:rPr>
                <w:spacing w:val="-51"/>
              </w:rPr>
              <w:t xml:space="preserve"> </w:t>
            </w:r>
            <w:r>
              <w:rPr>
                <w:rFonts w:ascii="Times New Roman" w:hAnsi="Times New Roman" w:eastAsia="Times New Roman" w:cs="Times New Roman"/>
                <w:spacing w:val="-2"/>
              </w:rPr>
              <w:t>0.5%</w:t>
            </w:r>
            <w:r>
              <w:rPr>
                <w:spacing w:val="-2"/>
              </w:rPr>
              <w:t>之间，本项目取</w:t>
            </w:r>
            <w:r>
              <w:rPr>
                <w:spacing w:val="-52"/>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8"/>
              </w:rPr>
              <w:t xml:space="preserve"> </w:t>
            </w:r>
            <w:r>
              <w:rPr>
                <w:spacing w:val="-2"/>
              </w:rPr>
              <w:t>。本项目浓缩后浓</w:t>
            </w:r>
            <w:r>
              <w:t xml:space="preserve"> </w:t>
            </w:r>
            <w:r>
              <w:rPr>
                <w:spacing w:val="-2"/>
              </w:rPr>
              <w:t>缩橙汁量为</w:t>
            </w:r>
            <w:r>
              <w:rPr>
                <w:spacing w:val="-32"/>
              </w:rPr>
              <w:t xml:space="preserve"> </w:t>
            </w:r>
            <w:r>
              <w:rPr>
                <w:rFonts w:ascii="Times New Roman" w:hAnsi="Times New Roman" w:eastAsia="Times New Roman" w:cs="Times New Roman"/>
                <w:spacing w:val="-2"/>
              </w:rPr>
              <w:t>10.313t/a</w:t>
            </w:r>
            <w:r>
              <w:rPr>
                <w:rFonts w:ascii="Times New Roman" w:hAnsi="Times New Roman" w:eastAsia="Times New Roman" w:cs="Times New Roman"/>
                <w:spacing w:val="-34"/>
              </w:rPr>
              <w:t xml:space="preserve"> </w:t>
            </w:r>
            <w:r>
              <w:rPr>
                <w:spacing w:val="-2"/>
              </w:rPr>
              <w:t>，颗粒物产生量为</w:t>
            </w:r>
            <w:r>
              <w:rPr>
                <w:spacing w:val="-52"/>
              </w:rPr>
              <w:t xml:space="preserve"> </w:t>
            </w:r>
            <w:r>
              <w:rPr>
                <w:rFonts w:ascii="Times New Roman" w:hAnsi="Times New Roman" w:eastAsia="Times New Roman" w:cs="Times New Roman"/>
                <w:spacing w:val="-2"/>
              </w:rPr>
              <w:t>0.052t/</w:t>
            </w:r>
            <w:r>
              <w:rPr>
                <w:rFonts w:ascii="Times New Roman" w:hAnsi="Times New Roman" w:eastAsia="Times New Roman" w:cs="Times New Roman"/>
                <w:spacing w:val="-3"/>
              </w:rPr>
              <w:t>a</w:t>
            </w:r>
            <w:r>
              <w:rPr>
                <w:rFonts w:ascii="Times New Roman" w:hAnsi="Times New Roman" w:eastAsia="Times New Roman" w:cs="Times New Roman"/>
                <w:spacing w:val="-34"/>
              </w:rPr>
              <w:t xml:space="preserve"> </w:t>
            </w:r>
            <w:r>
              <w:rPr>
                <w:spacing w:val="-3"/>
              </w:rPr>
              <w:t>，产生速率为</w:t>
            </w:r>
            <w:r>
              <w:rPr>
                <w:spacing w:val="-52"/>
              </w:rPr>
              <w:t xml:space="preserve"> </w:t>
            </w:r>
            <w:r>
              <w:rPr>
                <w:rFonts w:ascii="Times New Roman" w:hAnsi="Times New Roman" w:eastAsia="Times New Roman" w:cs="Times New Roman"/>
                <w:spacing w:val="-3"/>
              </w:rPr>
              <w:t>0.086kg/h</w:t>
            </w:r>
            <w:r>
              <w:rPr>
                <w:spacing w:val="-3"/>
              </w:rPr>
              <w:t>。</w:t>
            </w:r>
          </w:p>
          <w:p>
            <w:pPr>
              <w:pStyle w:val="6"/>
              <w:spacing w:before="123" w:line="218" w:lineRule="auto"/>
              <w:ind w:left="586"/>
            </w:pPr>
            <w:r>
              <w:rPr>
                <w:spacing w:val="-1"/>
              </w:rPr>
              <w:t>②拟采取措施及排放情况</w:t>
            </w:r>
          </w:p>
          <w:p>
            <w:pPr>
              <w:pStyle w:val="6"/>
              <w:spacing w:before="182" w:line="350" w:lineRule="auto"/>
              <w:ind w:left="107" w:right="101" w:firstLine="479"/>
            </w:pPr>
            <w:r>
              <w:t>橙汁喷雾干燥工序使用喷雾干燥机，其自带粉尘收集装置</w:t>
            </w:r>
            <w:r>
              <w:rPr>
                <w:spacing w:val="-1"/>
              </w:rPr>
              <w:t>，为旋风除尘器。</w:t>
            </w:r>
            <w:r>
              <w:t xml:space="preserve"> 产生的粉尘经旋风除尘器收集后，作为橙汁粉末，用于</w:t>
            </w:r>
            <w:r>
              <w:rPr>
                <w:spacing w:val="-1"/>
              </w:rPr>
              <w:t>后续生产。喷雾干燥机是</w:t>
            </w:r>
            <w:r>
              <w:t xml:space="preserve"> </w:t>
            </w:r>
            <w:r>
              <w:rPr>
                <w:spacing w:val="-3"/>
              </w:rPr>
              <w:t>密闭设备，收集效率为</w:t>
            </w:r>
            <w:r>
              <w:rPr>
                <w:spacing w:val="-26"/>
              </w:rPr>
              <w:t xml:space="preserve"> </w:t>
            </w:r>
            <w:r>
              <w:rPr>
                <w:rFonts w:ascii="Times New Roman" w:hAnsi="Times New Roman" w:eastAsia="Times New Roman" w:cs="Times New Roman"/>
                <w:spacing w:val="-3"/>
              </w:rPr>
              <w:t>100%</w:t>
            </w:r>
            <w:r>
              <w:rPr>
                <w:rFonts w:ascii="Times New Roman" w:hAnsi="Times New Roman" w:eastAsia="Times New Roman" w:cs="Times New Roman"/>
                <w:spacing w:val="-35"/>
              </w:rPr>
              <w:t xml:space="preserve"> </w:t>
            </w:r>
            <w:r>
              <w:rPr>
                <w:spacing w:val="-3"/>
              </w:rPr>
              <w:t>，粉尘处理效率按照</w:t>
            </w:r>
            <w:r>
              <w:rPr>
                <w:spacing w:val="-50"/>
              </w:rPr>
              <w:t xml:space="preserve"> </w:t>
            </w:r>
            <w:r>
              <w:rPr>
                <w:rFonts w:ascii="Times New Roman" w:hAnsi="Times New Roman" w:eastAsia="Times New Roman" w:cs="Times New Roman"/>
                <w:spacing w:val="-3"/>
              </w:rPr>
              <w:t>90%</w:t>
            </w:r>
            <w:r>
              <w:rPr>
                <w:spacing w:val="-3"/>
              </w:rPr>
              <w:t>计算，处理量为</w:t>
            </w:r>
            <w:r>
              <w:rPr>
                <w:spacing w:val="-52"/>
              </w:rPr>
              <w:t xml:space="preserve"> </w:t>
            </w:r>
            <w:r>
              <w:rPr>
                <w:rFonts w:ascii="Times New Roman" w:hAnsi="Times New Roman" w:eastAsia="Times New Roman" w:cs="Times New Roman"/>
                <w:spacing w:val="-3"/>
              </w:rPr>
              <w:t>0.046t/a</w:t>
            </w:r>
            <w:r>
              <w:rPr>
                <w:spacing w:val="-3"/>
              </w:rPr>
              <w:t>。</w:t>
            </w:r>
            <w:r>
              <w:t xml:space="preserve"> </w:t>
            </w:r>
            <w:r>
              <w:rPr>
                <w:spacing w:val="-1"/>
              </w:rPr>
              <w:t>未处理的粉尘在车间无组织排放，排放量</w:t>
            </w:r>
            <w:r>
              <w:rPr>
                <w:spacing w:val="-52"/>
              </w:rPr>
              <w:t xml:space="preserve"> </w:t>
            </w:r>
            <w:r>
              <w:rPr>
                <w:rFonts w:ascii="Times New Roman" w:hAnsi="Times New Roman" w:eastAsia="Times New Roman" w:cs="Times New Roman"/>
                <w:spacing w:val="-1"/>
              </w:rPr>
              <w:t>0.005t/a</w:t>
            </w:r>
            <w:r>
              <w:rPr>
                <w:rFonts w:ascii="Times New Roman" w:hAnsi="Times New Roman" w:eastAsia="Times New Roman" w:cs="Times New Roman"/>
                <w:spacing w:val="-34"/>
              </w:rPr>
              <w:t xml:space="preserve"> </w:t>
            </w:r>
            <w:r>
              <w:rPr>
                <w:spacing w:val="-1"/>
              </w:rPr>
              <w:t>，</w:t>
            </w:r>
            <w:r>
              <w:rPr>
                <w:spacing w:val="-2"/>
              </w:rPr>
              <w:t>排放速率</w:t>
            </w:r>
            <w:r>
              <w:rPr>
                <w:spacing w:val="-52"/>
              </w:rPr>
              <w:t xml:space="preserve"> </w:t>
            </w:r>
            <w:r>
              <w:rPr>
                <w:rFonts w:ascii="Times New Roman" w:hAnsi="Times New Roman" w:eastAsia="Times New Roman" w:cs="Times New Roman"/>
                <w:spacing w:val="-2"/>
              </w:rPr>
              <w:t>0.009kg/h</w:t>
            </w:r>
            <w:r>
              <w:rPr>
                <w:spacing w:val="-2"/>
              </w:rPr>
              <w:t>。</w:t>
            </w:r>
          </w:p>
          <w:p>
            <w:pPr>
              <w:pStyle w:val="6"/>
              <w:spacing w:before="12" w:line="331"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10" w:line="219" w:lineRule="auto"/>
              <w:ind w:left="583"/>
            </w:pPr>
            <w:r>
              <w:rPr>
                <w:rFonts w:ascii="Times New Roman" w:hAnsi="Times New Roman" w:eastAsia="Times New Roman" w:cs="Times New Roman"/>
                <w:b/>
                <w:bCs/>
                <w:spacing w:val="-2"/>
              </w:rPr>
              <w:t>B.</w:t>
            </w:r>
            <w:r>
              <w:rPr>
                <w:b/>
                <w:bCs/>
                <w:spacing w:val="-2"/>
              </w:rPr>
              <w:t>药膳煲汤料辅助中药材生产时喷雾干燥工序产生的粉尘</w:t>
            </w:r>
          </w:p>
          <w:p>
            <w:pPr>
              <w:pStyle w:val="6"/>
              <w:spacing w:before="180" w:line="218" w:lineRule="auto"/>
              <w:ind w:left="577"/>
            </w:pPr>
            <w:r>
              <w:rPr>
                <w:spacing w:val="-2"/>
              </w:rPr>
              <w:t>①产生源强</w:t>
            </w:r>
          </w:p>
          <w:p>
            <w:pPr>
              <w:pStyle w:val="6"/>
              <w:spacing w:before="149" w:line="344" w:lineRule="auto"/>
              <w:ind w:left="110" w:right="103" w:firstLine="471"/>
            </w:pPr>
            <w:r>
              <w:rPr>
                <w:spacing w:val="-2"/>
              </w:rPr>
              <w:t>药膳煲汤料颗粒状</w:t>
            </w:r>
            <w:r>
              <w:rPr>
                <w:spacing w:val="-56"/>
              </w:rPr>
              <w:t xml:space="preserve"> </w:t>
            </w:r>
            <w:r>
              <w:rPr>
                <w:rFonts w:ascii="Times New Roman" w:hAnsi="Times New Roman" w:eastAsia="Times New Roman" w:cs="Times New Roman"/>
                <w:spacing w:val="-2"/>
              </w:rPr>
              <w:t xml:space="preserve">B </w:t>
            </w:r>
            <w:r>
              <w:rPr>
                <w:spacing w:val="-2"/>
              </w:rPr>
              <w:t>部分水提浓缩时，原料有效成分提取率约为</w:t>
            </w:r>
            <w:r>
              <w:rPr>
                <w:spacing w:val="-55"/>
              </w:rPr>
              <w:t xml:space="preserve"> </w:t>
            </w:r>
            <w:r>
              <w:rPr>
                <w:rFonts w:ascii="Times New Roman" w:hAnsi="Times New Roman" w:eastAsia="Times New Roman" w:cs="Times New Roman"/>
                <w:spacing w:val="-2"/>
              </w:rPr>
              <w:t>20%</w:t>
            </w:r>
            <w:r>
              <w:rPr>
                <w:spacing w:val="-3"/>
              </w:rPr>
              <w:t>，纯净</w:t>
            </w:r>
            <w:r>
              <w:t xml:space="preserve"> 水约</w:t>
            </w:r>
            <w:r>
              <w:rPr>
                <w:spacing w:val="-40"/>
              </w:rPr>
              <w:t xml:space="preserve"> </w:t>
            </w:r>
            <w:r>
              <w:rPr>
                <w:rFonts w:ascii="Times New Roman" w:hAnsi="Times New Roman" w:eastAsia="Times New Roman" w:cs="Times New Roman"/>
              </w:rPr>
              <w:t>85%</w:t>
            </w:r>
            <w:r>
              <w:t>蒸发，则水提完成后得到提取液量为</w:t>
            </w:r>
            <w:r>
              <w:rPr>
                <w:spacing w:val="-27"/>
              </w:rPr>
              <w:t xml:space="preserve"> </w:t>
            </w:r>
            <w:r>
              <w:rPr>
                <w:rFonts w:ascii="Times New Roman" w:hAnsi="Times New Roman" w:eastAsia="Times New Roman" w:cs="Times New Roman"/>
              </w:rPr>
              <w:t>16.65t/a</w:t>
            </w:r>
            <w:r>
              <w:rPr>
                <w:rFonts w:ascii="Times New Roman" w:hAnsi="Times New Roman" w:eastAsia="Times New Roman" w:cs="Times New Roman"/>
                <w:spacing w:val="-26"/>
              </w:rPr>
              <w:t xml:space="preserve"> </w:t>
            </w:r>
            <w:r>
              <w:t xml:space="preserve">。之后浓缩工艺浓缩率取 </w:t>
            </w:r>
            <w:r>
              <w:rPr>
                <w:rFonts w:ascii="Times New Roman" w:hAnsi="Times New Roman" w:eastAsia="Times New Roman" w:cs="Times New Roman"/>
                <w:spacing w:val="-2"/>
              </w:rPr>
              <w:t>50%</w:t>
            </w:r>
            <w:r>
              <w:rPr>
                <w:rFonts w:ascii="Times New Roman" w:hAnsi="Times New Roman" w:eastAsia="Times New Roman" w:cs="Times New Roman"/>
                <w:spacing w:val="-19"/>
              </w:rPr>
              <w:t xml:space="preserve"> </w:t>
            </w:r>
            <w:r>
              <w:rPr>
                <w:spacing w:val="-2"/>
              </w:rPr>
              <w:t>，浓缩工序完成后进入喷雾干燥工序的提取液量为</w:t>
            </w:r>
            <w:r>
              <w:rPr>
                <w:spacing w:val="-50"/>
              </w:rPr>
              <w:t xml:space="preserve"> </w:t>
            </w:r>
            <w:r>
              <w:rPr>
                <w:rFonts w:ascii="Times New Roman" w:hAnsi="Times New Roman" w:eastAsia="Times New Roman" w:cs="Times New Roman"/>
                <w:spacing w:val="-2"/>
              </w:rPr>
              <w:t>9.9t/a</w:t>
            </w:r>
            <w:r>
              <w:rPr>
                <w:spacing w:val="-2"/>
              </w:rPr>
              <w:t>。</w:t>
            </w:r>
          </w:p>
          <w:p>
            <w:pPr>
              <w:pStyle w:val="6"/>
              <w:spacing w:before="58" w:line="337" w:lineRule="auto"/>
              <w:ind w:left="109" w:right="103" w:firstLine="477"/>
            </w:pPr>
            <w:r>
              <w:rPr>
                <w:spacing w:val="-2"/>
              </w:rPr>
              <w:t>喷雾干燥时产生的粉尘量系数一般在</w:t>
            </w:r>
            <w:r>
              <w:rPr>
                <w:spacing w:val="-46"/>
              </w:rPr>
              <w:t xml:space="preserve"> </w:t>
            </w:r>
            <w:r>
              <w:rPr>
                <w:rFonts w:ascii="Times New Roman" w:hAnsi="Times New Roman" w:eastAsia="Times New Roman" w:cs="Times New Roman"/>
                <w:spacing w:val="-2"/>
              </w:rPr>
              <w:t>0.1%</w:t>
            </w:r>
            <w:r>
              <w:rPr>
                <w:spacing w:val="-2"/>
              </w:rPr>
              <w:t>到</w:t>
            </w:r>
            <w:r>
              <w:rPr>
                <w:spacing w:val="-52"/>
              </w:rPr>
              <w:t xml:space="preserve"> </w:t>
            </w:r>
            <w:r>
              <w:rPr>
                <w:rFonts w:ascii="Times New Roman" w:hAnsi="Times New Roman" w:eastAsia="Times New Roman" w:cs="Times New Roman"/>
                <w:spacing w:val="-2"/>
              </w:rPr>
              <w:t>0.5%</w:t>
            </w:r>
            <w:r>
              <w:rPr>
                <w:spacing w:val="-2"/>
              </w:rPr>
              <w:t>之间，本项目取</w:t>
            </w:r>
            <w:r>
              <w:rPr>
                <w:spacing w:val="-49"/>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7"/>
              </w:rPr>
              <w:t xml:space="preserve"> </w:t>
            </w:r>
            <w:r>
              <w:rPr>
                <w:spacing w:val="-2"/>
              </w:rPr>
              <w:t>。本</w:t>
            </w:r>
            <w:r>
              <w:t xml:space="preserve"> 项目药膳煲汤料颗粒状</w:t>
            </w:r>
            <w:r>
              <w:rPr>
                <w:spacing w:val="-33"/>
              </w:rPr>
              <w:t xml:space="preserve"> </w:t>
            </w:r>
            <w:r>
              <w:rPr>
                <w:rFonts w:ascii="Times New Roman" w:hAnsi="Times New Roman" w:eastAsia="Times New Roman" w:cs="Times New Roman"/>
              </w:rPr>
              <w:t xml:space="preserve">B </w:t>
            </w:r>
            <w:r>
              <w:t>部分进入喷雾干燥工序的提取液量为</w:t>
            </w:r>
            <w:r>
              <w:rPr>
                <w:spacing w:val="-48"/>
              </w:rPr>
              <w:t xml:space="preserve"> </w:t>
            </w:r>
            <w:r>
              <w:rPr>
                <w:rFonts w:ascii="Times New Roman" w:hAnsi="Times New Roman" w:eastAsia="Times New Roman" w:cs="Times New Roman"/>
              </w:rPr>
              <w:t>9.9t/a</w:t>
            </w:r>
            <w:r>
              <w:rPr>
                <w:rFonts w:ascii="Times New Roman" w:hAnsi="Times New Roman" w:eastAsia="Times New Roman" w:cs="Times New Roman"/>
                <w:spacing w:val="-32"/>
              </w:rPr>
              <w:t xml:space="preserve"> </w:t>
            </w:r>
            <w:r>
              <w:t xml:space="preserve">，颗粒物产 </w:t>
            </w:r>
            <w:r>
              <w:rPr>
                <w:spacing w:val="-2"/>
              </w:rPr>
              <w:t>生量为</w:t>
            </w:r>
            <w:r>
              <w:rPr>
                <w:spacing w:val="-52"/>
              </w:rPr>
              <w:t xml:space="preserve"> </w:t>
            </w:r>
            <w:r>
              <w:rPr>
                <w:rFonts w:ascii="Times New Roman" w:hAnsi="Times New Roman" w:eastAsia="Times New Roman" w:cs="Times New Roman"/>
                <w:spacing w:val="-2"/>
              </w:rPr>
              <w:t>0.050t/a</w:t>
            </w:r>
            <w:r>
              <w:rPr>
                <w:rFonts w:ascii="Times New Roman" w:hAnsi="Times New Roman" w:eastAsia="Times New Roman" w:cs="Times New Roman"/>
                <w:spacing w:val="-34"/>
              </w:rPr>
              <w:t xml:space="preserve"> </w:t>
            </w:r>
            <w:r>
              <w:rPr>
                <w:spacing w:val="-2"/>
              </w:rPr>
              <w:t>，产生速率为</w:t>
            </w:r>
            <w:r>
              <w:rPr>
                <w:spacing w:val="-52"/>
              </w:rPr>
              <w:t xml:space="preserve"> </w:t>
            </w:r>
            <w:r>
              <w:rPr>
                <w:rFonts w:ascii="Times New Roman" w:hAnsi="Times New Roman" w:eastAsia="Times New Roman" w:cs="Times New Roman"/>
                <w:spacing w:val="-2"/>
              </w:rPr>
              <w:t>0.041kg</w:t>
            </w:r>
            <w:r>
              <w:rPr>
                <w:rFonts w:ascii="Times New Roman" w:hAnsi="Times New Roman" w:eastAsia="Times New Roman" w:cs="Times New Roman"/>
                <w:spacing w:val="-3"/>
              </w:rPr>
              <w:t>/h</w:t>
            </w:r>
            <w:r>
              <w:rPr>
                <w:spacing w:val="-3"/>
              </w:rPr>
              <w:t>。</w:t>
            </w:r>
          </w:p>
          <w:p>
            <w:pPr>
              <w:pStyle w:val="6"/>
              <w:spacing w:before="123" w:line="218" w:lineRule="auto"/>
              <w:ind w:left="586"/>
            </w:pPr>
            <w:r>
              <w:rPr>
                <w:spacing w:val="-1"/>
              </w:rPr>
              <w:t>②拟采取措施及排放情况</w:t>
            </w:r>
          </w:p>
          <w:p>
            <w:pPr>
              <w:pStyle w:val="6"/>
              <w:spacing w:before="187" w:line="348" w:lineRule="auto"/>
              <w:ind w:left="107" w:right="80" w:firstLine="483"/>
            </w:pPr>
            <w:r>
              <w:rPr>
                <w:spacing w:val="-2"/>
              </w:rPr>
              <w:t>药膳煲汤料颗粒状</w:t>
            </w:r>
            <w:r>
              <w:rPr>
                <w:spacing w:val="-46"/>
              </w:rPr>
              <w:t xml:space="preserve"> </w:t>
            </w:r>
            <w:r>
              <w:rPr>
                <w:rFonts w:ascii="Times New Roman" w:hAnsi="Times New Roman" w:eastAsia="Times New Roman" w:cs="Times New Roman"/>
                <w:spacing w:val="-2"/>
              </w:rPr>
              <w:t xml:space="preserve">B </w:t>
            </w:r>
            <w:r>
              <w:rPr>
                <w:spacing w:val="-2"/>
              </w:rPr>
              <w:t>部分提取液喷雾干燥工序使用喷雾干燥机，其自带粉尘</w:t>
            </w:r>
            <w:r>
              <w:t xml:space="preserve"> 收集装置，为旋风除尘器。产生的粉尘经旋风除尘器收集后，作为提取物粉末，</w:t>
            </w:r>
            <w:r>
              <w:rPr>
                <w:spacing w:val="12"/>
              </w:rPr>
              <w:t xml:space="preserve"> </w:t>
            </w:r>
            <w:r>
              <w:rPr>
                <w:spacing w:val="-3"/>
              </w:rPr>
              <w:t>用于后续生产。喷雾干燥机是密闭设备，收集</w:t>
            </w:r>
            <w:r>
              <w:rPr>
                <w:spacing w:val="-4"/>
              </w:rPr>
              <w:t>效率为</w:t>
            </w:r>
            <w:r>
              <w:rPr>
                <w:spacing w:val="-32"/>
              </w:rPr>
              <w:t xml:space="preserve"> </w:t>
            </w:r>
            <w:r>
              <w:rPr>
                <w:rFonts w:ascii="Times New Roman" w:hAnsi="Times New Roman" w:eastAsia="Times New Roman" w:cs="Times New Roman"/>
                <w:spacing w:val="-4"/>
              </w:rPr>
              <w:t>100%</w:t>
            </w:r>
            <w:r>
              <w:rPr>
                <w:spacing w:val="-4"/>
              </w:rPr>
              <w:t>，粉尘处理效率按照</w:t>
            </w:r>
            <w:r>
              <w:rPr>
                <w:spacing w:val="-50"/>
              </w:rPr>
              <w:t xml:space="preserve"> </w:t>
            </w:r>
            <w:r>
              <w:rPr>
                <w:rFonts w:ascii="Times New Roman" w:hAnsi="Times New Roman" w:eastAsia="Times New Roman" w:cs="Times New Roman"/>
                <w:spacing w:val="-4"/>
              </w:rPr>
              <w:t>9</w:t>
            </w:r>
            <w:r>
              <w:rPr>
                <w:rFonts w:ascii="Times New Roman" w:hAnsi="Times New Roman" w:eastAsia="Times New Roman" w:cs="Times New Roman"/>
              </w:rPr>
              <w:t xml:space="preserve"> </w:t>
            </w:r>
            <w:r>
              <w:rPr>
                <w:rFonts w:ascii="Times New Roman" w:hAnsi="Times New Roman" w:eastAsia="Times New Roman" w:cs="Times New Roman"/>
                <w:spacing w:val="-3"/>
              </w:rPr>
              <w:t>0%</w:t>
            </w:r>
            <w:r>
              <w:rPr>
                <w:spacing w:val="-3"/>
              </w:rPr>
              <w:t>计算，处理量为</w:t>
            </w:r>
            <w:r>
              <w:rPr>
                <w:spacing w:val="-33"/>
              </w:rPr>
              <w:t xml:space="preserve"> </w:t>
            </w:r>
            <w:r>
              <w:rPr>
                <w:rFonts w:ascii="Times New Roman" w:hAnsi="Times New Roman" w:eastAsia="Times New Roman" w:cs="Times New Roman"/>
                <w:spacing w:val="-3"/>
              </w:rPr>
              <w:t>0.045t/a</w:t>
            </w:r>
            <w:r>
              <w:rPr>
                <w:rFonts w:ascii="Times New Roman" w:hAnsi="Times New Roman" w:eastAsia="Times New Roman" w:cs="Times New Roman"/>
                <w:spacing w:val="-28"/>
              </w:rPr>
              <w:t xml:space="preserve"> </w:t>
            </w:r>
            <w:r>
              <w:rPr>
                <w:spacing w:val="-3"/>
              </w:rPr>
              <w:t>。未处理的粉尘在车间无组织排放，排放量</w:t>
            </w:r>
            <w:r>
              <w:rPr>
                <w:spacing w:val="-51"/>
              </w:rPr>
              <w:t xml:space="preserve"> </w:t>
            </w:r>
            <w:r>
              <w:rPr>
                <w:rFonts w:ascii="Times New Roman" w:hAnsi="Times New Roman" w:eastAsia="Times New Roman" w:cs="Times New Roman"/>
                <w:spacing w:val="-3"/>
              </w:rPr>
              <w:t>0.005t/a</w:t>
            </w:r>
            <w:r>
              <w:rPr>
                <w:spacing w:val="-3"/>
              </w:rPr>
              <w:t>，</w:t>
            </w:r>
            <w:r>
              <w:t xml:space="preserve"> </w:t>
            </w:r>
            <w:r>
              <w:rPr>
                <w:spacing w:val="-2"/>
              </w:rPr>
              <w:t>排放速率</w:t>
            </w:r>
            <w:r>
              <w:rPr>
                <w:spacing w:val="-44"/>
              </w:rPr>
              <w:t xml:space="preserve"> </w:t>
            </w:r>
            <w:r>
              <w:rPr>
                <w:rFonts w:ascii="Times New Roman" w:hAnsi="Times New Roman" w:eastAsia="Times New Roman" w:cs="Times New Roman"/>
                <w:spacing w:val="-2"/>
              </w:rPr>
              <w:t>0.004kg/h</w:t>
            </w:r>
            <w:r>
              <w:rPr>
                <w:spacing w:val="-2"/>
              </w:rPr>
              <w:t>。</w:t>
            </w:r>
          </w:p>
          <w:p>
            <w:pPr>
              <w:pStyle w:val="6"/>
              <w:spacing w:before="34"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5" w:line="219" w:lineRule="auto"/>
              <w:ind w:left="599"/>
            </w:pPr>
            <w:r>
              <w:rPr>
                <w:b/>
                <w:bCs/>
                <w:spacing w:val="-2"/>
              </w:rPr>
              <w:t>（</w:t>
            </w:r>
            <w:r>
              <w:rPr>
                <w:rFonts w:ascii="Times New Roman" w:hAnsi="Times New Roman" w:eastAsia="Times New Roman" w:cs="Times New Roman"/>
                <w:b/>
                <w:bCs/>
                <w:spacing w:val="-2"/>
              </w:rPr>
              <w:t>4</w:t>
            </w:r>
            <w:r>
              <w:rPr>
                <w:b/>
                <w:bCs/>
                <w:spacing w:val="-2"/>
              </w:rPr>
              <w:t>）药膳煲汤料辅助中药材生产时制粒工序产生的粉</w:t>
            </w:r>
            <w:r>
              <w:rPr>
                <w:b/>
                <w:bCs/>
                <w:spacing w:val="-3"/>
              </w:rPr>
              <w:t>尘（</w:t>
            </w:r>
            <w:r>
              <w:rPr>
                <w:rFonts w:ascii="Times New Roman" w:hAnsi="Times New Roman" w:eastAsia="Times New Roman" w:cs="Times New Roman"/>
                <w:b/>
                <w:bCs/>
                <w:spacing w:val="-3"/>
              </w:rPr>
              <w:t>G4</w:t>
            </w:r>
            <w:r>
              <w:rPr>
                <w:b/>
                <w:bCs/>
                <w:spacing w:val="-3"/>
              </w:rPr>
              <w:t>）</w:t>
            </w:r>
          </w:p>
          <w:p>
            <w:pPr>
              <w:pStyle w:val="6"/>
              <w:spacing w:before="183" w:line="218" w:lineRule="auto"/>
              <w:ind w:left="577"/>
            </w:pPr>
            <w:r>
              <w:rPr>
                <w:spacing w:val="-2"/>
              </w:rPr>
              <w:t>①产生源强</w:t>
            </w:r>
          </w:p>
          <w:p>
            <w:pPr>
              <w:pStyle w:val="6"/>
              <w:spacing w:before="183" w:line="219" w:lineRule="auto"/>
              <w:ind w:left="581"/>
            </w:pPr>
            <w:r>
              <w:rPr>
                <w:spacing w:val="-1"/>
              </w:rPr>
              <w:t>药膳煲汤料颗粒状</w:t>
            </w:r>
            <w:r>
              <w:rPr>
                <w:spacing w:val="-70"/>
              </w:rPr>
              <w:t xml:space="preserve"> </w:t>
            </w:r>
            <w:r>
              <w:rPr>
                <w:rFonts w:ascii="Times New Roman" w:hAnsi="Times New Roman" w:eastAsia="Times New Roman" w:cs="Times New Roman"/>
                <w:spacing w:val="-1"/>
              </w:rPr>
              <w:t xml:space="preserve">B </w:t>
            </w:r>
            <w:r>
              <w:rPr>
                <w:spacing w:val="-1"/>
              </w:rPr>
              <w:t>部分喷雾干燥完成后进入沸腾制粒机制成适宜的辅助中</w:t>
            </w:r>
          </w:p>
        </w:tc>
      </w:tr>
    </w:tbl>
    <w:p>
      <w:pPr>
        <w:pStyle w:val="2"/>
        <w:rPr>
          <w:sz w:val="21"/>
        </w:rPr>
      </w:pPr>
    </w:p>
    <w:p>
      <w:pPr>
        <w:rPr>
          <w:sz w:val="21"/>
          <w:szCs w:val="21"/>
        </w:rPr>
        <w:sectPr>
          <w:footerReference r:id="rId55"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0" w:line="345" w:lineRule="auto"/>
              <w:ind w:left="112" w:right="103" w:hanging="2"/>
            </w:pPr>
            <w:r>
              <w:t>药材颗粒。喷雾干燥后提取液中的水分完全蒸发</w:t>
            </w:r>
            <w:r>
              <w:rPr>
                <w:spacing w:val="-1"/>
              </w:rPr>
              <w:t>，进入制粒机的原料量为原料有</w:t>
            </w:r>
            <w:r>
              <w:t xml:space="preserve"> </w:t>
            </w:r>
            <w:r>
              <w:rPr>
                <w:spacing w:val="-6"/>
              </w:rPr>
              <w:t>效成分为</w:t>
            </w:r>
            <w:r>
              <w:rPr>
                <w:spacing w:val="-44"/>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6"/>
              </w:rPr>
              <w:t>15t</w:t>
            </w:r>
            <w:r>
              <w:rPr>
                <w:spacing w:val="-6"/>
              </w:rPr>
              <w:t>。</w:t>
            </w:r>
          </w:p>
          <w:p>
            <w:pPr>
              <w:pStyle w:val="6"/>
              <w:spacing w:before="2" w:line="336" w:lineRule="auto"/>
              <w:ind w:left="107" w:right="103" w:firstLine="472"/>
            </w:pPr>
            <w:r>
              <w:rPr>
                <w:spacing w:val="-2"/>
              </w:rPr>
              <w:t>制粒时产生的粉尘量系数一般在</w:t>
            </w:r>
            <w:r>
              <w:rPr>
                <w:spacing w:val="-40"/>
              </w:rPr>
              <w:t xml:space="preserve"> </w:t>
            </w:r>
            <w:r>
              <w:rPr>
                <w:rFonts w:ascii="Times New Roman" w:hAnsi="Times New Roman" w:eastAsia="Times New Roman" w:cs="Times New Roman"/>
                <w:spacing w:val="-2"/>
              </w:rPr>
              <w:t>0.1%</w:t>
            </w:r>
            <w:r>
              <w:rPr>
                <w:spacing w:val="-2"/>
              </w:rPr>
              <w:t>到</w:t>
            </w:r>
            <w:r>
              <w:rPr>
                <w:spacing w:val="-52"/>
              </w:rPr>
              <w:t xml:space="preserve"> </w:t>
            </w:r>
            <w:r>
              <w:rPr>
                <w:rFonts w:ascii="Times New Roman" w:hAnsi="Times New Roman" w:eastAsia="Times New Roman" w:cs="Times New Roman"/>
                <w:spacing w:val="-2"/>
              </w:rPr>
              <w:t>0.5%</w:t>
            </w:r>
            <w:r>
              <w:rPr>
                <w:spacing w:val="-2"/>
              </w:rPr>
              <w:t>之间，本项目取</w:t>
            </w:r>
            <w:r>
              <w:rPr>
                <w:spacing w:val="-49"/>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5"/>
              </w:rPr>
              <w:t xml:space="preserve"> </w:t>
            </w:r>
            <w:r>
              <w:rPr>
                <w:spacing w:val="-2"/>
              </w:rPr>
              <w:t>。本项目</w:t>
            </w:r>
            <w:r>
              <w:t xml:space="preserve"> </w:t>
            </w:r>
            <w:r>
              <w:rPr>
                <w:spacing w:val="-2"/>
              </w:rPr>
              <w:t>药膳煲汤料颗粒状</w:t>
            </w:r>
            <w:r>
              <w:rPr>
                <w:spacing w:val="-56"/>
              </w:rPr>
              <w:t xml:space="preserve"> </w:t>
            </w:r>
            <w:r>
              <w:rPr>
                <w:rFonts w:ascii="Times New Roman" w:hAnsi="Times New Roman" w:eastAsia="Times New Roman" w:cs="Times New Roman"/>
                <w:spacing w:val="-2"/>
              </w:rPr>
              <w:t xml:space="preserve">B </w:t>
            </w:r>
            <w:r>
              <w:rPr>
                <w:spacing w:val="-2"/>
              </w:rPr>
              <w:t>部分进入制粒工序的中间产物量为</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5t/a</w:t>
            </w:r>
            <w:r>
              <w:rPr>
                <w:spacing w:val="-3"/>
              </w:rPr>
              <w:t>，颗粒物产生量为</w:t>
            </w:r>
            <w:r>
              <w:t xml:space="preserve"> </w:t>
            </w:r>
            <w:r>
              <w:rPr>
                <w:rFonts w:ascii="Times New Roman" w:hAnsi="Times New Roman" w:eastAsia="Times New Roman" w:cs="Times New Roman"/>
                <w:spacing w:val="-2"/>
              </w:rPr>
              <w:t>0.016t/a</w:t>
            </w:r>
            <w:r>
              <w:rPr>
                <w:rFonts w:ascii="Times New Roman" w:hAnsi="Times New Roman" w:eastAsia="Times New Roman" w:cs="Times New Roman"/>
                <w:spacing w:val="-33"/>
              </w:rPr>
              <w:t xml:space="preserve"> </w:t>
            </w:r>
            <w:r>
              <w:rPr>
                <w:spacing w:val="-2"/>
              </w:rPr>
              <w:t>，产生速率为</w:t>
            </w:r>
            <w:r>
              <w:rPr>
                <w:spacing w:val="-51"/>
              </w:rPr>
              <w:t xml:space="preserve"> </w:t>
            </w:r>
            <w:r>
              <w:rPr>
                <w:rFonts w:ascii="Times New Roman" w:hAnsi="Times New Roman" w:eastAsia="Times New Roman" w:cs="Times New Roman"/>
                <w:spacing w:val="-2"/>
              </w:rPr>
              <w:t>0.013kg/h</w:t>
            </w:r>
            <w:r>
              <w:rPr>
                <w:spacing w:val="-2"/>
              </w:rPr>
              <w:t>。</w:t>
            </w:r>
          </w:p>
          <w:p>
            <w:pPr>
              <w:pStyle w:val="6"/>
              <w:spacing w:before="123" w:line="218" w:lineRule="auto"/>
              <w:ind w:left="586"/>
            </w:pPr>
            <w:r>
              <w:rPr>
                <w:spacing w:val="-1"/>
              </w:rPr>
              <w:t>②拟采取措施及排放情况</w:t>
            </w:r>
          </w:p>
          <w:p>
            <w:pPr>
              <w:pStyle w:val="6"/>
              <w:spacing w:before="187" w:line="348" w:lineRule="auto"/>
              <w:ind w:left="107" w:right="103" w:firstLine="482"/>
            </w:pPr>
            <w:r>
              <w:rPr>
                <w:spacing w:val="-2"/>
              </w:rPr>
              <w:t>药膳煲汤料颗粒状</w:t>
            </w:r>
            <w:r>
              <w:rPr>
                <w:spacing w:val="-46"/>
              </w:rPr>
              <w:t xml:space="preserve"> </w:t>
            </w:r>
            <w:r>
              <w:rPr>
                <w:rFonts w:ascii="Times New Roman" w:hAnsi="Times New Roman" w:eastAsia="Times New Roman" w:cs="Times New Roman"/>
                <w:spacing w:val="-2"/>
              </w:rPr>
              <w:t xml:space="preserve">B </w:t>
            </w:r>
            <w:r>
              <w:rPr>
                <w:spacing w:val="-2"/>
              </w:rPr>
              <w:t>部分喷雾干燥完成后进入沸腾制粒机，其自带粉尘收集</w:t>
            </w:r>
            <w:r>
              <w:t xml:space="preserve"> 装置，为旋风除尘器。产生的粉尘经旋风除尘器收集后</w:t>
            </w:r>
            <w:r>
              <w:rPr>
                <w:spacing w:val="-1"/>
              </w:rPr>
              <w:t>，作为提取物粉末，用于</w:t>
            </w:r>
            <w:r>
              <w:t xml:space="preserve"> </w:t>
            </w:r>
            <w:r>
              <w:rPr>
                <w:spacing w:val="-2"/>
              </w:rPr>
              <w:t>后续生产。沸腾制粒机是密闭设备，收集效率为</w:t>
            </w:r>
            <w:r>
              <w:rPr>
                <w:spacing w:val="-32"/>
              </w:rPr>
              <w:t xml:space="preserve"> </w:t>
            </w:r>
            <w:r>
              <w:rPr>
                <w:rFonts w:ascii="Times New Roman" w:hAnsi="Times New Roman" w:eastAsia="Times New Roman" w:cs="Times New Roman"/>
                <w:spacing w:val="-2"/>
              </w:rPr>
              <w:t>100%</w:t>
            </w:r>
            <w:r>
              <w:rPr>
                <w:rFonts w:ascii="Times New Roman" w:hAnsi="Times New Roman" w:eastAsia="Times New Roman" w:cs="Times New Roman"/>
                <w:spacing w:val="-35"/>
              </w:rPr>
              <w:t xml:space="preserve"> </w:t>
            </w:r>
            <w:r>
              <w:rPr>
                <w:spacing w:val="-2"/>
              </w:rPr>
              <w:t>，粉尘处理效率按照</w:t>
            </w:r>
            <w:r>
              <w:rPr>
                <w:spacing w:val="-51"/>
              </w:rPr>
              <w:t xml:space="preserve"> </w:t>
            </w:r>
            <w:r>
              <w:rPr>
                <w:rFonts w:ascii="Times New Roman" w:hAnsi="Times New Roman" w:eastAsia="Times New Roman" w:cs="Times New Roman"/>
                <w:spacing w:val="-2"/>
              </w:rPr>
              <w:t>90%</w:t>
            </w:r>
            <w:r>
              <w:rPr>
                <w:rFonts w:ascii="Times New Roman" w:hAnsi="Times New Roman" w:eastAsia="Times New Roman" w:cs="Times New Roman"/>
              </w:rPr>
              <w:t xml:space="preserve">  </w:t>
            </w:r>
            <w:r>
              <w:rPr>
                <w:spacing w:val="-2"/>
              </w:rPr>
              <w:t>计算，处理量为</w:t>
            </w:r>
            <w:r>
              <w:rPr>
                <w:spacing w:val="-49"/>
              </w:rPr>
              <w:t xml:space="preserve"> </w:t>
            </w:r>
            <w:r>
              <w:rPr>
                <w:rFonts w:ascii="Times New Roman" w:hAnsi="Times New Roman" w:eastAsia="Times New Roman" w:cs="Times New Roman"/>
                <w:spacing w:val="-2"/>
              </w:rPr>
              <w:t>0.014t/a</w:t>
            </w:r>
            <w:r>
              <w:rPr>
                <w:rFonts w:ascii="Times New Roman" w:hAnsi="Times New Roman" w:eastAsia="Times New Roman" w:cs="Times New Roman"/>
                <w:spacing w:val="-28"/>
              </w:rPr>
              <w:t xml:space="preserve"> </w:t>
            </w:r>
            <w:r>
              <w:rPr>
                <w:spacing w:val="-2"/>
              </w:rPr>
              <w:t>。未处理的粉尘在车间无组织排放，排放量</w:t>
            </w:r>
            <w:r>
              <w:rPr>
                <w:spacing w:val="-51"/>
              </w:rPr>
              <w:t xml:space="preserve"> </w:t>
            </w:r>
            <w:r>
              <w:rPr>
                <w:rFonts w:ascii="Times New Roman" w:hAnsi="Times New Roman" w:eastAsia="Times New Roman" w:cs="Times New Roman"/>
                <w:spacing w:val="-2"/>
              </w:rPr>
              <w:t>0.002t/a</w:t>
            </w:r>
            <w:r>
              <w:rPr>
                <w:rFonts w:ascii="Times New Roman" w:hAnsi="Times New Roman" w:eastAsia="Times New Roman" w:cs="Times New Roman"/>
                <w:spacing w:val="-35"/>
              </w:rPr>
              <w:t xml:space="preserve"> </w:t>
            </w:r>
            <w:r>
              <w:rPr>
                <w:spacing w:val="-2"/>
              </w:rPr>
              <w:t>，排</w:t>
            </w:r>
            <w:r>
              <w:t xml:space="preserve"> </w:t>
            </w:r>
            <w:r>
              <w:rPr>
                <w:spacing w:val="-2"/>
              </w:rPr>
              <w:t>放速率</w:t>
            </w:r>
            <w:r>
              <w:rPr>
                <w:spacing w:val="-47"/>
              </w:rPr>
              <w:t xml:space="preserve"> </w:t>
            </w:r>
            <w:r>
              <w:rPr>
                <w:rFonts w:ascii="Times New Roman" w:hAnsi="Times New Roman" w:eastAsia="Times New Roman" w:cs="Times New Roman"/>
                <w:spacing w:val="-2"/>
              </w:rPr>
              <w:t>0.001kg/h</w:t>
            </w:r>
            <w:r>
              <w:rPr>
                <w:spacing w:val="-2"/>
              </w:rPr>
              <w:t>。</w:t>
            </w:r>
          </w:p>
          <w:p>
            <w:pPr>
              <w:pStyle w:val="6"/>
              <w:spacing w:before="33" w:line="332" w:lineRule="auto"/>
              <w:ind w:left="107" w:right="103" w:firstLine="479"/>
            </w:pPr>
            <w:r>
              <w:rPr>
                <w:spacing w:val="-3"/>
              </w:rPr>
              <w:t>满足《重庆市大气污染物综合排放标准》（</w:t>
            </w:r>
            <w:r>
              <w:rPr>
                <w:rFonts w:ascii="Times New Roman" w:hAnsi="Times New Roman" w:eastAsia="Times New Roman" w:cs="Times New Roman"/>
                <w:spacing w:val="-3"/>
              </w:rPr>
              <w:t>DB50/418-2</w:t>
            </w:r>
            <w:r>
              <w:rPr>
                <w:rFonts w:ascii="Times New Roman" w:hAnsi="Times New Roman" w:eastAsia="Times New Roman" w:cs="Times New Roman"/>
                <w:spacing w:val="-4"/>
              </w:rPr>
              <w:t>016</w:t>
            </w:r>
            <w:r>
              <w:rPr>
                <w:spacing w:val="-4"/>
              </w:rPr>
              <w:t>）中颗粒物无组织</w:t>
            </w:r>
            <w:r>
              <w:t xml:space="preserve"> </w:t>
            </w:r>
            <w:r>
              <w:rPr>
                <w:spacing w:val="-2"/>
              </w:rPr>
              <w:t>排放标准要求。</w:t>
            </w:r>
          </w:p>
          <w:p>
            <w:pPr>
              <w:pStyle w:val="6"/>
              <w:spacing w:before="105" w:line="220" w:lineRule="auto"/>
              <w:ind w:left="599"/>
            </w:pPr>
            <w:r>
              <w:rPr>
                <w:b/>
                <w:bCs/>
                <w:spacing w:val="-3"/>
              </w:rPr>
              <w:t>（</w:t>
            </w:r>
            <w:r>
              <w:rPr>
                <w:rFonts w:ascii="Times New Roman" w:hAnsi="Times New Roman" w:eastAsia="Times New Roman" w:cs="Times New Roman"/>
                <w:b/>
                <w:bCs/>
                <w:spacing w:val="-3"/>
              </w:rPr>
              <w:t>5</w:t>
            </w:r>
            <w:r>
              <w:rPr>
                <w:b/>
                <w:bCs/>
                <w:spacing w:val="-3"/>
              </w:rPr>
              <w:t>）各产品内包装时产生的粉尘（</w:t>
            </w:r>
            <w:r>
              <w:rPr>
                <w:rFonts w:ascii="Times New Roman" w:hAnsi="Times New Roman" w:eastAsia="Times New Roman" w:cs="Times New Roman"/>
                <w:b/>
                <w:bCs/>
                <w:spacing w:val="-3"/>
              </w:rPr>
              <w:t>G5</w:t>
            </w:r>
            <w:r>
              <w:rPr>
                <w:b/>
                <w:bCs/>
                <w:spacing w:val="-3"/>
              </w:rPr>
              <w:t>）</w:t>
            </w:r>
          </w:p>
          <w:p>
            <w:pPr>
              <w:pStyle w:val="6"/>
              <w:spacing w:before="183" w:line="352" w:lineRule="auto"/>
              <w:ind w:left="106" w:right="103" w:firstLine="481"/>
              <w:jc w:val="both"/>
            </w:pPr>
            <w:r>
              <w:t>本项目各产品进行内包装时，会产生少量粉尘。</w:t>
            </w:r>
            <w:r>
              <w:rPr>
                <w:spacing w:val="-1"/>
              </w:rPr>
              <w:t>本环评要求业主单位采取合</w:t>
            </w:r>
            <w:r>
              <w:t xml:space="preserve"> 适的包装材料、尽量采用密闭式包装并在内包装车间安装</w:t>
            </w:r>
            <w:r>
              <w:rPr>
                <w:spacing w:val="-1"/>
              </w:rPr>
              <w:t>通风系统，以保持空气</w:t>
            </w:r>
            <w:r>
              <w:t xml:space="preserve"> 流通，减少包装粉尘对工作人员产生影响，采取以上措施</w:t>
            </w:r>
            <w:r>
              <w:rPr>
                <w:spacing w:val="-1"/>
              </w:rPr>
              <w:t>后，包装时产生的粉尘</w:t>
            </w:r>
            <w:r>
              <w:t xml:space="preserve"> </w:t>
            </w:r>
            <w:r>
              <w:rPr>
                <w:spacing w:val="-1"/>
              </w:rPr>
              <w:t>对周围环境影响很小。</w:t>
            </w:r>
          </w:p>
          <w:p>
            <w:pPr>
              <w:pStyle w:val="6"/>
              <w:spacing w:before="36" w:line="219" w:lineRule="auto"/>
              <w:ind w:left="599"/>
            </w:pPr>
            <w:r>
              <w:rPr>
                <w:b/>
                <w:bCs/>
                <w:spacing w:val="-3"/>
              </w:rPr>
              <w:t>（</w:t>
            </w:r>
            <w:r>
              <w:rPr>
                <w:rFonts w:ascii="Times New Roman" w:hAnsi="Times New Roman" w:eastAsia="Times New Roman" w:cs="Times New Roman"/>
                <w:b/>
                <w:bCs/>
                <w:spacing w:val="-3"/>
              </w:rPr>
              <w:t>6</w:t>
            </w:r>
            <w:r>
              <w:rPr>
                <w:b/>
                <w:bCs/>
                <w:spacing w:val="-3"/>
              </w:rPr>
              <w:t>）提取浓缩时产生的异味废气（</w:t>
            </w:r>
            <w:r>
              <w:rPr>
                <w:rFonts w:ascii="Times New Roman" w:hAnsi="Times New Roman" w:eastAsia="Times New Roman" w:cs="Times New Roman"/>
                <w:b/>
                <w:bCs/>
                <w:spacing w:val="-3"/>
              </w:rPr>
              <w:t>G6</w:t>
            </w:r>
            <w:r>
              <w:rPr>
                <w:b/>
                <w:bCs/>
                <w:spacing w:val="-3"/>
              </w:rPr>
              <w:t>）</w:t>
            </w:r>
          </w:p>
          <w:p>
            <w:pPr>
              <w:pStyle w:val="6"/>
              <w:spacing w:before="184" w:line="354" w:lineRule="auto"/>
              <w:ind w:left="109" w:right="40" w:firstLine="479"/>
              <w:jc w:val="both"/>
            </w:pPr>
            <w:r>
              <w:t>本项目植物提取物生产时的提取浓缩工艺，会产</w:t>
            </w:r>
            <w:r>
              <w:rPr>
                <w:spacing w:val="-1"/>
              </w:rPr>
              <w:t>生少量的异味废气。进行提</w:t>
            </w:r>
            <w:r>
              <w:t xml:space="preserve"> 取浓缩的均为植物药材，异味废气无毒无害，只是</w:t>
            </w:r>
            <w:r>
              <w:rPr>
                <w:spacing w:val="-1"/>
              </w:rPr>
              <w:t>有异味。且提取浓缩在密闭设</w:t>
            </w:r>
            <w:r>
              <w:t xml:space="preserve"> </w:t>
            </w:r>
            <w:r>
              <w:rPr>
                <w:spacing w:val="-5"/>
              </w:rPr>
              <w:t>备内进行，本项目提取浓缩规模较小，因此异味产生量少。提</w:t>
            </w:r>
            <w:r>
              <w:rPr>
                <w:spacing w:val="-6"/>
              </w:rPr>
              <w:t>取浓缩时门窗关闭，</w:t>
            </w:r>
            <w:r>
              <w:t xml:space="preserve"> 工序结束后不定时开窗通风。异味废气不会对本项</w:t>
            </w:r>
            <w:r>
              <w:rPr>
                <w:spacing w:val="-1"/>
              </w:rPr>
              <w:t>目内部和周边居民正常生活产</w:t>
            </w:r>
            <w:r>
              <w:t xml:space="preserve"> </w:t>
            </w:r>
            <w:r>
              <w:rPr>
                <w:spacing w:val="-2"/>
              </w:rPr>
              <w:t>生不利影响。</w:t>
            </w:r>
          </w:p>
          <w:p>
            <w:pPr>
              <w:pStyle w:val="6"/>
              <w:spacing w:before="30" w:line="222" w:lineRule="auto"/>
              <w:ind w:left="599"/>
            </w:pPr>
            <w:r>
              <w:rPr>
                <w:b/>
                <w:bCs/>
                <w:spacing w:val="-4"/>
              </w:rPr>
              <w:t>（</w:t>
            </w:r>
            <w:r>
              <w:rPr>
                <w:rFonts w:ascii="Times New Roman" w:hAnsi="Times New Roman" w:eastAsia="Times New Roman" w:cs="Times New Roman"/>
                <w:b/>
                <w:bCs/>
                <w:spacing w:val="-4"/>
              </w:rPr>
              <w:t>7</w:t>
            </w:r>
            <w:r>
              <w:rPr>
                <w:b/>
                <w:bCs/>
                <w:spacing w:val="-4"/>
              </w:rPr>
              <w:t>）一体化（</w:t>
            </w:r>
            <w:r>
              <w:rPr>
                <w:rFonts w:ascii="Times New Roman" w:hAnsi="Times New Roman" w:eastAsia="Times New Roman" w:cs="Times New Roman"/>
                <w:b/>
                <w:bCs/>
                <w:spacing w:val="-4"/>
              </w:rPr>
              <w:t>G7</w:t>
            </w:r>
            <w:r>
              <w:rPr>
                <w:b/>
                <w:bCs/>
                <w:spacing w:val="-4"/>
              </w:rPr>
              <w:t>）</w:t>
            </w:r>
          </w:p>
          <w:p>
            <w:pPr>
              <w:pStyle w:val="6"/>
              <w:spacing w:before="180" w:line="352" w:lineRule="auto"/>
              <w:ind w:left="107" w:right="103" w:firstLine="480"/>
            </w:pPr>
            <w:r>
              <w:t>本项目投入运营后将建设一座一体化污水处理站</w:t>
            </w:r>
            <w:r>
              <w:rPr>
                <w:spacing w:val="-1"/>
              </w:rPr>
              <w:t>，用于处理本项目产生的废</w:t>
            </w:r>
            <w:r>
              <w:t xml:space="preserve"> 水。该污水处理站处理工艺为</w:t>
            </w:r>
            <w:r>
              <w:rPr>
                <w:rFonts w:ascii="Times New Roman" w:hAnsi="Times New Roman" w:eastAsia="Times New Roman" w:cs="Times New Roman"/>
              </w:rPr>
              <w:t>“</w:t>
            </w:r>
            <w:r>
              <w:t>格栅过滤＋调节池</w:t>
            </w:r>
            <w:r>
              <w:rPr>
                <w:rFonts w:ascii="Times New Roman" w:hAnsi="Times New Roman" w:eastAsia="Times New Roman" w:cs="Times New Roman"/>
              </w:rPr>
              <w:t>+</w:t>
            </w:r>
            <w:r>
              <w:t>厌氧</w:t>
            </w:r>
            <w:r>
              <w:rPr>
                <w:rFonts w:ascii="Times New Roman" w:hAnsi="Times New Roman" w:eastAsia="Times New Roman" w:cs="Times New Roman"/>
              </w:rPr>
              <w:t>+</w:t>
            </w:r>
            <w:r>
              <w:rPr>
                <w:spacing w:val="-1"/>
              </w:rPr>
              <w:t>好氧</w:t>
            </w:r>
            <w:r>
              <w:rPr>
                <w:rFonts w:ascii="Times New Roman" w:hAnsi="Times New Roman" w:eastAsia="Times New Roman" w:cs="Times New Roman"/>
                <w:spacing w:val="-1"/>
              </w:rPr>
              <w:t>+</w:t>
            </w:r>
            <w:r>
              <w:rPr>
                <w:spacing w:val="-1"/>
              </w:rPr>
              <w:t>沉淀</w:t>
            </w:r>
            <w:r>
              <w:rPr>
                <w:rFonts w:ascii="Times New Roman" w:hAnsi="Times New Roman" w:eastAsia="Times New Roman" w:cs="Times New Roman"/>
                <w:spacing w:val="-1"/>
              </w:rPr>
              <w:t>”</w:t>
            </w:r>
            <w:r>
              <w:rPr>
                <w:spacing w:val="-1"/>
              </w:rPr>
              <w:t>法，在废水</w:t>
            </w:r>
            <w:r>
              <w:t xml:space="preserve">  处理过程中会产生一定的恶臭废气，为降低污水站恶臭</w:t>
            </w:r>
            <w:r>
              <w:rPr>
                <w:spacing w:val="-1"/>
              </w:rPr>
              <w:t>废气对周边环境的影响，</w:t>
            </w:r>
            <w:r>
              <w:t xml:space="preserve"> 通过采取喷洒除臭剂、加盖、通风、绿化等措施后，以</w:t>
            </w:r>
            <w:r>
              <w:rPr>
                <w:spacing w:val="-1"/>
              </w:rPr>
              <w:t>达到恶臭治理的目的，污</w:t>
            </w:r>
          </w:p>
        </w:tc>
      </w:tr>
    </w:tbl>
    <w:p>
      <w:pPr>
        <w:pStyle w:val="2"/>
        <w:rPr>
          <w:sz w:val="21"/>
        </w:rPr>
      </w:pPr>
    </w:p>
    <w:p>
      <w:pPr>
        <w:rPr>
          <w:sz w:val="21"/>
          <w:szCs w:val="21"/>
        </w:rPr>
        <w:sectPr>
          <w:footerReference r:id="rId56"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1" w:line="220" w:lineRule="auto"/>
              <w:ind w:left="110"/>
            </w:pPr>
            <w:r>
              <w:rPr>
                <w:spacing w:val="-1"/>
              </w:rPr>
              <w:t>水处理站产生的恶臭对周围环境影响很小。</w:t>
            </w:r>
          </w:p>
          <w:p>
            <w:pPr>
              <w:pStyle w:val="6"/>
              <w:spacing w:before="179" w:line="221" w:lineRule="auto"/>
              <w:ind w:left="594"/>
            </w:pPr>
            <w:r>
              <w:rPr>
                <w:rFonts w:ascii="Times New Roman" w:hAnsi="Times New Roman" w:eastAsia="Times New Roman" w:cs="Times New Roman"/>
                <w:b/>
                <w:bCs/>
                <w:spacing w:val="-3"/>
              </w:rPr>
              <w:t xml:space="preserve">1.3 </w:t>
            </w:r>
            <w:r>
              <w:rPr>
                <w:b/>
                <w:bCs/>
                <w:spacing w:val="-3"/>
              </w:rPr>
              <w:t>达标排放情况</w:t>
            </w:r>
          </w:p>
          <w:p>
            <w:pPr>
              <w:pStyle w:val="6"/>
              <w:spacing w:before="176" w:line="360" w:lineRule="auto"/>
              <w:ind w:left="107" w:right="22" w:firstLine="483"/>
            </w:pPr>
            <w:r>
              <w:rPr>
                <w:spacing w:val="-1"/>
              </w:rPr>
              <w:t>项目生产过程中，橙皮和橙络粉碎工序产生的粉尘、橙汁喷雾干燥工序产生</w:t>
            </w:r>
            <w:r>
              <w:rPr>
                <w:spacing w:val="18"/>
              </w:rPr>
              <w:t xml:space="preserve"> </w:t>
            </w:r>
            <w:r>
              <w:t>的粉尘、药膳煲汤料辅助中药材生产时喷雾干燥工序产</w:t>
            </w:r>
            <w:r>
              <w:rPr>
                <w:spacing w:val="-1"/>
              </w:rPr>
              <w:t>生的粉尘、药膳煲汤料辅</w:t>
            </w:r>
            <w:r>
              <w:t xml:space="preserve"> 助中药材生产时制粒工序产生的粉尘经自带旋风除尘器</w:t>
            </w:r>
            <w:r>
              <w:rPr>
                <w:spacing w:val="-1"/>
              </w:rPr>
              <w:t>收集处理后，满足《重庆</w:t>
            </w:r>
            <w:r>
              <w:t xml:space="preserve"> </w:t>
            </w:r>
            <w:r>
              <w:rPr>
                <w:spacing w:val="-1"/>
              </w:rPr>
              <w:t>市大气污染物综合排放标准》（</w:t>
            </w:r>
            <w:r>
              <w:rPr>
                <w:rFonts w:ascii="Times New Roman" w:hAnsi="Times New Roman" w:eastAsia="Times New Roman" w:cs="Times New Roman"/>
                <w:spacing w:val="-1"/>
              </w:rPr>
              <w:t>DB50/418-2016</w:t>
            </w:r>
            <w:r>
              <w:rPr>
                <w:spacing w:val="-1"/>
              </w:rPr>
              <w:t>）中颗粒物无组</w:t>
            </w:r>
            <w:r>
              <w:rPr>
                <w:spacing w:val="-2"/>
              </w:rPr>
              <w:t>织排放标准要求。</w:t>
            </w:r>
          </w:p>
          <w:p>
            <w:pPr>
              <w:pStyle w:val="6"/>
              <w:spacing w:before="2" w:line="358" w:lineRule="auto"/>
              <w:ind w:left="107" w:right="103" w:firstLine="479"/>
            </w:pPr>
            <w:r>
              <w:t>脐橙膳食纤维益生菌后生元固体饮料调配工序产生</w:t>
            </w:r>
            <w:r>
              <w:rPr>
                <w:spacing w:val="-1"/>
              </w:rPr>
              <w:t>的粉尘、药食同源植物饮</w:t>
            </w:r>
            <w:r>
              <w:t xml:space="preserve"> 料调配工序产生的粉尘逸散量很少，在车间内无组织排</w:t>
            </w:r>
            <w:r>
              <w:rPr>
                <w:spacing w:val="-1"/>
              </w:rPr>
              <w:t>放，满足《重庆市大气污</w:t>
            </w:r>
            <w:r>
              <w:t xml:space="preserve"> 染物综合排放标准》（</w:t>
            </w:r>
            <w:r>
              <w:rPr>
                <w:rFonts w:ascii="Times New Roman" w:hAnsi="Times New Roman" w:eastAsia="Times New Roman" w:cs="Times New Roman"/>
              </w:rPr>
              <w:t>DB50/418-2016</w:t>
            </w:r>
            <w:r>
              <w:t>）中颗粒</w:t>
            </w:r>
            <w:r>
              <w:rPr>
                <w:spacing w:val="-1"/>
              </w:rPr>
              <w:t>物无组织排放标准要求。</w:t>
            </w:r>
          </w:p>
          <w:p>
            <w:pPr>
              <w:pStyle w:val="6"/>
              <w:spacing w:before="8" w:line="355" w:lineRule="auto"/>
              <w:ind w:left="106" w:right="40" w:firstLine="483"/>
            </w:pPr>
            <w:r>
              <w:t>各产品内包装工序产生的少量粉尘采取合适</w:t>
            </w:r>
            <w:r>
              <w:rPr>
                <w:spacing w:val="-1"/>
              </w:rPr>
              <w:t>的包装材料、尽量采用密闭式包</w:t>
            </w:r>
            <w:r>
              <w:t xml:space="preserve"> 装并在内包装车间安装通风系统，以保持空气流通，减少</w:t>
            </w:r>
            <w:r>
              <w:rPr>
                <w:spacing w:val="-1"/>
              </w:rPr>
              <w:t>包装粉尘对工作人员产</w:t>
            </w:r>
            <w:r>
              <w:t xml:space="preserve"> 生影响，采取以上措施后，包装时产生的粉尘对周围环境</w:t>
            </w:r>
            <w:r>
              <w:rPr>
                <w:spacing w:val="-1"/>
              </w:rPr>
              <w:t>影响很小。提取浓缩时</w:t>
            </w:r>
            <w:r>
              <w:t xml:space="preserve"> 产生的异味废气，提取浓缩在密闭设备内进行，本项目提</w:t>
            </w:r>
            <w:r>
              <w:rPr>
                <w:spacing w:val="-1"/>
              </w:rPr>
              <w:t>取浓缩规模较小，因此</w:t>
            </w:r>
            <w:r>
              <w:t xml:space="preserve"> 异味产生量少。提取浓缩时门窗关闭，工序结束后不定时</w:t>
            </w:r>
            <w:r>
              <w:rPr>
                <w:spacing w:val="-1"/>
              </w:rPr>
              <w:t>开窗通风。异味废气不</w:t>
            </w:r>
            <w:r>
              <w:t xml:space="preserve"> 会对本项目内部和周边居民正常生活产生不利影响。一体</w:t>
            </w:r>
            <w:r>
              <w:rPr>
                <w:spacing w:val="-1"/>
              </w:rPr>
              <w:t>化污水处理设备产生的</w:t>
            </w:r>
            <w:r>
              <w:t xml:space="preserve"> </w:t>
            </w:r>
            <w:r>
              <w:rPr>
                <w:spacing w:val="-5"/>
              </w:rPr>
              <w:t>恶臭通过采取喷洒除臭剂、加盖、通风、绿化等措施后，以达到恶臭</w:t>
            </w:r>
            <w:r>
              <w:rPr>
                <w:spacing w:val="-6"/>
              </w:rPr>
              <w:t>治理的目的，</w:t>
            </w:r>
            <w:r>
              <w:t xml:space="preserve"> 污水处理站产生的恶臭对周围环境影响很小。能满足《</w:t>
            </w:r>
            <w:r>
              <w:rPr>
                <w:spacing w:val="-1"/>
              </w:rPr>
              <w:t>恶臭污染物排放标准》</w:t>
            </w:r>
          </w:p>
          <w:p>
            <w:pPr>
              <w:pStyle w:val="6"/>
              <w:spacing w:before="34" w:line="232" w:lineRule="auto"/>
              <w:ind w:left="119"/>
            </w:pPr>
            <w:r>
              <w:rPr>
                <w:spacing w:val="-2"/>
              </w:rPr>
              <w:t>（</w:t>
            </w:r>
            <w:r>
              <w:rPr>
                <w:rFonts w:ascii="Times New Roman" w:hAnsi="Times New Roman" w:eastAsia="Times New Roman" w:cs="Times New Roman"/>
                <w:spacing w:val="-2"/>
              </w:rPr>
              <w:t>GB14554-93</w:t>
            </w:r>
            <w:r>
              <w:rPr>
                <w:spacing w:val="-2"/>
              </w:rPr>
              <w:t>）。</w:t>
            </w:r>
          </w:p>
          <w:p>
            <w:pPr>
              <w:pStyle w:val="6"/>
              <w:spacing w:before="168" w:line="355" w:lineRule="auto"/>
              <w:ind w:left="107" w:right="103" w:firstLine="481"/>
              <w:jc w:val="both"/>
            </w:pPr>
            <w:r>
              <w:rPr>
                <w:b/>
                <w:bCs/>
                <w:spacing w:val="-1"/>
              </w:rPr>
              <w:t>旋风除尘器：</w:t>
            </w:r>
            <w:r>
              <w:rPr>
                <w:spacing w:val="-1"/>
              </w:rPr>
              <w:t>旋风除尘器是一种利用离心力作用来分离气流中粉尘颗粒的除</w:t>
            </w:r>
            <w:r>
              <w:rPr>
                <w:spacing w:val="5"/>
              </w:rPr>
              <w:t xml:space="preserve"> </w:t>
            </w:r>
            <w:r>
              <w:t>尘装置。其工作原理如下：含尘气体由切线方向进入旋</w:t>
            </w:r>
            <w:r>
              <w:rPr>
                <w:spacing w:val="-1"/>
              </w:rPr>
              <w:t>风除尘器，在导流筒的作</w:t>
            </w:r>
            <w:r>
              <w:t xml:space="preserve"> 用下形成高速旋转的上升气流。在离心力的作用下，尘</w:t>
            </w:r>
            <w:r>
              <w:rPr>
                <w:spacing w:val="-1"/>
              </w:rPr>
              <w:t>粒比气流重，因此会被甩</w:t>
            </w:r>
            <w:r>
              <w:t xml:space="preserve"> 向旋风除尘器的外壁。尘粒在重力的作用下沿壁面滑落</w:t>
            </w:r>
            <w:r>
              <w:rPr>
                <w:spacing w:val="-1"/>
              </w:rPr>
              <w:t>进入集尘斗。净化后的气</w:t>
            </w:r>
            <w:r>
              <w:t xml:space="preserve"> 体则经由中心管排出。旋风除尘器的结构简单，易于制</w:t>
            </w:r>
            <w:r>
              <w:rPr>
                <w:spacing w:val="-1"/>
              </w:rPr>
              <w:t>造、安装和维护，并且价</w:t>
            </w:r>
            <w:r>
              <w:t xml:space="preserve"> 格低廉。因此，它被广泛应用于冶金、建材、化工、电</w:t>
            </w:r>
            <w:r>
              <w:rPr>
                <w:spacing w:val="-1"/>
              </w:rPr>
              <w:t>力等行业，用于去除气流</w:t>
            </w:r>
            <w:r>
              <w:t xml:space="preserve"> </w:t>
            </w:r>
            <w:r>
              <w:rPr>
                <w:spacing w:val="-2"/>
              </w:rPr>
              <w:t>中的粉尘颗粒。</w:t>
            </w:r>
          </w:p>
          <w:p>
            <w:pPr>
              <w:pStyle w:val="6"/>
              <w:spacing w:before="36" w:line="221" w:lineRule="auto"/>
              <w:ind w:left="594"/>
            </w:pPr>
            <w:r>
              <w:rPr>
                <w:rFonts w:ascii="Times New Roman" w:hAnsi="Times New Roman" w:eastAsia="Times New Roman" w:cs="Times New Roman"/>
                <w:b/>
                <w:bCs/>
                <w:spacing w:val="-3"/>
              </w:rPr>
              <w:t xml:space="preserve">1.4 </w:t>
            </w:r>
            <w:r>
              <w:rPr>
                <w:b/>
                <w:bCs/>
                <w:spacing w:val="-3"/>
              </w:rPr>
              <w:t>环境影响分析</w:t>
            </w:r>
          </w:p>
          <w:p>
            <w:pPr>
              <w:pStyle w:val="6"/>
              <w:spacing w:before="180" w:line="350" w:lineRule="auto"/>
              <w:ind w:left="107" w:right="40" w:firstLine="480"/>
              <w:jc w:val="both"/>
            </w:pPr>
            <w:r>
              <w:t>本项目位于重庆奉节工业园区草堂组团内，用地</w:t>
            </w:r>
            <w:r>
              <w:rPr>
                <w:spacing w:val="-1"/>
              </w:rPr>
              <w:t>性质为工业用地，项目周围</w:t>
            </w:r>
            <w:r>
              <w:t xml:space="preserve"> </w:t>
            </w:r>
            <w:r>
              <w:rPr>
                <w:spacing w:val="-5"/>
              </w:rPr>
              <w:t>主要为工业企业。项目废气经过废气治理设备处理后能够达标排放</w:t>
            </w:r>
            <w:r>
              <w:rPr>
                <w:spacing w:val="-6"/>
              </w:rPr>
              <w:t>，排放浓度低，</w:t>
            </w:r>
            <w:r>
              <w:t xml:space="preserve"> </w:t>
            </w:r>
            <w:r>
              <w:rPr>
                <w:spacing w:val="-1"/>
              </w:rPr>
              <w:t>排放量少，对周围外环境影响小。</w:t>
            </w:r>
          </w:p>
        </w:tc>
      </w:tr>
    </w:tbl>
    <w:p>
      <w:pPr>
        <w:pStyle w:val="2"/>
        <w:rPr>
          <w:sz w:val="21"/>
        </w:rPr>
      </w:pPr>
    </w:p>
    <w:p>
      <w:pPr>
        <w:rPr>
          <w:sz w:val="21"/>
          <w:szCs w:val="21"/>
        </w:rPr>
        <w:sectPr>
          <w:footerReference r:id="rId57"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757"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1" w:line="221" w:lineRule="auto"/>
              <w:ind w:left="594"/>
            </w:pPr>
            <w:r>
              <w:rPr>
                <w:rFonts w:ascii="Times New Roman" w:hAnsi="Times New Roman" w:eastAsia="Times New Roman" w:cs="Times New Roman"/>
                <w:b/>
                <w:bCs/>
                <w:spacing w:val="-3"/>
              </w:rPr>
              <w:t xml:space="preserve">1.5 </w:t>
            </w:r>
            <w:r>
              <w:rPr>
                <w:b/>
                <w:bCs/>
                <w:spacing w:val="-3"/>
              </w:rPr>
              <w:t>非正常工况废气排放情况</w:t>
            </w:r>
          </w:p>
          <w:p>
            <w:pPr>
              <w:pStyle w:val="6"/>
              <w:spacing w:before="178" w:line="350" w:lineRule="auto"/>
              <w:ind w:left="107" w:right="103" w:firstLine="483"/>
              <w:jc w:val="both"/>
            </w:pPr>
            <w:r>
              <w:rPr>
                <w:spacing w:val="-1"/>
              </w:rPr>
              <w:t>项目非正常工况主要为环保设施的非正常运行，对于本项目而言，非正常工</w:t>
            </w:r>
            <w:r>
              <w:rPr>
                <w:spacing w:val="18"/>
              </w:rPr>
              <w:t xml:space="preserve"> </w:t>
            </w:r>
            <w:r>
              <w:rPr>
                <w:spacing w:val="-2"/>
              </w:rPr>
              <w:t>况排放情况主要为：</w:t>
            </w:r>
            <w:r>
              <w:rPr>
                <w:spacing w:val="-61"/>
              </w:rPr>
              <w:t xml:space="preserve"> </w:t>
            </w:r>
            <w:r>
              <w:rPr>
                <w:spacing w:val="-2"/>
              </w:rPr>
              <w:t>自带粉尘收集装置失效，粉尘未经处理直接排放。非正常排</w:t>
            </w:r>
            <w:r>
              <w:t xml:space="preserve"> </w:t>
            </w:r>
            <w:r>
              <w:rPr>
                <w:spacing w:val="-2"/>
              </w:rPr>
              <w:t>放量核算见表</w:t>
            </w:r>
            <w:r>
              <w:rPr>
                <w:spacing w:val="-52"/>
              </w:rPr>
              <w:t xml:space="preserve"> </w:t>
            </w:r>
            <w:r>
              <w:rPr>
                <w:rFonts w:ascii="Times New Roman" w:hAnsi="Times New Roman" w:eastAsia="Times New Roman" w:cs="Times New Roman"/>
                <w:spacing w:val="-2"/>
              </w:rPr>
              <w:t>4-2</w:t>
            </w:r>
            <w:r>
              <w:rPr>
                <w:spacing w:val="-2"/>
              </w:rPr>
              <w:t>。</w:t>
            </w:r>
          </w:p>
          <w:p>
            <w:pPr>
              <w:pStyle w:val="6"/>
              <w:spacing w:before="32" w:line="222" w:lineRule="auto"/>
              <w:ind w:left="2875"/>
              <w:rPr>
                <w:sz w:val="20"/>
                <w:szCs w:val="20"/>
              </w:rPr>
            </w:pPr>
            <w:r>
              <w:rPr>
                <w:b/>
                <w:bCs/>
                <w:spacing w:val="5"/>
                <w:sz w:val="20"/>
                <w:szCs w:val="20"/>
              </w:rPr>
              <w:t>表</w:t>
            </w:r>
            <w:r>
              <w:rPr>
                <w:spacing w:val="-24"/>
                <w:sz w:val="20"/>
                <w:szCs w:val="20"/>
              </w:rPr>
              <w:t xml:space="preserve"> </w:t>
            </w:r>
            <w:r>
              <w:rPr>
                <w:rFonts w:ascii="Times New Roman" w:hAnsi="Times New Roman" w:eastAsia="Times New Roman" w:cs="Times New Roman"/>
                <w:b/>
                <w:bCs/>
                <w:spacing w:val="5"/>
                <w:sz w:val="20"/>
                <w:szCs w:val="20"/>
              </w:rPr>
              <w:t xml:space="preserve">4-2    </w:t>
            </w:r>
            <w:r>
              <w:rPr>
                <w:b/>
                <w:bCs/>
                <w:spacing w:val="5"/>
                <w:sz w:val="20"/>
                <w:szCs w:val="20"/>
              </w:rPr>
              <w:t>污染物非正常排放量核算表</w:t>
            </w:r>
          </w:p>
          <w:tbl>
            <w:tblPr>
              <w:tblStyle w:val="5"/>
              <w:tblW w:w="838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1017"/>
              <w:gridCol w:w="925"/>
              <w:gridCol w:w="823"/>
              <w:gridCol w:w="1242"/>
              <w:gridCol w:w="1052"/>
              <w:gridCol w:w="800"/>
              <w:gridCol w:w="639"/>
              <w:gridCol w:w="12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6" w:hRule="atLeast"/>
              </w:trPr>
              <w:tc>
                <w:tcPr>
                  <w:tcW w:w="592" w:type="dxa"/>
                  <w:textDirection w:val="tbRlV"/>
                  <w:vAlign w:val="top"/>
                </w:tcPr>
                <w:p>
                  <w:pPr>
                    <w:pStyle w:val="6"/>
                    <w:spacing w:before="189" w:line="218" w:lineRule="auto"/>
                    <w:ind w:left="308"/>
                    <w:rPr>
                      <w:sz w:val="20"/>
                      <w:szCs w:val="20"/>
                    </w:rPr>
                  </w:pPr>
                  <w:r>
                    <w:rPr>
                      <w:spacing w:val="9"/>
                      <w:sz w:val="20"/>
                      <w:szCs w:val="20"/>
                    </w:rPr>
                    <w:t>序</w:t>
                  </w:r>
                  <w:r>
                    <w:rPr>
                      <w:spacing w:val="-39"/>
                      <w:sz w:val="20"/>
                      <w:szCs w:val="20"/>
                    </w:rPr>
                    <w:t xml:space="preserve"> </w:t>
                  </w:r>
                  <w:r>
                    <w:rPr>
                      <w:spacing w:val="9"/>
                      <w:sz w:val="20"/>
                      <w:szCs w:val="20"/>
                    </w:rPr>
                    <w:t>号</w:t>
                  </w:r>
                </w:p>
              </w:tc>
              <w:tc>
                <w:tcPr>
                  <w:tcW w:w="1017" w:type="dxa"/>
                  <w:vAlign w:val="top"/>
                </w:tcPr>
                <w:p>
                  <w:pPr>
                    <w:spacing w:line="375" w:lineRule="auto"/>
                    <w:rPr>
                      <w:rFonts w:ascii="Arial"/>
                      <w:sz w:val="21"/>
                    </w:rPr>
                  </w:pPr>
                </w:p>
                <w:p>
                  <w:pPr>
                    <w:pStyle w:val="6"/>
                    <w:spacing w:before="65" w:line="229" w:lineRule="auto"/>
                    <w:ind w:left="198"/>
                    <w:rPr>
                      <w:sz w:val="20"/>
                      <w:szCs w:val="20"/>
                    </w:rPr>
                  </w:pPr>
                  <w:r>
                    <w:rPr>
                      <w:spacing w:val="6"/>
                      <w:sz w:val="20"/>
                      <w:szCs w:val="20"/>
                    </w:rPr>
                    <w:t>污染源</w:t>
                  </w:r>
                </w:p>
              </w:tc>
              <w:tc>
                <w:tcPr>
                  <w:tcW w:w="925" w:type="dxa"/>
                  <w:vAlign w:val="top"/>
                </w:tcPr>
                <w:p>
                  <w:pPr>
                    <w:pStyle w:val="6"/>
                    <w:spacing w:before="169" w:line="229" w:lineRule="auto"/>
                    <w:ind w:left="155"/>
                    <w:rPr>
                      <w:sz w:val="20"/>
                      <w:szCs w:val="20"/>
                    </w:rPr>
                  </w:pPr>
                  <w:r>
                    <w:rPr>
                      <w:spacing w:val="5"/>
                      <w:sz w:val="20"/>
                      <w:szCs w:val="20"/>
                    </w:rPr>
                    <w:t>非正常</w:t>
                  </w:r>
                </w:p>
                <w:p>
                  <w:pPr>
                    <w:pStyle w:val="6"/>
                    <w:spacing w:before="25" w:line="230" w:lineRule="auto"/>
                    <w:ind w:left="152"/>
                    <w:rPr>
                      <w:sz w:val="20"/>
                      <w:szCs w:val="20"/>
                    </w:rPr>
                  </w:pPr>
                  <w:r>
                    <w:rPr>
                      <w:spacing w:val="6"/>
                      <w:sz w:val="20"/>
                      <w:szCs w:val="20"/>
                    </w:rPr>
                    <w:t>排放原</w:t>
                  </w:r>
                </w:p>
                <w:p>
                  <w:pPr>
                    <w:pStyle w:val="6"/>
                    <w:spacing w:before="22" w:line="231" w:lineRule="auto"/>
                    <w:ind w:left="379"/>
                    <w:rPr>
                      <w:sz w:val="20"/>
                      <w:szCs w:val="20"/>
                    </w:rPr>
                  </w:pPr>
                  <w:r>
                    <w:rPr>
                      <w:sz w:val="20"/>
                      <w:szCs w:val="20"/>
                    </w:rPr>
                    <w:t>因</w:t>
                  </w:r>
                </w:p>
              </w:tc>
              <w:tc>
                <w:tcPr>
                  <w:tcW w:w="823" w:type="dxa"/>
                  <w:vAlign w:val="top"/>
                </w:tcPr>
                <w:p>
                  <w:pPr>
                    <w:spacing w:line="242" w:lineRule="auto"/>
                    <w:rPr>
                      <w:rFonts w:ascii="Arial"/>
                      <w:sz w:val="21"/>
                    </w:rPr>
                  </w:pPr>
                </w:p>
                <w:p>
                  <w:pPr>
                    <w:pStyle w:val="6"/>
                    <w:spacing w:before="65"/>
                    <w:ind w:left="311" w:right="202" w:hanging="103"/>
                    <w:rPr>
                      <w:sz w:val="20"/>
                      <w:szCs w:val="20"/>
                    </w:rPr>
                  </w:pPr>
                  <w:r>
                    <w:rPr>
                      <w:spacing w:val="3"/>
                      <w:sz w:val="20"/>
                      <w:szCs w:val="20"/>
                    </w:rPr>
                    <w:t>污染</w:t>
                  </w:r>
                  <w:r>
                    <w:rPr>
                      <w:sz w:val="20"/>
                      <w:szCs w:val="20"/>
                    </w:rPr>
                    <w:t xml:space="preserve"> 物</w:t>
                  </w:r>
                </w:p>
              </w:tc>
              <w:tc>
                <w:tcPr>
                  <w:tcW w:w="1242" w:type="dxa"/>
                  <w:vAlign w:val="top"/>
                </w:tcPr>
                <w:p>
                  <w:pPr>
                    <w:pStyle w:val="6"/>
                    <w:spacing w:before="169" w:line="237" w:lineRule="auto"/>
                    <w:ind w:left="416" w:right="200" w:hanging="207"/>
                    <w:rPr>
                      <w:sz w:val="20"/>
                      <w:szCs w:val="20"/>
                    </w:rPr>
                  </w:pPr>
                  <w:r>
                    <w:rPr>
                      <w:spacing w:val="6"/>
                      <w:sz w:val="20"/>
                      <w:szCs w:val="20"/>
                    </w:rPr>
                    <w:t>非正常排</w:t>
                  </w:r>
                  <w:r>
                    <w:rPr>
                      <w:spacing w:val="1"/>
                      <w:sz w:val="20"/>
                      <w:szCs w:val="20"/>
                    </w:rPr>
                    <w:t xml:space="preserve"> </w:t>
                  </w:r>
                  <w:r>
                    <w:rPr>
                      <w:spacing w:val="4"/>
                      <w:sz w:val="20"/>
                      <w:szCs w:val="20"/>
                    </w:rPr>
                    <w:t>浓度</w:t>
                  </w:r>
                </w:p>
                <w:p>
                  <w:pPr>
                    <w:pStyle w:val="6"/>
                    <w:spacing w:line="274" w:lineRule="exact"/>
                    <w:ind w:left="147"/>
                    <w:rPr>
                      <w:sz w:val="20"/>
                      <w:szCs w:val="20"/>
                    </w:rPr>
                  </w:pPr>
                  <w:r>
                    <w:rPr>
                      <w:spacing w:val="3"/>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r>
                    <w:rPr>
                      <w:spacing w:val="3"/>
                      <w:position w:val="3"/>
                      <w:sz w:val="20"/>
                      <w:szCs w:val="20"/>
                    </w:rPr>
                    <w:t>）</w:t>
                  </w:r>
                </w:p>
              </w:tc>
              <w:tc>
                <w:tcPr>
                  <w:tcW w:w="1052" w:type="dxa"/>
                  <w:vAlign w:val="top"/>
                </w:tcPr>
                <w:p>
                  <w:pPr>
                    <w:pStyle w:val="6"/>
                    <w:spacing w:before="169" w:line="247" w:lineRule="auto"/>
                    <w:ind w:left="115" w:right="18" w:firstLine="104"/>
                    <w:jc w:val="both"/>
                    <w:rPr>
                      <w:sz w:val="20"/>
                      <w:szCs w:val="20"/>
                    </w:rPr>
                  </w:pPr>
                  <w:r>
                    <w:rPr>
                      <w:spacing w:val="5"/>
                      <w:sz w:val="20"/>
                      <w:szCs w:val="20"/>
                    </w:rPr>
                    <w:t>非正常</w:t>
                  </w:r>
                  <w:r>
                    <w:rPr>
                      <w:sz w:val="20"/>
                      <w:szCs w:val="20"/>
                    </w:rPr>
                    <w:t xml:space="preserve">   </w:t>
                  </w:r>
                  <w:r>
                    <w:rPr>
                      <w:spacing w:val="40"/>
                      <w:sz w:val="20"/>
                      <w:szCs w:val="20"/>
                    </w:rPr>
                    <w:t>排放速</w:t>
                  </w:r>
                  <w:r>
                    <w:rPr>
                      <w:sz w:val="20"/>
                      <w:szCs w:val="20"/>
                    </w:rPr>
                    <w:t xml:space="preserve">   </w:t>
                  </w:r>
                  <w:r>
                    <w:rPr>
                      <w:spacing w:val="-7"/>
                      <w:sz w:val="20"/>
                      <w:szCs w:val="20"/>
                    </w:rPr>
                    <w:t>率（</w:t>
                  </w:r>
                  <w:r>
                    <w:rPr>
                      <w:rFonts w:ascii="Times New Roman" w:hAnsi="Times New Roman" w:eastAsia="Times New Roman" w:cs="Times New Roman"/>
                      <w:spacing w:val="-7"/>
                      <w:sz w:val="20"/>
                      <w:szCs w:val="20"/>
                    </w:rPr>
                    <w:t>kg/h</w:t>
                  </w:r>
                  <w:r>
                    <w:rPr>
                      <w:spacing w:val="-7"/>
                      <w:sz w:val="20"/>
                      <w:szCs w:val="20"/>
                    </w:rPr>
                    <w:t>）</w:t>
                  </w:r>
                </w:p>
              </w:tc>
              <w:tc>
                <w:tcPr>
                  <w:tcW w:w="800" w:type="dxa"/>
                  <w:vAlign w:val="top"/>
                </w:tcPr>
                <w:p>
                  <w:pPr>
                    <w:pStyle w:val="6"/>
                    <w:spacing w:before="32" w:line="243" w:lineRule="auto"/>
                    <w:ind w:left="154" w:right="153" w:firstLine="44"/>
                    <w:jc w:val="both"/>
                    <w:rPr>
                      <w:sz w:val="20"/>
                      <w:szCs w:val="20"/>
                    </w:rPr>
                  </w:pPr>
                  <w:r>
                    <w:rPr>
                      <w:spacing w:val="3"/>
                      <w:sz w:val="20"/>
                      <w:szCs w:val="20"/>
                    </w:rPr>
                    <w:t>单次</w:t>
                  </w:r>
                  <w:r>
                    <w:rPr>
                      <w:sz w:val="20"/>
                      <w:szCs w:val="20"/>
                    </w:rPr>
                    <w:t xml:space="preserve"> </w:t>
                  </w:r>
                  <w:r>
                    <w:rPr>
                      <w:spacing w:val="26"/>
                      <w:sz w:val="20"/>
                      <w:szCs w:val="20"/>
                    </w:rPr>
                    <w:t>持续</w:t>
                  </w:r>
                  <w:r>
                    <w:rPr>
                      <w:sz w:val="20"/>
                      <w:szCs w:val="20"/>
                    </w:rPr>
                    <w:t xml:space="preserve"> </w:t>
                  </w:r>
                  <w:r>
                    <w:rPr>
                      <w:spacing w:val="26"/>
                      <w:sz w:val="20"/>
                      <w:szCs w:val="20"/>
                    </w:rPr>
                    <w:t>时间</w:t>
                  </w:r>
                  <w:r>
                    <w:rPr>
                      <w:sz w:val="20"/>
                      <w:szCs w:val="20"/>
                    </w:rPr>
                    <w:t xml:space="preserve"> </w:t>
                  </w:r>
                  <w:r>
                    <w:rPr>
                      <w:spacing w:val="-5"/>
                      <w:sz w:val="20"/>
                      <w:szCs w:val="20"/>
                    </w:rPr>
                    <w:t>（</w:t>
                  </w:r>
                  <w:r>
                    <w:rPr>
                      <w:rFonts w:ascii="Times New Roman" w:hAnsi="Times New Roman" w:eastAsia="Times New Roman" w:cs="Times New Roman"/>
                      <w:spacing w:val="-5"/>
                      <w:sz w:val="20"/>
                      <w:szCs w:val="20"/>
                    </w:rPr>
                    <w:t>h</w:t>
                  </w:r>
                  <w:r>
                    <w:rPr>
                      <w:spacing w:val="-5"/>
                      <w:sz w:val="20"/>
                      <w:szCs w:val="20"/>
                    </w:rPr>
                    <w:t>）</w:t>
                  </w:r>
                </w:p>
              </w:tc>
              <w:tc>
                <w:tcPr>
                  <w:tcW w:w="639" w:type="dxa"/>
                  <w:vAlign w:val="top"/>
                </w:tcPr>
                <w:p>
                  <w:pPr>
                    <w:pStyle w:val="6"/>
                    <w:spacing w:before="169" w:line="228" w:lineRule="auto"/>
                    <w:ind w:left="118"/>
                    <w:rPr>
                      <w:sz w:val="20"/>
                      <w:szCs w:val="20"/>
                    </w:rPr>
                  </w:pPr>
                  <w:r>
                    <w:rPr>
                      <w:spacing w:val="4"/>
                      <w:sz w:val="20"/>
                      <w:szCs w:val="20"/>
                    </w:rPr>
                    <w:t>年发</w:t>
                  </w:r>
                </w:p>
                <w:p>
                  <w:pPr>
                    <w:pStyle w:val="6"/>
                    <w:spacing w:before="25" w:line="230" w:lineRule="auto"/>
                    <w:ind w:left="119"/>
                    <w:rPr>
                      <w:sz w:val="20"/>
                      <w:szCs w:val="20"/>
                    </w:rPr>
                  </w:pPr>
                  <w:r>
                    <w:rPr>
                      <w:spacing w:val="3"/>
                      <w:sz w:val="20"/>
                      <w:szCs w:val="20"/>
                    </w:rPr>
                    <w:t>生频</w:t>
                  </w:r>
                </w:p>
                <w:p>
                  <w:pPr>
                    <w:pStyle w:val="6"/>
                    <w:spacing w:before="22" w:line="228" w:lineRule="auto"/>
                    <w:ind w:left="228"/>
                    <w:rPr>
                      <w:sz w:val="20"/>
                      <w:szCs w:val="20"/>
                    </w:rPr>
                  </w:pPr>
                  <w:r>
                    <w:rPr>
                      <w:sz w:val="20"/>
                      <w:szCs w:val="20"/>
                    </w:rPr>
                    <w:t>次</w:t>
                  </w:r>
                </w:p>
              </w:tc>
              <w:tc>
                <w:tcPr>
                  <w:tcW w:w="1294" w:type="dxa"/>
                  <w:vAlign w:val="top"/>
                </w:tcPr>
                <w:p>
                  <w:pPr>
                    <w:spacing w:line="375" w:lineRule="auto"/>
                    <w:rPr>
                      <w:rFonts w:ascii="Arial"/>
                      <w:sz w:val="21"/>
                    </w:rPr>
                  </w:pPr>
                </w:p>
                <w:p>
                  <w:pPr>
                    <w:pStyle w:val="6"/>
                    <w:spacing w:before="65" w:line="229" w:lineRule="auto"/>
                    <w:ind w:left="231"/>
                    <w:rPr>
                      <w:sz w:val="20"/>
                      <w:szCs w:val="20"/>
                    </w:rPr>
                  </w:pPr>
                  <w:r>
                    <w:rPr>
                      <w:spacing w:val="7"/>
                      <w:sz w:val="20"/>
                      <w:szCs w:val="20"/>
                    </w:rPr>
                    <w:t>应对措施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41" w:hRule="atLeast"/>
              </w:trPr>
              <w:tc>
                <w:tcPr>
                  <w:tcW w:w="592" w:type="dxa"/>
                  <w:vAlign w:val="top"/>
                </w:tcPr>
                <w:p>
                  <w:pPr>
                    <w:spacing w:line="344" w:lineRule="auto"/>
                    <w:rPr>
                      <w:rFonts w:ascii="Arial"/>
                      <w:sz w:val="21"/>
                    </w:rPr>
                  </w:pPr>
                </w:p>
                <w:p>
                  <w:pPr>
                    <w:spacing w:line="344" w:lineRule="auto"/>
                    <w:rPr>
                      <w:rFonts w:ascii="Arial"/>
                      <w:sz w:val="21"/>
                    </w:rPr>
                  </w:pPr>
                </w:p>
                <w:p>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17" w:type="dxa"/>
                  <w:vAlign w:val="top"/>
                </w:tcPr>
                <w:p>
                  <w:pPr>
                    <w:spacing w:line="322" w:lineRule="auto"/>
                    <w:rPr>
                      <w:rFonts w:ascii="Arial"/>
                      <w:sz w:val="21"/>
                    </w:rPr>
                  </w:pPr>
                </w:p>
                <w:p>
                  <w:pPr>
                    <w:spacing w:line="323" w:lineRule="auto"/>
                    <w:rPr>
                      <w:rFonts w:ascii="Arial"/>
                      <w:sz w:val="21"/>
                    </w:rPr>
                  </w:pPr>
                </w:p>
                <w:p>
                  <w:pPr>
                    <w:pStyle w:val="6"/>
                    <w:spacing w:before="65" w:line="230" w:lineRule="auto"/>
                    <w:ind w:left="303"/>
                    <w:rPr>
                      <w:sz w:val="20"/>
                      <w:szCs w:val="20"/>
                    </w:rPr>
                  </w:pPr>
                  <w:r>
                    <w:rPr>
                      <w:spacing w:val="4"/>
                      <w:sz w:val="20"/>
                      <w:szCs w:val="20"/>
                    </w:rPr>
                    <w:t>面源</w:t>
                  </w:r>
                </w:p>
              </w:tc>
              <w:tc>
                <w:tcPr>
                  <w:tcW w:w="925" w:type="dxa"/>
                  <w:vAlign w:val="top"/>
                </w:tcPr>
                <w:p>
                  <w:pPr>
                    <w:rPr>
                      <w:rFonts w:ascii="Arial"/>
                      <w:sz w:val="21"/>
                    </w:rPr>
                  </w:pPr>
                </w:p>
                <w:p>
                  <w:pPr>
                    <w:pStyle w:val="6"/>
                    <w:spacing w:before="65" w:line="228" w:lineRule="auto"/>
                    <w:ind w:left="186"/>
                    <w:rPr>
                      <w:sz w:val="20"/>
                      <w:szCs w:val="20"/>
                    </w:rPr>
                  </w:pPr>
                  <w:r>
                    <w:rPr>
                      <w:spacing w:val="-5"/>
                      <w:sz w:val="20"/>
                      <w:szCs w:val="20"/>
                    </w:rPr>
                    <w:t>自带粉</w:t>
                  </w:r>
                </w:p>
                <w:p>
                  <w:pPr>
                    <w:pStyle w:val="6"/>
                    <w:spacing w:before="24" w:line="228" w:lineRule="auto"/>
                    <w:ind w:left="153"/>
                    <w:rPr>
                      <w:sz w:val="20"/>
                      <w:szCs w:val="20"/>
                    </w:rPr>
                  </w:pPr>
                  <w:r>
                    <w:rPr>
                      <w:spacing w:val="6"/>
                      <w:sz w:val="20"/>
                      <w:szCs w:val="20"/>
                    </w:rPr>
                    <w:t>尘收集</w:t>
                  </w:r>
                </w:p>
                <w:p>
                  <w:pPr>
                    <w:pStyle w:val="6"/>
                    <w:spacing w:before="26" w:line="229" w:lineRule="auto"/>
                    <w:ind w:left="152"/>
                    <w:rPr>
                      <w:sz w:val="20"/>
                      <w:szCs w:val="20"/>
                    </w:rPr>
                  </w:pPr>
                  <w:r>
                    <w:rPr>
                      <w:spacing w:val="6"/>
                      <w:sz w:val="20"/>
                      <w:szCs w:val="20"/>
                    </w:rPr>
                    <w:t>装置失</w:t>
                  </w:r>
                </w:p>
                <w:p>
                  <w:pPr>
                    <w:pStyle w:val="6"/>
                    <w:spacing w:before="23" w:line="229" w:lineRule="auto"/>
                    <w:ind w:left="368"/>
                    <w:rPr>
                      <w:sz w:val="20"/>
                      <w:szCs w:val="20"/>
                    </w:rPr>
                  </w:pPr>
                  <w:r>
                    <w:rPr>
                      <w:sz w:val="20"/>
                      <w:szCs w:val="20"/>
                    </w:rPr>
                    <w:t>效</w:t>
                  </w:r>
                </w:p>
              </w:tc>
              <w:tc>
                <w:tcPr>
                  <w:tcW w:w="823"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205"/>
                    <w:rPr>
                      <w:sz w:val="20"/>
                      <w:szCs w:val="20"/>
                    </w:rPr>
                  </w:pPr>
                  <w:r>
                    <w:rPr>
                      <w:spacing w:val="5"/>
                      <w:sz w:val="20"/>
                      <w:szCs w:val="20"/>
                    </w:rPr>
                    <w:t>粉尘</w:t>
                  </w:r>
                </w:p>
              </w:tc>
              <w:tc>
                <w:tcPr>
                  <w:tcW w:w="1242" w:type="dxa"/>
                  <w:vAlign w:val="top"/>
                </w:tcPr>
                <w:p>
                  <w:pPr>
                    <w:spacing w:line="311" w:lineRule="auto"/>
                    <w:rPr>
                      <w:rFonts w:ascii="Arial"/>
                      <w:sz w:val="21"/>
                    </w:rPr>
                  </w:pPr>
                </w:p>
                <w:p>
                  <w:pPr>
                    <w:spacing w:line="311" w:lineRule="auto"/>
                    <w:rPr>
                      <w:rFonts w:ascii="Arial"/>
                      <w:sz w:val="21"/>
                    </w:rPr>
                  </w:pPr>
                </w:p>
                <w:p>
                  <w:pPr>
                    <w:spacing w:before="58" w:line="274" w:lineRule="exact"/>
                    <w:ind w:left="5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52" w:type="dxa"/>
                  <w:vAlign w:val="top"/>
                </w:tcPr>
                <w:p>
                  <w:pPr>
                    <w:spacing w:line="344" w:lineRule="auto"/>
                    <w:rPr>
                      <w:rFonts w:ascii="Arial"/>
                      <w:sz w:val="21"/>
                    </w:rPr>
                  </w:pPr>
                </w:p>
                <w:p>
                  <w:pPr>
                    <w:spacing w:line="344" w:lineRule="auto"/>
                    <w:rPr>
                      <w:rFonts w:ascii="Arial"/>
                      <w:sz w:val="21"/>
                    </w:rPr>
                  </w:pPr>
                </w:p>
                <w:p>
                  <w:pPr>
                    <w:spacing w:before="58"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w:t>
                  </w:r>
                </w:p>
              </w:tc>
              <w:tc>
                <w:tcPr>
                  <w:tcW w:w="800" w:type="dxa"/>
                  <w:vAlign w:val="top"/>
                </w:tcPr>
                <w:p>
                  <w:pPr>
                    <w:spacing w:line="344" w:lineRule="auto"/>
                    <w:rPr>
                      <w:rFonts w:ascii="Arial"/>
                      <w:sz w:val="21"/>
                    </w:rPr>
                  </w:pPr>
                </w:p>
                <w:p>
                  <w:pPr>
                    <w:spacing w:line="344" w:lineRule="auto"/>
                    <w:rPr>
                      <w:rFonts w:ascii="Arial"/>
                      <w:sz w:val="21"/>
                    </w:rPr>
                  </w:pPr>
                </w:p>
                <w:p>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639" w:type="dxa"/>
                  <w:vAlign w:val="top"/>
                </w:tcPr>
                <w:p>
                  <w:pPr>
                    <w:spacing w:line="478" w:lineRule="auto"/>
                    <w:rPr>
                      <w:rFonts w:ascii="Arial"/>
                      <w:sz w:val="21"/>
                    </w:rPr>
                  </w:pPr>
                </w:p>
                <w:p>
                  <w:pPr>
                    <w:pStyle w:val="6"/>
                    <w:spacing w:before="65" w:line="255" w:lineRule="auto"/>
                    <w:ind w:left="223" w:right="103" w:hanging="92"/>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6"/>
                      <w:sz w:val="20"/>
                      <w:szCs w:val="20"/>
                    </w:rPr>
                    <w:t xml:space="preserve"> </w:t>
                  </w:r>
                  <w:r>
                    <w:rPr>
                      <w:spacing w:val="-8"/>
                      <w:sz w:val="20"/>
                      <w:szCs w:val="20"/>
                    </w:rPr>
                    <w:t>次</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sz w:val="20"/>
                      <w:szCs w:val="20"/>
                    </w:rPr>
                    <w:t>年</w:t>
                  </w:r>
                </w:p>
              </w:tc>
              <w:tc>
                <w:tcPr>
                  <w:tcW w:w="1294" w:type="dxa"/>
                  <w:vAlign w:val="top"/>
                </w:tcPr>
                <w:p>
                  <w:pPr>
                    <w:pStyle w:val="6"/>
                    <w:spacing w:before="35" w:line="228" w:lineRule="auto"/>
                    <w:ind w:left="127"/>
                    <w:rPr>
                      <w:sz w:val="20"/>
                      <w:szCs w:val="20"/>
                    </w:rPr>
                  </w:pPr>
                  <w:r>
                    <w:rPr>
                      <w:spacing w:val="8"/>
                      <w:sz w:val="20"/>
                      <w:szCs w:val="20"/>
                    </w:rPr>
                    <w:t>对废气处理</w:t>
                  </w:r>
                </w:p>
                <w:p>
                  <w:pPr>
                    <w:pStyle w:val="6"/>
                    <w:spacing w:before="24" w:line="228" w:lineRule="auto"/>
                    <w:ind w:left="132"/>
                    <w:rPr>
                      <w:sz w:val="20"/>
                      <w:szCs w:val="20"/>
                    </w:rPr>
                  </w:pPr>
                  <w:r>
                    <w:rPr>
                      <w:spacing w:val="7"/>
                      <w:sz w:val="20"/>
                      <w:szCs w:val="20"/>
                    </w:rPr>
                    <w:t>设备定期检</w:t>
                  </w:r>
                </w:p>
                <w:p>
                  <w:pPr>
                    <w:pStyle w:val="6"/>
                    <w:spacing w:before="23" w:line="229" w:lineRule="auto"/>
                    <w:ind w:left="131"/>
                    <w:rPr>
                      <w:sz w:val="20"/>
                      <w:szCs w:val="20"/>
                    </w:rPr>
                  </w:pPr>
                  <w:r>
                    <w:rPr>
                      <w:spacing w:val="7"/>
                      <w:sz w:val="20"/>
                      <w:szCs w:val="20"/>
                    </w:rPr>
                    <w:t>查，避免设</w:t>
                  </w:r>
                </w:p>
                <w:p>
                  <w:pPr>
                    <w:pStyle w:val="6"/>
                    <w:spacing w:before="25" w:line="228" w:lineRule="auto"/>
                    <w:ind w:left="131"/>
                    <w:rPr>
                      <w:sz w:val="20"/>
                      <w:szCs w:val="20"/>
                    </w:rPr>
                  </w:pPr>
                  <w:r>
                    <w:rPr>
                      <w:spacing w:val="7"/>
                      <w:sz w:val="20"/>
                      <w:szCs w:val="20"/>
                    </w:rPr>
                    <w:t>备故障，减</w:t>
                  </w:r>
                </w:p>
                <w:p>
                  <w:pPr>
                    <w:pStyle w:val="6"/>
                    <w:spacing w:before="24" w:line="229" w:lineRule="auto"/>
                    <w:ind w:left="129"/>
                    <w:rPr>
                      <w:sz w:val="20"/>
                      <w:szCs w:val="20"/>
                    </w:rPr>
                  </w:pPr>
                  <w:r>
                    <w:rPr>
                      <w:spacing w:val="7"/>
                      <w:sz w:val="20"/>
                      <w:szCs w:val="20"/>
                    </w:rPr>
                    <w:t>少污染物非</w:t>
                  </w:r>
                </w:p>
                <w:p>
                  <w:pPr>
                    <w:pStyle w:val="6"/>
                    <w:spacing w:before="25" w:line="217" w:lineRule="auto"/>
                    <w:ind w:left="236"/>
                    <w:rPr>
                      <w:sz w:val="20"/>
                      <w:szCs w:val="20"/>
                    </w:rPr>
                  </w:pPr>
                  <w:r>
                    <w:rPr>
                      <w:spacing w:val="6"/>
                      <w:sz w:val="20"/>
                      <w:szCs w:val="20"/>
                    </w:rPr>
                    <w:t>正常排放</w:t>
                  </w:r>
                </w:p>
              </w:tc>
            </w:tr>
          </w:tbl>
          <w:p>
            <w:pPr>
              <w:pStyle w:val="6"/>
              <w:spacing w:before="33" w:line="350" w:lineRule="auto"/>
              <w:ind w:left="108" w:right="103" w:firstLine="508"/>
              <w:jc w:val="both"/>
            </w:pPr>
            <w:r>
              <w:rPr>
                <w:spacing w:val="-1"/>
              </w:rPr>
              <w:t>由上表可以看出，发生非正常排放情况下，废气治理设施发</w:t>
            </w:r>
            <w:r>
              <w:rPr>
                <w:spacing w:val="-2"/>
              </w:rPr>
              <w:t>生故障，导致废</w:t>
            </w:r>
            <w:r>
              <w:t xml:space="preserve"> 气未经收集全部通过车间无组织排放，无组织排放的</w:t>
            </w:r>
            <w:r>
              <w:rPr>
                <w:spacing w:val="-1"/>
              </w:rPr>
              <w:t>颗粒物浓度超出《重庆市大</w:t>
            </w:r>
            <w:r>
              <w:t xml:space="preserve"> 气污染物综合排放标准》（</w:t>
            </w:r>
            <w:r>
              <w:rPr>
                <w:rFonts w:ascii="Times New Roman" w:hAnsi="Times New Roman" w:eastAsia="Times New Roman" w:cs="Times New Roman"/>
              </w:rPr>
              <w:t>DB50/418-2016</w:t>
            </w:r>
            <w:r>
              <w:t>）中颗</w:t>
            </w:r>
            <w:r>
              <w:rPr>
                <w:spacing w:val="-1"/>
              </w:rPr>
              <w:t>粒物无组织排放标准要求。</w:t>
            </w:r>
          </w:p>
          <w:p>
            <w:pPr>
              <w:pStyle w:val="6"/>
              <w:spacing w:line="332" w:lineRule="auto"/>
              <w:ind w:left="109" w:right="103" w:firstLine="477"/>
            </w:pPr>
            <w:r>
              <w:rPr>
                <w:spacing w:val="-3"/>
              </w:rPr>
              <w:t>废气治理设施发生故障后，在</w:t>
            </w:r>
            <w:r>
              <w:rPr>
                <w:spacing w:val="-51"/>
              </w:rPr>
              <w:t xml:space="preserve"> </w:t>
            </w:r>
            <w:r>
              <w:rPr>
                <w:rFonts w:ascii="Times New Roman" w:hAnsi="Times New Roman" w:eastAsia="Times New Roman" w:cs="Times New Roman"/>
                <w:spacing w:val="-3"/>
              </w:rPr>
              <w:t>0.5h</w:t>
            </w:r>
            <w:r>
              <w:rPr>
                <w:rFonts w:ascii="Times New Roman" w:hAnsi="Times New Roman" w:eastAsia="Times New Roman" w:cs="Times New Roman"/>
                <w:spacing w:val="38"/>
              </w:rPr>
              <w:t xml:space="preserve"> </w:t>
            </w:r>
            <w:r>
              <w:rPr>
                <w:spacing w:val="-3"/>
              </w:rPr>
              <w:t>内可完成生产</w:t>
            </w:r>
            <w:r>
              <w:rPr>
                <w:spacing w:val="-4"/>
              </w:rPr>
              <w:t>设备的关停，不再排放废气</w:t>
            </w:r>
            <w:r>
              <w:t xml:space="preserve"> </w:t>
            </w:r>
            <w:r>
              <w:rPr>
                <w:spacing w:val="-1"/>
              </w:rPr>
              <w:t>污染物，故对外环境影响不大。</w:t>
            </w:r>
          </w:p>
          <w:p>
            <w:pPr>
              <w:pStyle w:val="6"/>
              <w:spacing w:before="108" w:line="220" w:lineRule="auto"/>
              <w:ind w:left="591"/>
            </w:pPr>
            <w:r>
              <w:rPr>
                <w:spacing w:val="-1"/>
              </w:rPr>
              <w:t>发生非正常排放情况时，应立即停产维修，正常后方可重新生产。</w:t>
            </w:r>
          </w:p>
          <w:p>
            <w:pPr>
              <w:pStyle w:val="6"/>
              <w:spacing w:before="180" w:line="350" w:lineRule="auto"/>
              <w:ind w:left="109" w:right="103" w:firstLine="519"/>
            </w:pPr>
            <w:r>
              <w:rPr>
                <w:spacing w:val="-2"/>
              </w:rPr>
              <w:t>日常运行管理中，建设单位应加强环废气收集及治理设施维护检修，及时排</w:t>
            </w:r>
            <w:r>
              <w:rPr>
                <w:spacing w:val="14"/>
              </w:rPr>
              <w:t xml:space="preserve"> </w:t>
            </w:r>
            <w:r>
              <w:t>除隐患，发现问题尽快解决，避免出现废气无法有</w:t>
            </w:r>
            <w:r>
              <w:rPr>
                <w:spacing w:val="-1"/>
              </w:rPr>
              <w:t>效收集、废气治理设施净化效</w:t>
            </w:r>
            <w:r>
              <w:t xml:space="preserve"> </w:t>
            </w:r>
            <w:r>
              <w:rPr>
                <w:spacing w:val="-1"/>
              </w:rPr>
              <w:t>率降低或失效等非正常情况，保证废气收集及治理设施正常稳定运行。</w:t>
            </w:r>
          </w:p>
          <w:p>
            <w:pPr>
              <w:pStyle w:val="6"/>
              <w:spacing w:before="36" w:line="221" w:lineRule="auto"/>
              <w:ind w:left="594"/>
            </w:pPr>
            <w:r>
              <w:rPr>
                <w:rFonts w:ascii="Times New Roman" w:hAnsi="Times New Roman" w:eastAsia="Times New Roman" w:cs="Times New Roman"/>
                <w:b/>
                <w:bCs/>
                <w:spacing w:val="-3"/>
              </w:rPr>
              <w:t xml:space="preserve">1.6 </w:t>
            </w:r>
            <w:r>
              <w:rPr>
                <w:b/>
                <w:bCs/>
                <w:spacing w:val="-3"/>
              </w:rPr>
              <w:t>废气监测要求及标准</w:t>
            </w:r>
          </w:p>
          <w:p>
            <w:pPr>
              <w:pStyle w:val="6"/>
              <w:spacing w:before="178" w:line="354" w:lineRule="auto"/>
              <w:ind w:left="107" w:right="4" w:firstLine="479"/>
              <w:jc w:val="both"/>
            </w:pPr>
            <w:r>
              <w:rPr>
                <w:spacing w:val="1"/>
              </w:rPr>
              <w:t>根据《排污单位自行监测技术指南 总则》（</w:t>
            </w:r>
            <w:r>
              <w:rPr>
                <w:rFonts w:ascii="Times New Roman" w:hAnsi="Times New Roman" w:eastAsia="Times New Roman" w:cs="Times New Roman"/>
              </w:rPr>
              <w:t>HJ</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1"/>
              </w:rPr>
              <w:t>819-20</w:t>
            </w:r>
            <w:r>
              <w:rPr>
                <w:rFonts w:ascii="Times New Roman" w:hAnsi="Times New Roman" w:eastAsia="Times New Roman" w:cs="Times New Roman"/>
              </w:rPr>
              <w:t>17</w:t>
            </w:r>
            <w:r>
              <w:rPr>
                <w:spacing w:val="9"/>
              </w:rPr>
              <w:t>），</w:t>
            </w:r>
            <w:r>
              <w:t>排污单位应按 照最新的监测方案开展检测活动，可根据自身条件和能</w:t>
            </w:r>
            <w:r>
              <w:rPr>
                <w:spacing w:val="-1"/>
              </w:rPr>
              <w:t>力，利用自有人员，场所</w:t>
            </w:r>
            <w:r>
              <w:t xml:space="preserve"> 和设备自行监测，也可委托其他有资质的检测机构代其</w:t>
            </w:r>
            <w:r>
              <w:rPr>
                <w:spacing w:val="-1"/>
              </w:rPr>
              <w:t>开展自行监测，结合本项</w:t>
            </w:r>
            <w:r>
              <w:t xml:space="preserve"> </w:t>
            </w:r>
            <w:r>
              <w:rPr>
                <w:spacing w:val="-2"/>
              </w:rPr>
              <w:t>目排污特点，根据《排污单位自行监测技术指南</w:t>
            </w:r>
            <w:r>
              <w:rPr>
                <w:rFonts w:ascii="Times New Roman" w:hAnsi="Times New Roman" w:eastAsia="Times New Roman" w:cs="Times New Roman"/>
                <w:spacing w:val="-2"/>
              </w:rPr>
              <w:t>-</w:t>
            </w:r>
            <w:r>
              <w:rPr>
                <w:spacing w:val="-2"/>
              </w:rPr>
              <w:t>酒、饮料制造</w:t>
            </w:r>
            <w:r>
              <w:rPr>
                <w:spacing w:val="-3"/>
              </w:rPr>
              <w:t>》（</w:t>
            </w:r>
            <w:r>
              <w:rPr>
                <w:rFonts w:ascii="Times New Roman" w:hAnsi="Times New Roman" w:eastAsia="Times New Roman" w:cs="Times New Roman"/>
                <w:spacing w:val="-3"/>
              </w:rPr>
              <w:t>HJ1085-2020</w:t>
            </w:r>
            <w:r>
              <w:rPr>
                <w:spacing w:val="-3"/>
              </w:rPr>
              <w:t>）</w:t>
            </w:r>
            <w:r>
              <w:t xml:space="preserve"> </w:t>
            </w:r>
            <w:r>
              <w:rPr>
                <w:spacing w:val="-1"/>
              </w:rPr>
              <w:t>相关要求，本项目废气监测计划如下：</w:t>
            </w:r>
          </w:p>
          <w:p>
            <w:pPr>
              <w:pStyle w:val="6"/>
              <w:spacing w:before="30" w:line="224" w:lineRule="auto"/>
              <w:ind w:left="298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4-3    </w:t>
            </w:r>
            <w:r>
              <w:rPr>
                <w:b/>
                <w:bCs/>
                <w:spacing w:val="5"/>
                <w:sz w:val="20"/>
                <w:szCs w:val="20"/>
              </w:rPr>
              <w:t>废气环境监测计划一览表</w:t>
            </w:r>
          </w:p>
          <w:tbl>
            <w:tblPr>
              <w:tblStyle w:val="5"/>
              <w:tblW w:w="839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8"/>
              <w:gridCol w:w="1352"/>
              <w:gridCol w:w="1239"/>
              <w:gridCol w:w="1424"/>
              <w:gridCol w:w="735"/>
              <w:gridCol w:w="25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1" w:hRule="atLeast"/>
              </w:trPr>
              <w:tc>
                <w:tcPr>
                  <w:tcW w:w="1048" w:type="dxa"/>
                  <w:vAlign w:val="top"/>
                </w:tcPr>
                <w:p>
                  <w:pPr>
                    <w:pStyle w:val="6"/>
                    <w:spacing w:before="81" w:line="239" w:lineRule="auto"/>
                    <w:ind w:left="318" w:right="312"/>
                    <w:rPr>
                      <w:sz w:val="20"/>
                      <w:szCs w:val="20"/>
                    </w:rPr>
                  </w:pPr>
                  <w:r>
                    <w:rPr>
                      <w:b/>
                      <w:bCs/>
                      <w:spacing w:val="3"/>
                      <w:sz w:val="20"/>
                      <w:szCs w:val="20"/>
                    </w:rPr>
                    <w:t>监测</w:t>
                  </w:r>
                  <w:r>
                    <w:rPr>
                      <w:sz w:val="20"/>
                      <w:szCs w:val="20"/>
                    </w:rPr>
                    <w:t xml:space="preserve"> </w:t>
                  </w:r>
                  <w:r>
                    <w:rPr>
                      <w:b/>
                      <w:bCs/>
                      <w:spacing w:val="3"/>
                      <w:sz w:val="20"/>
                      <w:szCs w:val="20"/>
                    </w:rPr>
                    <w:t>类别</w:t>
                  </w:r>
                </w:p>
              </w:tc>
              <w:tc>
                <w:tcPr>
                  <w:tcW w:w="1352" w:type="dxa"/>
                  <w:vAlign w:val="top"/>
                </w:tcPr>
                <w:p>
                  <w:pPr>
                    <w:pStyle w:val="6"/>
                    <w:spacing w:before="215" w:line="229" w:lineRule="auto"/>
                    <w:ind w:left="364"/>
                    <w:rPr>
                      <w:sz w:val="20"/>
                      <w:szCs w:val="20"/>
                    </w:rPr>
                  </w:pPr>
                  <w:r>
                    <w:rPr>
                      <w:b/>
                      <w:bCs/>
                      <w:spacing w:val="5"/>
                      <w:sz w:val="20"/>
                      <w:szCs w:val="20"/>
                    </w:rPr>
                    <w:t>污染源</w:t>
                  </w:r>
                </w:p>
              </w:tc>
              <w:tc>
                <w:tcPr>
                  <w:tcW w:w="1239" w:type="dxa"/>
                  <w:vAlign w:val="top"/>
                </w:tcPr>
                <w:p>
                  <w:pPr>
                    <w:pStyle w:val="6"/>
                    <w:spacing w:before="215" w:line="230" w:lineRule="auto"/>
                    <w:ind w:left="204"/>
                    <w:rPr>
                      <w:sz w:val="20"/>
                      <w:szCs w:val="20"/>
                    </w:rPr>
                  </w:pPr>
                  <w:r>
                    <w:rPr>
                      <w:b/>
                      <w:bCs/>
                      <w:spacing w:val="6"/>
                      <w:sz w:val="20"/>
                      <w:szCs w:val="20"/>
                    </w:rPr>
                    <w:t>监测位置</w:t>
                  </w:r>
                </w:p>
              </w:tc>
              <w:tc>
                <w:tcPr>
                  <w:tcW w:w="1424" w:type="dxa"/>
                  <w:vAlign w:val="top"/>
                </w:tcPr>
                <w:p>
                  <w:pPr>
                    <w:pStyle w:val="6"/>
                    <w:spacing w:before="215" w:line="229" w:lineRule="auto"/>
                    <w:ind w:left="297"/>
                    <w:rPr>
                      <w:sz w:val="20"/>
                      <w:szCs w:val="20"/>
                    </w:rPr>
                  </w:pPr>
                  <w:r>
                    <w:rPr>
                      <w:b/>
                      <w:bCs/>
                      <w:spacing w:val="6"/>
                      <w:sz w:val="20"/>
                      <w:szCs w:val="20"/>
                    </w:rPr>
                    <w:t>监测项目</w:t>
                  </w:r>
                </w:p>
              </w:tc>
              <w:tc>
                <w:tcPr>
                  <w:tcW w:w="735" w:type="dxa"/>
                  <w:vAlign w:val="top"/>
                </w:tcPr>
                <w:p>
                  <w:pPr>
                    <w:pStyle w:val="6"/>
                    <w:spacing w:before="81" w:line="239" w:lineRule="auto"/>
                    <w:ind w:left="164" w:right="154"/>
                    <w:rPr>
                      <w:sz w:val="20"/>
                      <w:szCs w:val="20"/>
                    </w:rPr>
                  </w:pPr>
                  <w:r>
                    <w:rPr>
                      <w:b/>
                      <w:bCs/>
                      <w:spacing w:val="3"/>
                      <w:sz w:val="20"/>
                      <w:szCs w:val="20"/>
                    </w:rPr>
                    <w:t>监测</w:t>
                  </w:r>
                  <w:r>
                    <w:rPr>
                      <w:sz w:val="20"/>
                      <w:szCs w:val="20"/>
                    </w:rPr>
                    <w:t xml:space="preserve"> </w:t>
                  </w:r>
                  <w:r>
                    <w:rPr>
                      <w:b/>
                      <w:bCs/>
                      <w:spacing w:val="3"/>
                      <w:sz w:val="20"/>
                      <w:szCs w:val="20"/>
                    </w:rPr>
                    <w:t>频次</w:t>
                  </w:r>
                </w:p>
              </w:tc>
              <w:tc>
                <w:tcPr>
                  <w:tcW w:w="2594" w:type="dxa"/>
                  <w:vAlign w:val="top"/>
                </w:tcPr>
                <w:p>
                  <w:pPr>
                    <w:pStyle w:val="6"/>
                    <w:spacing w:before="215" w:line="229" w:lineRule="auto"/>
                    <w:ind w:left="1092"/>
                    <w:rPr>
                      <w:sz w:val="20"/>
                      <w:szCs w:val="20"/>
                    </w:rPr>
                  </w:pPr>
                  <w:r>
                    <w:rPr>
                      <w:b/>
                      <w:bCs/>
                      <w:spacing w:val="3"/>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12" w:hRule="atLeast"/>
              </w:trPr>
              <w:tc>
                <w:tcPr>
                  <w:tcW w:w="1048" w:type="dxa"/>
                  <w:vAlign w:val="top"/>
                </w:tcPr>
                <w:p>
                  <w:pPr>
                    <w:pStyle w:val="6"/>
                    <w:spacing w:before="215" w:line="239" w:lineRule="auto"/>
                    <w:ind w:left="317" w:right="206" w:hanging="100"/>
                    <w:rPr>
                      <w:sz w:val="20"/>
                      <w:szCs w:val="20"/>
                    </w:rPr>
                  </w:pPr>
                  <w:r>
                    <w:rPr>
                      <w:spacing w:val="6"/>
                      <w:sz w:val="20"/>
                      <w:szCs w:val="20"/>
                    </w:rPr>
                    <w:t>无组织</w:t>
                  </w:r>
                  <w:r>
                    <w:rPr>
                      <w:sz w:val="20"/>
                      <w:szCs w:val="20"/>
                    </w:rPr>
                    <w:t xml:space="preserve"> </w:t>
                  </w:r>
                  <w:r>
                    <w:rPr>
                      <w:spacing w:val="5"/>
                      <w:sz w:val="20"/>
                      <w:szCs w:val="20"/>
                    </w:rPr>
                    <w:t>废气</w:t>
                  </w:r>
                </w:p>
              </w:tc>
              <w:tc>
                <w:tcPr>
                  <w:tcW w:w="1352" w:type="dxa"/>
                  <w:vAlign w:val="top"/>
                </w:tcPr>
                <w:p>
                  <w:pPr>
                    <w:pStyle w:val="6"/>
                    <w:spacing w:before="79"/>
                    <w:ind w:left="154" w:right="152" w:firstLine="7"/>
                    <w:rPr>
                      <w:sz w:val="20"/>
                      <w:szCs w:val="20"/>
                    </w:rPr>
                  </w:pPr>
                  <w:r>
                    <w:rPr>
                      <w:spacing w:val="6"/>
                      <w:sz w:val="20"/>
                      <w:szCs w:val="20"/>
                    </w:rPr>
                    <w:t>喷雾干燥、</w:t>
                  </w:r>
                  <w:r>
                    <w:rPr>
                      <w:spacing w:val="1"/>
                      <w:sz w:val="20"/>
                      <w:szCs w:val="20"/>
                    </w:rPr>
                    <w:t xml:space="preserve"> </w:t>
                  </w:r>
                  <w:r>
                    <w:rPr>
                      <w:spacing w:val="7"/>
                      <w:sz w:val="20"/>
                      <w:szCs w:val="20"/>
                    </w:rPr>
                    <w:t>制粒、粉碎</w:t>
                  </w:r>
                </w:p>
                <w:p>
                  <w:pPr>
                    <w:pStyle w:val="6"/>
                    <w:spacing w:before="24" w:line="228" w:lineRule="auto"/>
                    <w:ind w:left="366"/>
                    <w:rPr>
                      <w:sz w:val="20"/>
                      <w:szCs w:val="20"/>
                    </w:rPr>
                  </w:pPr>
                  <w:r>
                    <w:rPr>
                      <w:spacing w:val="6"/>
                      <w:sz w:val="20"/>
                      <w:szCs w:val="20"/>
                    </w:rPr>
                    <w:t>等工序</w:t>
                  </w:r>
                </w:p>
              </w:tc>
              <w:tc>
                <w:tcPr>
                  <w:tcW w:w="1239" w:type="dxa"/>
                  <w:vAlign w:val="top"/>
                </w:tcPr>
                <w:p>
                  <w:pPr>
                    <w:pStyle w:val="6"/>
                    <w:spacing w:before="215"/>
                    <w:ind w:left="226" w:right="198" w:hanging="18"/>
                    <w:rPr>
                      <w:sz w:val="20"/>
                      <w:szCs w:val="20"/>
                    </w:rPr>
                  </w:pPr>
                  <w:r>
                    <w:rPr>
                      <w:spacing w:val="6"/>
                      <w:sz w:val="20"/>
                      <w:szCs w:val="20"/>
                    </w:rPr>
                    <w:t>厂区下风</w:t>
                  </w:r>
                  <w:r>
                    <w:rPr>
                      <w:spacing w:val="2"/>
                      <w:sz w:val="20"/>
                      <w:szCs w:val="20"/>
                    </w:rPr>
                    <w:t xml:space="preserve"> 向边界处</w:t>
                  </w:r>
                </w:p>
              </w:tc>
              <w:tc>
                <w:tcPr>
                  <w:tcW w:w="1424" w:type="dxa"/>
                  <w:vAlign w:val="top"/>
                </w:tcPr>
                <w:p>
                  <w:pPr>
                    <w:spacing w:line="285" w:lineRule="auto"/>
                    <w:rPr>
                      <w:rFonts w:ascii="Arial"/>
                      <w:sz w:val="21"/>
                    </w:rPr>
                  </w:pPr>
                </w:p>
                <w:p>
                  <w:pPr>
                    <w:pStyle w:val="6"/>
                    <w:spacing w:before="65" w:line="228" w:lineRule="auto"/>
                    <w:ind w:left="401"/>
                    <w:rPr>
                      <w:sz w:val="20"/>
                      <w:szCs w:val="20"/>
                    </w:rPr>
                  </w:pPr>
                  <w:r>
                    <w:rPr>
                      <w:spacing w:val="7"/>
                      <w:sz w:val="20"/>
                      <w:szCs w:val="20"/>
                    </w:rPr>
                    <w:t>颗粒物</w:t>
                  </w:r>
                </w:p>
              </w:tc>
              <w:tc>
                <w:tcPr>
                  <w:tcW w:w="735" w:type="dxa"/>
                  <w:vAlign w:val="top"/>
                </w:tcPr>
                <w:p>
                  <w:pPr>
                    <w:spacing w:line="285" w:lineRule="auto"/>
                    <w:rPr>
                      <w:rFonts w:ascii="Arial"/>
                      <w:sz w:val="21"/>
                    </w:rPr>
                  </w:pPr>
                </w:p>
                <w:p>
                  <w:pPr>
                    <w:pStyle w:val="6"/>
                    <w:spacing w:before="65" w:line="228" w:lineRule="auto"/>
                    <w:ind w:left="167"/>
                    <w:rPr>
                      <w:sz w:val="20"/>
                      <w:szCs w:val="20"/>
                    </w:rPr>
                  </w:pPr>
                  <w:r>
                    <w:rPr>
                      <w:spacing w:val="3"/>
                      <w:sz w:val="20"/>
                      <w:szCs w:val="20"/>
                    </w:rPr>
                    <w:t>半年</w:t>
                  </w:r>
                </w:p>
              </w:tc>
              <w:tc>
                <w:tcPr>
                  <w:tcW w:w="2594" w:type="dxa"/>
                  <w:vAlign w:val="top"/>
                </w:tcPr>
                <w:p>
                  <w:pPr>
                    <w:pStyle w:val="6"/>
                    <w:spacing w:before="77" w:line="228" w:lineRule="auto"/>
                    <w:ind w:left="151"/>
                    <w:rPr>
                      <w:sz w:val="20"/>
                      <w:szCs w:val="20"/>
                    </w:rPr>
                  </w:pPr>
                  <w:r>
                    <w:rPr>
                      <w:spacing w:val="8"/>
                      <w:sz w:val="20"/>
                      <w:szCs w:val="20"/>
                    </w:rPr>
                    <w:t>《重庆市大气污染物综合</w:t>
                  </w:r>
                </w:p>
                <w:p>
                  <w:pPr>
                    <w:pStyle w:val="6"/>
                    <w:spacing w:before="26" w:line="222" w:lineRule="auto"/>
                    <w:ind w:left="777"/>
                    <w:rPr>
                      <w:sz w:val="20"/>
                      <w:szCs w:val="20"/>
                    </w:rPr>
                  </w:pPr>
                  <w:r>
                    <w:rPr>
                      <w:spacing w:val="5"/>
                      <w:sz w:val="20"/>
                      <w:szCs w:val="20"/>
                    </w:rPr>
                    <w:t>排放标准》</w:t>
                  </w:r>
                </w:p>
                <w:p>
                  <w:pPr>
                    <w:pStyle w:val="6"/>
                    <w:spacing w:line="274" w:lineRule="exact"/>
                    <w:ind w:left="420"/>
                    <w:rPr>
                      <w:sz w:val="20"/>
                      <w:szCs w:val="20"/>
                    </w:rPr>
                  </w:pPr>
                  <w:r>
                    <w:rPr>
                      <w:spacing w:val="4"/>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4"/>
                      <w:position w:val="1"/>
                      <w:sz w:val="20"/>
                      <w:szCs w:val="20"/>
                    </w:rPr>
                    <w:t>50/418-2016</w:t>
                  </w:r>
                  <w:r>
                    <w:rPr>
                      <w:spacing w:val="4"/>
                      <w:position w:val="1"/>
                      <w:sz w:val="20"/>
                      <w:szCs w:val="20"/>
                    </w:rPr>
                    <w:t>）</w:t>
                  </w:r>
                </w:p>
              </w:tc>
            </w:tr>
          </w:tbl>
          <w:p>
            <w:pPr>
              <w:spacing w:line="46" w:lineRule="auto"/>
              <w:rPr>
                <w:rFonts w:ascii="Arial"/>
                <w:sz w:val="2"/>
              </w:rPr>
            </w:pPr>
          </w:p>
        </w:tc>
      </w:tr>
    </w:tbl>
    <w:p>
      <w:pPr>
        <w:pStyle w:val="2"/>
        <w:rPr>
          <w:sz w:val="21"/>
        </w:rPr>
      </w:pPr>
    </w:p>
    <w:p>
      <w:pPr>
        <w:rPr>
          <w:sz w:val="21"/>
          <w:szCs w:val="21"/>
        </w:rPr>
        <w:sectPr>
          <w:footerReference r:id="rId58"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1155"/>
        <w:gridCol w:w="1351"/>
        <w:gridCol w:w="1238"/>
        <w:gridCol w:w="1423"/>
        <w:gridCol w:w="734"/>
        <w:gridCol w:w="2587"/>
        <w:gridCol w:w="1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4" w:hRule="atLeast"/>
        </w:trPr>
        <w:tc>
          <w:tcPr>
            <w:tcW w:w="1040" w:type="dxa"/>
            <w:vMerge w:val="restart"/>
            <w:tcBorders>
              <w:top w:val="single" w:color="000000" w:sz="6" w:space="0"/>
              <w:left w:val="single" w:color="000000" w:sz="6" w:space="0"/>
              <w:bottom w:val="nil"/>
            </w:tcBorders>
            <w:vAlign w:val="top"/>
          </w:tcPr>
          <w:p>
            <w:pPr>
              <w:rPr>
                <w:rFonts w:ascii="Arial"/>
                <w:sz w:val="21"/>
              </w:rPr>
            </w:pPr>
          </w:p>
        </w:tc>
        <w:tc>
          <w:tcPr>
            <w:tcW w:w="1155" w:type="dxa"/>
            <w:tcBorders>
              <w:top w:val="single" w:color="000000" w:sz="6" w:space="0"/>
            </w:tcBorders>
            <w:vAlign w:val="top"/>
          </w:tcPr>
          <w:p>
            <w:pPr>
              <w:rPr>
                <w:rFonts w:ascii="Arial"/>
                <w:sz w:val="21"/>
              </w:rPr>
            </w:pPr>
            <w:r>
              <w:pict>
                <v:shape id="_x0000_s1064" o:spid="_x0000_s1064" style="position:absolute;left:0pt;margin-left:5.15pt;margin-top:1pt;height:32.25pt;width:0.5pt;mso-position-horizontal-relative:page;mso-position-vertical-relative:page;z-index:251846656;mso-width-relative:page;mso-height-relative:page;" filled="f" stroked="t" coordsize="10,645" path="m4,0l4,645e">
                  <v:fill on="f" focussize="0,0"/>
                  <v:stroke weight="0.48pt" color="#000000" miterlimit="2" joinstyle="bevel"/>
                  <v:imagedata o:title=""/>
                  <o:lock v:ext="edit"/>
                </v:shape>
              </w:pict>
            </w:r>
          </w:p>
        </w:tc>
        <w:tc>
          <w:tcPr>
            <w:tcW w:w="1351" w:type="dxa"/>
            <w:tcBorders>
              <w:top w:val="single" w:color="000000" w:sz="6" w:space="0"/>
            </w:tcBorders>
            <w:vAlign w:val="top"/>
          </w:tcPr>
          <w:p>
            <w:pPr>
              <w:pStyle w:val="6"/>
              <w:spacing w:before="92"/>
              <w:ind w:left="261" w:right="153" w:hanging="106"/>
              <w:rPr>
                <w:sz w:val="20"/>
                <w:szCs w:val="20"/>
              </w:rPr>
            </w:pPr>
            <w:r>
              <w:rPr>
                <w:spacing w:val="7"/>
                <w:sz w:val="20"/>
                <w:szCs w:val="20"/>
              </w:rPr>
              <w:t>一体化污水</w:t>
            </w:r>
            <w:r>
              <w:rPr>
                <w:spacing w:val="1"/>
                <w:sz w:val="20"/>
                <w:szCs w:val="20"/>
              </w:rPr>
              <w:t xml:space="preserve"> </w:t>
            </w:r>
            <w:r>
              <w:rPr>
                <w:spacing w:val="6"/>
                <w:sz w:val="20"/>
                <w:szCs w:val="20"/>
              </w:rPr>
              <w:t>处理设备</w:t>
            </w:r>
          </w:p>
        </w:tc>
        <w:tc>
          <w:tcPr>
            <w:tcW w:w="1238" w:type="dxa"/>
            <w:tcBorders>
              <w:top w:val="single" w:color="000000" w:sz="6" w:space="0"/>
            </w:tcBorders>
            <w:vAlign w:val="top"/>
          </w:tcPr>
          <w:p>
            <w:pPr>
              <w:rPr>
                <w:rFonts w:ascii="Arial"/>
                <w:sz w:val="21"/>
              </w:rPr>
            </w:pPr>
          </w:p>
        </w:tc>
        <w:tc>
          <w:tcPr>
            <w:tcW w:w="1423" w:type="dxa"/>
            <w:tcBorders>
              <w:top w:val="single" w:color="000000" w:sz="6" w:space="0"/>
            </w:tcBorders>
            <w:vAlign w:val="top"/>
          </w:tcPr>
          <w:p>
            <w:pPr>
              <w:pStyle w:val="6"/>
              <w:spacing w:before="91"/>
              <w:ind w:left="298" w:right="104" w:hanging="185"/>
              <w:rPr>
                <w:sz w:val="20"/>
                <w:szCs w:val="20"/>
              </w:rPr>
            </w:pPr>
            <w:r>
              <w:rPr>
                <w:spacing w:val="-1"/>
                <w:sz w:val="20"/>
                <w:szCs w:val="20"/>
              </w:rPr>
              <w:t>臭气浓度、硫</w:t>
            </w:r>
            <w:r>
              <w:rPr>
                <w:spacing w:val="4"/>
                <w:sz w:val="20"/>
                <w:szCs w:val="20"/>
              </w:rPr>
              <w:t xml:space="preserve"> </w:t>
            </w:r>
            <w:r>
              <w:rPr>
                <w:spacing w:val="7"/>
                <w:sz w:val="20"/>
                <w:szCs w:val="20"/>
              </w:rPr>
              <w:t>化氢、氨</w:t>
            </w:r>
          </w:p>
        </w:tc>
        <w:tc>
          <w:tcPr>
            <w:tcW w:w="734" w:type="dxa"/>
            <w:tcBorders>
              <w:top w:val="single" w:color="000000" w:sz="6" w:space="0"/>
            </w:tcBorders>
            <w:vAlign w:val="top"/>
          </w:tcPr>
          <w:p>
            <w:pPr>
              <w:rPr>
                <w:rFonts w:ascii="Arial"/>
                <w:sz w:val="21"/>
              </w:rPr>
            </w:pPr>
          </w:p>
        </w:tc>
        <w:tc>
          <w:tcPr>
            <w:tcW w:w="2587" w:type="dxa"/>
            <w:tcBorders>
              <w:top w:val="single" w:color="000000" w:sz="6" w:space="0"/>
            </w:tcBorders>
            <w:vAlign w:val="top"/>
          </w:tcPr>
          <w:p>
            <w:pPr>
              <w:pStyle w:val="6"/>
              <w:spacing w:before="92" w:line="239" w:lineRule="auto"/>
              <w:ind w:left="334" w:right="133" w:hanging="181"/>
              <w:rPr>
                <w:sz w:val="20"/>
                <w:szCs w:val="20"/>
              </w:rPr>
            </w:pPr>
            <w:r>
              <w:rPr>
                <w:spacing w:val="8"/>
                <w:sz w:val="20"/>
                <w:szCs w:val="20"/>
              </w:rPr>
              <w:t>《恶臭污染物排放标准限</w:t>
            </w:r>
            <w:r>
              <w:rPr>
                <w:spacing w:val="6"/>
                <w:sz w:val="20"/>
                <w:szCs w:val="20"/>
              </w:rPr>
              <w:t xml:space="preserve"> 值》（</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14554-93</w:t>
            </w:r>
            <w:r>
              <w:rPr>
                <w:spacing w:val="6"/>
                <w:sz w:val="20"/>
                <w:szCs w:val="20"/>
              </w:rPr>
              <w:t>）</w:t>
            </w:r>
          </w:p>
        </w:tc>
        <w:tc>
          <w:tcPr>
            <w:tcW w:w="124"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095" w:hRule="atLeast"/>
        </w:trPr>
        <w:tc>
          <w:tcPr>
            <w:tcW w:w="1040" w:type="dxa"/>
            <w:vMerge w:val="continue"/>
            <w:tcBorders>
              <w:top w:val="nil"/>
              <w:left w:val="single" w:color="000000" w:sz="6" w:space="0"/>
              <w:bottom w:val="single" w:color="000000" w:sz="6" w:space="0"/>
            </w:tcBorders>
            <w:vAlign w:val="top"/>
          </w:tcPr>
          <w:p>
            <w:pPr>
              <w:rPr>
                <w:rFonts w:ascii="Arial"/>
                <w:sz w:val="21"/>
              </w:rPr>
            </w:pPr>
          </w:p>
        </w:tc>
        <w:tc>
          <w:tcPr>
            <w:tcW w:w="8612" w:type="dxa"/>
            <w:gridSpan w:val="7"/>
            <w:tcBorders>
              <w:bottom w:val="single" w:color="000000" w:sz="6" w:space="0"/>
              <w:right w:val="single" w:color="000000" w:sz="6" w:space="0"/>
            </w:tcBorders>
            <w:vAlign w:val="top"/>
          </w:tcPr>
          <w:p>
            <w:pPr>
              <w:pStyle w:val="6"/>
              <w:spacing w:before="34" w:line="221" w:lineRule="auto"/>
              <w:ind w:left="594"/>
            </w:pPr>
            <w:r>
              <w:rPr>
                <w:rFonts w:ascii="Times New Roman" w:hAnsi="Times New Roman" w:eastAsia="Times New Roman" w:cs="Times New Roman"/>
                <w:b/>
                <w:bCs/>
                <w:spacing w:val="-3"/>
              </w:rPr>
              <w:t xml:space="preserve">1.7 </w:t>
            </w:r>
            <w:r>
              <w:rPr>
                <w:b/>
                <w:bCs/>
                <w:spacing w:val="-3"/>
              </w:rPr>
              <w:t>废气处理措施可行性分析</w:t>
            </w:r>
          </w:p>
          <w:p>
            <w:pPr>
              <w:pStyle w:val="6"/>
              <w:spacing w:before="182" w:line="352" w:lineRule="auto"/>
              <w:ind w:left="109" w:right="40" w:firstLine="479"/>
            </w:pPr>
            <w:r>
              <w:t>本项目建成后产生的粉尘，经旋风除尘器收集处</w:t>
            </w:r>
            <w:r>
              <w:rPr>
                <w:spacing w:val="-1"/>
              </w:rPr>
              <w:t>理后，基本上可回收回用于</w:t>
            </w:r>
            <w:r>
              <w:t xml:space="preserve"> </w:t>
            </w:r>
            <w:r>
              <w:rPr>
                <w:spacing w:val="-9"/>
              </w:rPr>
              <w:t>生产。根据《排污许可证申请与核发技术规范酒、饮料制造工业》（</w:t>
            </w:r>
            <w:r>
              <w:rPr>
                <w:rFonts w:ascii="Times New Roman" w:hAnsi="Times New Roman" w:eastAsia="Times New Roman" w:cs="Times New Roman"/>
                <w:spacing w:val="-9"/>
              </w:rPr>
              <w:t>HJ1028-2019</w:t>
            </w:r>
            <w:r>
              <w:rPr>
                <w:spacing w:val="-56"/>
                <w:w w:val="88"/>
              </w:rPr>
              <w:t>），</w:t>
            </w:r>
            <w:r>
              <w:rPr>
                <w:spacing w:val="3"/>
              </w:rPr>
              <w:t xml:space="preserve"> </w:t>
            </w:r>
            <w:r>
              <w:t>旋风除尘器为可行技术，故生产设备自带旋风除尘</w:t>
            </w:r>
            <w:r>
              <w:rPr>
                <w:spacing w:val="-1"/>
              </w:rPr>
              <w:t>器收集本项目粉尘是合理可行</w:t>
            </w:r>
            <w:r>
              <w:t xml:space="preserve"> 的。未收集到的无组织粉尘排放满足《重庆</w:t>
            </w:r>
            <w:r>
              <w:rPr>
                <w:spacing w:val="-1"/>
              </w:rPr>
              <w:t>市大气污染物综合排放标准》</w:t>
            </w:r>
          </w:p>
          <w:p>
            <w:pPr>
              <w:pStyle w:val="6"/>
              <w:spacing w:line="350" w:lineRule="auto"/>
              <w:ind w:left="106" w:right="40" w:firstLine="12"/>
            </w:pPr>
            <w:r>
              <w:rPr>
                <w:spacing w:val="-2"/>
              </w:rPr>
              <w:t>（</w:t>
            </w:r>
            <w:r>
              <w:rPr>
                <w:rFonts w:ascii="Times New Roman" w:hAnsi="Times New Roman" w:eastAsia="Times New Roman" w:cs="Times New Roman"/>
                <w:spacing w:val="-2"/>
              </w:rPr>
              <w:t>DB50/418-2016</w:t>
            </w:r>
            <w:r>
              <w:rPr>
                <w:spacing w:val="-2"/>
              </w:rPr>
              <w:t>）中颗粒物无组织排放标准要求。且项目所在地属于达标区域，</w:t>
            </w:r>
            <w:r>
              <w:rPr>
                <w:spacing w:val="5"/>
              </w:rPr>
              <w:t xml:space="preserve"> </w:t>
            </w:r>
            <w:r>
              <w:t>颗粒物环境质量现状均满足《环境空气质量标准》（</w:t>
            </w:r>
            <w:r>
              <w:rPr>
                <w:rFonts w:ascii="Times New Roman" w:hAnsi="Times New Roman" w:eastAsia="Times New Roman" w:cs="Times New Roman"/>
              </w:rPr>
              <w:t>GB3095-</w:t>
            </w:r>
            <w:r>
              <w:rPr>
                <w:rFonts w:ascii="Times New Roman" w:hAnsi="Times New Roman" w:eastAsia="Times New Roman" w:cs="Times New Roman"/>
                <w:spacing w:val="-1"/>
              </w:rPr>
              <w:t>2012</w:t>
            </w:r>
            <w:r>
              <w:rPr>
                <w:spacing w:val="-1"/>
              </w:rPr>
              <w:t>）中二级标准</w:t>
            </w:r>
            <w:r>
              <w:t xml:space="preserve">  要求，项目各污染物经对应措施处理后能够实现达标排放</w:t>
            </w:r>
            <w:r>
              <w:rPr>
                <w:spacing w:val="-1"/>
              </w:rPr>
              <w:t>，对周边环境影响小。</w:t>
            </w:r>
          </w:p>
          <w:p>
            <w:pPr>
              <w:pStyle w:val="6"/>
              <w:spacing w:before="69" w:line="220" w:lineRule="auto"/>
              <w:ind w:left="104"/>
              <w:outlineLvl w:val="1"/>
            </w:pPr>
            <w:r>
              <w:rPr>
                <w:rFonts w:ascii="Times New Roman" w:hAnsi="Times New Roman" w:eastAsia="Times New Roman" w:cs="Times New Roman"/>
                <w:b/>
                <w:bCs/>
                <w:spacing w:val="-4"/>
              </w:rPr>
              <w:t>2</w:t>
            </w:r>
            <w:r>
              <w:rPr>
                <w:rFonts w:ascii="Times New Roman" w:hAnsi="Times New Roman" w:eastAsia="Times New Roman" w:cs="Times New Roman"/>
                <w:b/>
                <w:bCs/>
                <w:spacing w:val="-31"/>
              </w:rPr>
              <w:t xml:space="preserve"> </w:t>
            </w:r>
            <w:r>
              <w:rPr>
                <w:b/>
                <w:bCs/>
                <w:spacing w:val="-4"/>
              </w:rPr>
              <w:t>、水污染物环境影响和保护措施</w:t>
            </w:r>
          </w:p>
          <w:p>
            <w:pPr>
              <w:pStyle w:val="6"/>
              <w:spacing w:before="182" w:line="219" w:lineRule="auto"/>
              <w:ind w:left="588"/>
              <w:outlineLvl w:val="2"/>
            </w:pPr>
            <w:r>
              <w:rPr>
                <w:b/>
                <w:bCs/>
                <w:spacing w:val="-3"/>
              </w:rPr>
              <w:t>本项目用水量及废水排放情况分析如下：</w:t>
            </w:r>
          </w:p>
          <w:p>
            <w:pPr>
              <w:pStyle w:val="6"/>
              <w:spacing w:before="183" w:line="220" w:lineRule="auto"/>
              <w:ind w:left="594"/>
              <w:outlineLvl w:val="2"/>
            </w:pPr>
            <w:r>
              <w:rPr>
                <w:rFonts w:ascii="Times New Roman" w:hAnsi="Times New Roman" w:eastAsia="Times New Roman" w:cs="Times New Roman"/>
                <w:b/>
                <w:bCs/>
                <w:spacing w:val="-8"/>
              </w:rPr>
              <w:t>1</w:t>
            </w:r>
            <w:r>
              <w:rPr>
                <w:rFonts w:ascii="Times New Roman" w:hAnsi="Times New Roman" w:eastAsia="Times New Roman" w:cs="Times New Roman"/>
                <w:b/>
                <w:bCs/>
                <w:spacing w:val="-32"/>
              </w:rPr>
              <w:t xml:space="preserve"> </w:t>
            </w:r>
            <w:r>
              <w:rPr>
                <w:b/>
                <w:bCs/>
                <w:spacing w:val="-8"/>
              </w:rPr>
              <w:t>、用水量分析</w:t>
            </w:r>
          </w:p>
          <w:p>
            <w:pPr>
              <w:pStyle w:val="6"/>
              <w:spacing w:before="178" w:line="347" w:lineRule="auto"/>
              <w:ind w:left="110" w:right="103" w:firstLine="478"/>
            </w:pPr>
            <w:r>
              <w:t>本项目用水情况：本项目用水主要为员工办公生</w:t>
            </w:r>
            <w:r>
              <w:rPr>
                <w:spacing w:val="-1"/>
              </w:rPr>
              <w:t>活用水、地面清洗用水、设</w:t>
            </w:r>
            <w:r>
              <w:t xml:space="preserve"> </w:t>
            </w:r>
            <w:r>
              <w:rPr>
                <w:spacing w:val="-1"/>
              </w:rPr>
              <w:t>备清洗用水、原料清洗用水、制备纯净水用水、实验室用水等。</w:t>
            </w:r>
          </w:p>
          <w:p>
            <w:pPr>
              <w:pStyle w:val="6"/>
              <w:spacing w:before="33" w:line="218" w:lineRule="auto"/>
              <w:ind w:left="586"/>
              <w:rPr>
                <w:rFonts w:ascii="Times New Roman" w:hAnsi="Times New Roman" w:eastAsia="Times New Roman" w:cs="Times New Roman"/>
              </w:rPr>
            </w:pPr>
            <w:r>
              <w:rPr>
                <w:color w:val="FF0000"/>
                <w:spacing w:val="-2"/>
              </w:rPr>
              <w:t>①生活用水</w:t>
            </w:r>
            <w:r>
              <w:rPr>
                <w:color w:val="FF0000"/>
                <w:spacing w:val="-54"/>
              </w:rPr>
              <w:t xml:space="preserve"> </w:t>
            </w:r>
            <w:r>
              <w:rPr>
                <w:rFonts w:ascii="Times New Roman" w:hAnsi="Times New Roman" w:eastAsia="Times New Roman" w:cs="Times New Roman"/>
                <w:color w:val="FF0000"/>
                <w:spacing w:val="-2"/>
              </w:rPr>
              <w:t>W1</w:t>
            </w:r>
          </w:p>
          <w:p>
            <w:pPr>
              <w:pStyle w:val="6"/>
              <w:spacing w:before="146" w:line="344" w:lineRule="auto"/>
              <w:ind w:left="107" w:right="22" w:firstLine="483"/>
              <w:jc w:val="both"/>
            </w:pPr>
            <w:r>
              <w:t>项目员工定员</w:t>
            </w:r>
            <w:r>
              <w:rPr>
                <w:rFonts w:ascii="Times New Roman" w:hAnsi="Times New Roman" w:eastAsia="Times New Roman" w:cs="Times New Roman"/>
              </w:rPr>
              <w:t xml:space="preserve">20 </w:t>
            </w:r>
            <w:r>
              <w:t>人，年工作</w:t>
            </w:r>
            <w:r>
              <w:rPr>
                <w:spacing w:val="-40"/>
              </w:rPr>
              <w:t xml:space="preserve"> </w:t>
            </w:r>
            <w:r>
              <w:rPr>
                <w:rFonts w:ascii="Times New Roman" w:hAnsi="Times New Roman" w:eastAsia="Times New Roman" w:cs="Times New Roman"/>
              </w:rPr>
              <w:t>300d</w:t>
            </w:r>
            <w:r>
              <w:rPr>
                <w:rFonts w:ascii="Times New Roman" w:hAnsi="Times New Roman" w:eastAsia="Times New Roman" w:cs="Times New Roman"/>
                <w:spacing w:val="-35"/>
              </w:rPr>
              <w:t xml:space="preserve"> </w:t>
            </w:r>
            <w:r>
              <w:t xml:space="preserve">，员工均不在厂区内食宿。员工生活用水  </w:t>
            </w:r>
            <w:r>
              <w:rPr>
                <w:spacing w:val="-7"/>
              </w:rPr>
              <w:t>量按</w:t>
            </w:r>
            <w:r>
              <w:rPr>
                <w:spacing w:val="-49"/>
              </w:rPr>
              <w:t xml:space="preserve"> </w:t>
            </w:r>
            <w:r>
              <w:rPr>
                <w:rFonts w:ascii="Times New Roman" w:hAnsi="Times New Roman" w:eastAsia="Times New Roman" w:cs="Times New Roman"/>
                <w:spacing w:val="-7"/>
              </w:rPr>
              <w:t>50L/</w:t>
            </w:r>
            <w:r>
              <w:rPr>
                <w:spacing w:val="-7"/>
              </w:rPr>
              <w:t>人</w:t>
            </w:r>
            <w:r>
              <w:rPr>
                <w:rFonts w:ascii="Times New Roman" w:hAnsi="Times New Roman" w:eastAsia="Times New Roman" w:cs="Times New Roman"/>
                <w:spacing w:val="-7"/>
              </w:rPr>
              <w:t xml:space="preserve">·d </w:t>
            </w:r>
            <w:r>
              <w:rPr>
                <w:spacing w:val="-7"/>
              </w:rPr>
              <w:t>计，生活污水排水系数按照</w:t>
            </w:r>
            <w:r>
              <w:rPr>
                <w:spacing w:val="-51"/>
              </w:rPr>
              <w:t xml:space="preserve"> </w:t>
            </w:r>
            <w:r>
              <w:rPr>
                <w:rFonts w:ascii="Times New Roman" w:hAnsi="Times New Roman" w:eastAsia="Times New Roman" w:cs="Times New Roman"/>
                <w:spacing w:val="-7"/>
              </w:rPr>
              <w:t xml:space="preserve">0.9 </w:t>
            </w:r>
            <w:r>
              <w:rPr>
                <w:spacing w:val="-7"/>
              </w:rPr>
              <w:t>计。故本项目用水量</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8"/>
              </w:rPr>
              <w:t>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rPr>
              <w:t>/d</w:t>
            </w:r>
            <w:r>
              <w:rPr>
                <w:spacing w:val="-23"/>
              </w:rPr>
              <w:t>，</w:t>
            </w:r>
            <w:r>
              <w:rPr>
                <w:rFonts w:ascii="Times New Roman" w:hAnsi="Times New Roman" w:eastAsia="Times New Roman" w:cs="Times New Roman"/>
                <w:spacing w:val="-23"/>
              </w:rPr>
              <w:t>300m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38"/>
              </w:rPr>
              <w:t>。</w:t>
            </w:r>
            <w:r>
              <w:t xml:space="preserve"> </w:t>
            </w:r>
            <w:r>
              <w:rPr>
                <w:spacing w:val="-2"/>
              </w:rPr>
              <w:t>生活污水量为</w:t>
            </w:r>
            <w:r>
              <w:rPr>
                <w:spacing w:val="-47"/>
              </w:rPr>
              <w:t xml:space="preserve"> </w:t>
            </w:r>
            <w:r>
              <w:rPr>
                <w:rFonts w:ascii="Times New Roman" w:hAnsi="Times New Roman" w:eastAsia="Times New Roman" w:cs="Times New Roman"/>
                <w:spacing w:val="-2"/>
              </w:rPr>
              <w:t>0.9m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270m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spacing w:val="-2"/>
              </w:rPr>
              <w:t>。</w:t>
            </w:r>
          </w:p>
          <w:p>
            <w:pPr>
              <w:pStyle w:val="6"/>
              <w:spacing w:before="96" w:line="218" w:lineRule="auto"/>
              <w:ind w:left="586"/>
              <w:rPr>
                <w:rFonts w:ascii="Times New Roman" w:hAnsi="Times New Roman" w:eastAsia="Times New Roman" w:cs="Times New Roman"/>
              </w:rPr>
            </w:pPr>
            <w:r>
              <w:rPr>
                <w:color w:val="FF0000"/>
                <w:spacing w:val="-2"/>
              </w:rPr>
              <w:t>②地面清洁用水</w:t>
            </w:r>
            <w:r>
              <w:rPr>
                <w:color w:val="FF0000"/>
                <w:spacing w:val="-49"/>
              </w:rPr>
              <w:t xml:space="preserve"> </w:t>
            </w:r>
            <w:r>
              <w:rPr>
                <w:rFonts w:ascii="Times New Roman" w:hAnsi="Times New Roman" w:eastAsia="Times New Roman" w:cs="Times New Roman"/>
                <w:color w:val="FF0000"/>
                <w:spacing w:val="-2"/>
              </w:rPr>
              <w:t>W2</w:t>
            </w:r>
          </w:p>
          <w:p>
            <w:pPr>
              <w:pStyle w:val="6"/>
              <w:spacing w:before="183" w:line="346" w:lineRule="auto"/>
              <w:ind w:left="107" w:right="103" w:firstLine="482"/>
            </w:pPr>
            <w:r>
              <w:t>为了保持厂区地面的干净，需每天对车间地</w:t>
            </w:r>
            <w:r>
              <w:rPr>
                <w:spacing w:val="-1"/>
              </w:rPr>
              <w:t>面进行一次冲洗。地面冲洗用水</w:t>
            </w:r>
            <w:r>
              <w:t xml:space="preserve"> </w:t>
            </w:r>
            <w:r>
              <w:rPr>
                <w:spacing w:val="-2"/>
              </w:rPr>
              <w:t>量按照</w:t>
            </w:r>
            <w:r>
              <w:rPr>
                <w:spacing w:val="-45"/>
              </w:rPr>
              <w:t xml:space="preserve"> </w:t>
            </w:r>
            <w:r>
              <w:rPr>
                <w:rFonts w:ascii="Times New Roman" w:hAnsi="Times New Roman" w:eastAsia="Times New Roman" w:cs="Times New Roman"/>
                <w:spacing w:val="-2"/>
              </w:rPr>
              <w:t>2.0L/m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rPr>
              <w:t xml:space="preserve">·d </w:t>
            </w:r>
            <w:r>
              <w:rPr>
                <w:spacing w:val="-2"/>
              </w:rPr>
              <w:t>计算，本项目车间面积</w:t>
            </w:r>
            <w:r>
              <w:rPr>
                <w:spacing w:val="-32"/>
              </w:rPr>
              <w:t xml:space="preserve"> </w:t>
            </w:r>
            <w:r>
              <w:rPr>
                <w:rFonts w:ascii="Times New Roman" w:hAnsi="Times New Roman" w:eastAsia="Times New Roman" w:cs="Times New Roman"/>
                <w:spacing w:val="-2"/>
              </w:rPr>
              <w:t>1106m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2"/>
                <w:position w:val="7"/>
                <w:sz w:val="15"/>
                <w:szCs w:val="15"/>
              </w:rPr>
              <w:t xml:space="preserve"> </w:t>
            </w:r>
            <w:r>
              <w:rPr>
                <w:spacing w:val="-2"/>
              </w:rPr>
              <w:t>，故本项目冲洗水用水量为</w:t>
            </w:r>
          </w:p>
          <w:p>
            <w:pPr>
              <w:pStyle w:val="6"/>
              <w:spacing w:line="361" w:lineRule="exact"/>
              <w:ind w:left="103"/>
            </w:pPr>
            <w:r>
              <w:rPr>
                <w:rFonts w:ascii="Times New Roman" w:hAnsi="Times New Roman" w:eastAsia="Times New Roman" w:cs="Times New Roman"/>
                <w:spacing w:val="-2"/>
                <w:position w:val="2"/>
              </w:rPr>
              <w:t>2.21m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2"/>
              </w:rPr>
              <w:t>/d</w:t>
            </w:r>
            <w:r>
              <w:rPr>
                <w:rFonts w:ascii="Times New Roman" w:hAnsi="Times New Roman" w:eastAsia="Times New Roman" w:cs="Times New Roman"/>
                <w:spacing w:val="-34"/>
                <w:position w:val="2"/>
              </w:rPr>
              <w:t xml:space="preserve"> </w:t>
            </w:r>
            <w:r>
              <w:rPr>
                <w:spacing w:val="-2"/>
                <w:position w:val="2"/>
              </w:rPr>
              <w:t>，</w:t>
            </w:r>
            <w:r>
              <w:rPr>
                <w:rFonts w:ascii="Times New Roman" w:hAnsi="Times New Roman" w:eastAsia="Times New Roman" w:cs="Times New Roman"/>
                <w:spacing w:val="-2"/>
                <w:position w:val="2"/>
              </w:rPr>
              <w:t>663.6m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2"/>
              </w:rPr>
              <w:t>/a</w:t>
            </w:r>
            <w:r>
              <w:rPr>
                <w:rFonts w:ascii="Times New Roman" w:hAnsi="Times New Roman" w:eastAsia="Times New Roman" w:cs="Times New Roman"/>
                <w:spacing w:val="-28"/>
                <w:position w:val="2"/>
              </w:rPr>
              <w:t xml:space="preserve"> </w:t>
            </w:r>
            <w:r>
              <w:rPr>
                <w:spacing w:val="-2"/>
                <w:position w:val="2"/>
              </w:rPr>
              <w:t>。清洗废水按照</w:t>
            </w:r>
            <w:r>
              <w:rPr>
                <w:spacing w:val="-45"/>
                <w:position w:val="2"/>
              </w:rPr>
              <w:t xml:space="preserve"> </w:t>
            </w:r>
            <w:r>
              <w:rPr>
                <w:rFonts w:ascii="Times New Roman" w:hAnsi="Times New Roman" w:eastAsia="Times New Roman" w:cs="Times New Roman"/>
                <w:spacing w:val="-2"/>
                <w:position w:val="2"/>
              </w:rPr>
              <w:t>80%</w:t>
            </w:r>
            <w:r>
              <w:rPr>
                <w:spacing w:val="-2"/>
                <w:position w:val="2"/>
              </w:rPr>
              <w:t>计算，产生量为</w:t>
            </w:r>
            <w:r>
              <w:rPr>
                <w:spacing w:val="-32"/>
                <w:position w:val="2"/>
              </w:rPr>
              <w:t xml:space="preserve"> </w:t>
            </w:r>
            <w:r>
              <w:rPr>
                <w:rFonts w:ascii="Times New Roman" w:hAnsi="Times New Roman" w:eastAsia="Times New Roman" w:cs="Times New Roman"/>
                <w:spacing w:val="-2"/>
                <w:position w:val="2"/>
              </w:rPr>
              <w:t>1.7</w:t>
            </w:r>
            <w:r>
              <w:rPr>
                <w:rFonts w:ascii="Times New Roman" w:hAnsi="Times New Roman" w:eastAsia="Times New Roman" w:cs="Times New Roman"/>
                <w:spacing w:val="-3"/>
                <w:position w:val="2"/>
              </w:rPr>
              <w:t>7m³/d</w:t>
            </w:r>
            <w:r>
              <w:rPr>
                <w:rFonts w:ascii="Times New Roman" w:hAnsi="Times New Roman" w:eastAsia="Times New Roman" w:cs="Times New Roman"/>
                <w:spacing w:val="-35"/>
                <w:position w:val="2"/>
              </w:rPr>
              <w:t xml:space="preserve"> </w:t>
            </w:r>
            <w:r>
              <w:rPr>
                <w:spacing w:val="-3"/>
                <w:position w:val="2"/>
              </w:rPr>
              <w:t>，</w:t>
            </w:r>
            <w:r>
              <w:rPr>
                <w:rFonts w:ascii="Times New Roman" w:hAnsi="Times New Roman" w:eastAsia="Times New Roman" w:cs="Times New Roman"/>
                <w:spacing w:val="-3"/>
                <w:position w:val="2"/>
              </w:rPr>
              <w:t>530.88m³/a</w:t>
            </w:r>
            <w:r>
              <w:rPr>
                <w:spacing w:val="-3"/>
                <w:position w:val="2"/>
              </w:rPr>
              <w:t>。</w:t>
            </w:r>
          </w:p>
          <w:p>
            <w:pPr>
              <w:pStyle w:val="6"/>
              <w:spacing w:before="142" w:line="218" w:lineRule="auto"/>
              <w:ind w:left="586"/>
              <w:rPr>
                <w:rFonts w:ascii="Times New Roman" w:hAnsi="Times New Roman" w:eastAsia="Times New Roman" w:cs="Times New Roman"/>
              </w:rPr>
            </w:pPr>
            <w:r>
              <w:rPr>
                <w:color w:val="FF0000"/>
                <w:spacing w:val="-2"/>
              </w:rPr>
              <w:t>③设备清洗用水</w:t>
            </w:r>
            <w:r>
              <w:rPr>
                <w:color w:val="FF0000"/>
                <w:spacing w:val="-49"/>
              </w:rPr>
              <w:t xml:space="preserve"> </w:t>
            </w:r>
            <w:r>
              <w:rPr>
                <w:rFonts w:ascii="Times New Roman" w:hAnsi="Times New Roman" w:eastAsia="Times New Roman" w:cs="Times New Roman"/>
                <w:color w:val="FF0000"/>
                <w:spacing w:val="-2"/>
              </w:rPr>
              <w:t>W3</w:t>
            </w:r>
          </w:p>
          <w:p>
            <w:pPr>
              <w:pStyle w:val="6"/>
              <w:spacing w:before="182" w:line="353" w:lineRule="auto"/>
              <w:ind w:left="113" w:right="103" w:firstLine="474"/>
            </w:pPr>
            <w:r>
              <w:t>每种产品生产完成后要进行设备清洗，根据业主提</w:t>
            </w:r>
            <w:r>
              <w:rPr>
                <w:spacing w:val="-1"/>
              </w:rPr>
              <w:t>供资料，设备清洗用水量</w:t>
            </w:r>
            <w:r>
              <w:t xml:space="preserve"> </w:t>
            </w:r>
            <w:r>
              <w:rPr>
                <w:spacing w:val="-2"/>
              </w:rPr>
              <w:t>约为</w:t>
            </w:r>
            <w:r>
              <w:rPr>
                <w:spacing w:val="-55"/>
              </w:rPr>
              <w:t xml:space="preserve"> </w:t>
            </w:r>
            <w:r>
              <w:rPr>
                <w:rFonts w:ascii="Times New Roman" w:hAnsi="Times New Roman" w:eastAsia="Times New Roman" w:cs="Times New Roman"/>
                <w:spacing w:val="-2"/>
              </w:rPr>
              <w:t>2.5m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750m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28"/>
              </w:rPr>
              <w:t xml:space="preserve"> </w:t>
            </w:r>
            <w:r>
              <w:rPr>
                <w:spacing w:val="-2"/>
              </w:rPr>
              <w:t>。清洗废水按照</w:t>
            </w:r>
            <w:r>
              <w:rPr>
                <w:spacing w:val="-45"/>
              </w:rPr>
              <w:t xml:space="preserve"> </w:t>
            </w:r>
            <w:r>
              <w:rPr>
                <w:rFonts w:ascii="Times New Roman" w:hAnsi="Times New Roman" w:eastAsia="Times New Roman" w:cs="Times New Roman"/>
                <w:spacing w:val="-2"/>
              </w:rPr>
              <w:t>80%</w:t>
            </w:r>
            <w:r>
              <w:rPr>
                <w:spacing w:val="-2"/>
              </w:rPr>
              <w:t>计算，产</w:t>
            </w:r>
            <w:r>
              <w:rPr>
                <w:spacing w:val="-3"/>
              </w:rPr>
              <w:t>生量为</w:t>
            </w:r>
            <w:r>
              <w:rPr>
                <w:spacing w:val="-55"/>
              </w:rPr>
              <w:t xml:space="preserve"> </w:t>
            </w:r>
            <w:r>
              <w:rPr>
                <w:rFonts w:ascii="Times New Roman" w:hAnsi="Times New Roman" w:eastAsia="Times New Roman" w:cs="Times New Roman"/>
                <w:spacing w:val="-3"/>
              </w:rPr>
              <w:t>2.0m³/d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600m³/a</w:t>
            </w:r>
            <w:r>
              <w:rPr>
                <w:spacing w:val="-3"/>
              </w:rPr>
              <w:t>。</w:t>
            </w:r>
          </w:p>
          <w:p>
            <w:pPr>
              <w:pStyle w:val="6"/>
              <w:spacing w:before="16" w:line="218" w:lineRule="auto"/>
              <w:ind w:left="586"/>
              <w:rPr>
                <w:rFonts w:ascii="Times New Roman" w:hAnsi="Times New Roman" w:eastAsia="Times New Roman" w:cs="Times New Roman"/>
              </w:rPr>
            </w:pPr>
            <w:r>
              <w:rPr>
                <w:color w:val="FF0000"/>
                <w:spacing w:val="-2"/>
              </w:rPr>
              <w:t>④原料清洗用水</w:t>
            </w:r>
            <w:r>
              <w:rPr>
                <w:color w:val="FF0000"/>
                <w:spacing w:val="-49"/>
              </w:rPr>
              <w:t xml:space="preserve"> </w:t>
            </w:r>
            <w:r>
              <w:rPr>
                <w:rFonts w:ascii="Times New Roman" w:hAnsi="Times New Roman" w:eastAsia="Times New Roman" w:cs="Times New Roman"/>
                <w:color w:val="FF0000"/>
                <w:spacing w:val="-2"/>
              </w:rPr>
              <w:t>W4</w:t>
            </w:r>
          </w:p>
          <w:p>
            <w:pPr>
              <w:pStyle w:val="6"/>
              <w:spacing w:before="185" w:line="353" w:lineRule="auto"/>
              <w:ind w:left="107" w:right="103" w:firstLine="481"/>
              <w:rPr>
                <w:rFonts w:ascii="Times New Roman" w:hAnsi="Times New Roman" w:eastAsia="Times New Roman" w:cs="Times New Roman"/>
              </w:rPr>
            </w:pPr>
            <w:r>
              <w:t>本项目所用的橙子、中药材等原材料，需要在脱</w:t>
            </w:r>
            <w:r>
              <w:rPr>
                <w:spacing w:val="-1"/>
              </w:rPr>
              <w:t>包装后清洗干净，此工序会</w:t>
            </w:r>
            <w:r>
              <w:t xml:space="preserve"> </w:t>
            </w:r>
            <w:r>
              <w:rPr>
                <w:spacing w:val="-1"/>
              </w:rPr>
              <w:t>产生清洗废水。本项目设置</w:t>
            </w:r>
            <w:r>
              <w:rPr>
                <w:spacing w:val="-37"/>
              </w:rPr>
              <w:t xml:space="preserve"> </w:t>
            </w:r>
            <w:r>
              <w:rPr>
                <w:rFonts w:ascii="Times New Roman" w:hAnsi="Times New Roman" w:eastAsia="Times New Roman" w:cs="Times New Roman"/>
                <w:spacing w:val="-1"/>
              </w:rPr>
              <w:t xml:space="preserve">2 </w:t>
            </w:r>
            <w:r>
              <w:rPr>
                <w:spacing w:val="-1"/>
              </w:rPr>
              <w:t>座清洗水池，水池容量分别为</w:t>
            </w:r>
            <w:r>
              <w:rPr>
                <w:spacing w:val="-51"/>
              </w:rPr>
              <w:t xml:space="preserve"> </w:t>
            </w:r>
            <w:r>
              <w:rPr>
                <w:rFonts w:ascii="Times New Roman" w:hAnsi="Times New Roman" w:eastAsia="Times New Roman" w:cs="Times New Roman"/>
                <w:spacing w:val="-1"/>
              </w:rPr>
              <w:t>0.64m</w:t>
            </w:r>
            <w:r>
              <w:rPr>
                <w:rFonts w:ascii="Times New Roman" w:hAnsi="Times New Roman" w:eastAsia="Times New Roman" w:cs="Times New Roman"/>
                <w:spacing w:val="-1"/>
                <w:position w:val="8"/>
                <w:sz w:val="15"/>
                <w:szCs w:val="15"/>
              </w:rPr>
              <w:t>3</w:t>
            </w:r>
            <w:r>
              <w:rPr>
                <w:spacing w:val="-1"/>
              </w:rPr>
              <w:t>（长</w:t>
            </w:r>
            <w:r>
              <w:rPr>
                <w:rFonts w:ascii="Times New Roman" w:hAnsi="Times New Roman" w:eastAsia="Times New Roman" w:cs="Times New Roman"/>
                <w:spacing w:val="-1"/>
              </w:rPr>
              <w:t>×</w:t>
            </w:r>
            <w:r>
              <w:rPr>
                <w:spacing w:val="-1"/>
              </w:rPr>
              <w:t>宽</w:t>
            </w:r>
            <w:r>
              <w:rPr>
                <w:rFonts w:ascii="Times New Roman" w:hAnsi="Times New Roman" w:eastAsia="Times New Roman" w:cs="Times New Roman"/>
                <w:spacing w:val="-1"/>
              </w:rPr>
              <w:t>×</w:t>
            </w:r>
            <w:r>
              <w:rPr>
                <w:spacing w:val="-1"/>
              </w:rPr>
              <w:t>高</w:t>
            </w:r>
            <w:r>
              <w:t xml:space="preserve">  </w:t>
            </w:r>
            <w:r>
              <w:rPr>
                <w:rFonts w:ascii="Times New Roman" w:hAnsi="Times New Roman" w:eastAsia="Times New Roman" w:cs="Times New Roman"/>
                <w:spacing w:val="-2"/>
              </w:rPr>
              <w:t>0.8m×1.0m×0.8m</w:t>
            </w:r>
            <w:r>
              <w:rPr>
                <w:spacing w:val="4"/>
              </w:rPr>
              <w:t>），</w:t>
            </w:r>
            <w:r>
              <w:rPr>
                <w:rFonts w:ascii="Times New Roman" w:hAnsi="Times New Roman" w:eastAsia="Times New Roman" w:cs="Times New Roman"/>
                <w:spacing w:val="-2"/>
              </w:rPr>
              <w:t>0.48m</w:t>
            </w:r>
            <w:r>
              <w:rPr>
                <w:rFonts w:ascii="Times New Roman" w:hAnsi="Times New Roman" w:eastAsia="Times New Roman" w:cs="Times New Roman"/>
                <w:spacing w:val="-2"/>
                <w:position w:val="7"/>
                <w:sz w:val="15"/>
                <w:szCs w:val="15"/>
              </w:rPr>
              <w:t>3</w:t>
            </w:r>
            <w:r>
              <w:rPr>
                <w:spacing w:val="-2"/>
              </w:rPr>
              <w:t>（长</w:t>
            </w:r>
            <w:r>
              <w:rPr>
                <w:rFonts w:ascii="Times New Roman" w:hAnsi="Times New Roman" w:eastAsia="Times New Roman" w:cs="Times New Roman"/>
                <w:spacing w:val="-2"/>
              </w:rPr>
              <w:t>×</w:t>
            </w:r>
            <w:r>
              <w:rPr>
                <w:spacing w:val="-2"/>
              </w:rPr>
              <w:t>宽</w:t>
            </w:r>
            <w:r>
              <w:rPr>
                <w:rFonts w:ascii="Times New Roman" w:hAnsi="Times New Roman" w:eastAsia="Times New Roman" w:cs="Times New Roman"/>
                <w:spacing w:val="-2"/>
              </w:rPr>
              <w:t>×</w:t>
            </w:r>
            <w:r>
              <w:rPr>
                <w:spacing w:val="-2"/>
              </w:rPr>
              <w:t>高</w:t>
            </w:r>
            <w:r>
              <w:rPr>
                <w:spacing w:val="-29"/>
              </w:rPr>
              <w:t xml:space="preserve"> </w:t>
            </w:r>
            <w:r>
              <w:rPr>
                <w:rFonts w:ascii="Times New Roman" w:hAnsi="Times New Roman" w:eastAsia="Times New Roman" w:cs="Times New Roman"/>
                <w:spacing w:val="-2"/>
              </w:rPr>
              <w:t>1.2m×1.0m×0.4m</w:t>
            </w:r>
            <w:r>
              <w:rPr>
                <w:spacing w:val="4"/>
              </w:rPr>
              <w:t>），</w:t>
            </w:r>
            <w:r>
              <w:rPr>
                <w:spacing w:val="-2"/>
              </w:rPr>
              <w:t>清洗次数为</w:t>
            </w:r>
            <w:r>
              <w:rPr>
                <w:spacing w:val="-32"/>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p>
        </w:tc>
      </w:tr>
    </w:tbl>
    <w:p>
      <w:pPr>
        <w:pStyle w:val="2"/>
        <w:rPr>
          <w:sz w:val="21"/>
        </w:rPr>
      </w:pPr>
    </w:p>
    <w:p>
      <w:pPr>
        <w:rPr>
          <w:sz w:val="21"/>
          <w:szCs w:val="21"/>
        </w:rPr>
        <w:sectPr>
          <w:footerReference r:id="rId59" w:type="default"/>
          <w:pgSz w:w="11907" w:h="16840"/>
          <w:pgMar w:top="400" w:right="1120" w:bottom="1206"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 w:line="335" w:lineRule="auto"/>
              <w:ind w:left="112" w:right="134"/>
            </w:pPr>
            <w:r>
              <w:rPr>
                <w:spacing w:val="-3"/>
              </w:rPr>
              <w:t>天</w:t>
            </w:r>
            <w:r>
              <w:rPr>
                <w:rFonts w:ascii="Times New Roman" w:hAnsi="Times New Roman" w:eastAsia="Times New Roman" w:cs="Times New Roman"/>
                <w:spacing w:val="-3"/>
              </w:rPr>
              <w:t>·</w:t>
            </w:r>
            <w:r>
              <w:rPr>
                <w:spacing w:val="-3"/>
              </w:rPr>
              <w:t>座，则本项目原料清洗用水量为</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12×10=</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11.2m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3360m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rFonts w:ascii="Times New Roman" w:hAnsi="Times New Roman" w:eastAsia="Times New Roman" w:cs="Times New Roman"/>
                <w:spacing w:val="-28"/>
              </w:rPr>
              <w:t xml:space="preserve"> </w:t>
            </w:r>
            <w:r>
              <w:rPr>
                <w:spacing w:val="-4"/>
              </w:rPr>
              <w:t>。清洗废水按照</w:t>
            </w:r>
            <w:r>
              <w:t xml:space="preserve"> </w:t>
            </w:r>
            <w:r>
              <w:rPr>
                <w:rFonts w:ascii="Times New Roman" w:hAnsi="Times New Roman" w:eastAsia="Times New Roman" w:cs="Times New Roman"/>
                <w:spacing w:val="-2"/>
              </w:rPr>
              <w:t>80%</w:t>
            </w:r>
            <w:r>
              <w:rPr>
                <w:spacing w:val="-2"/>
              </w:rPr>
              <w:t>计算，产生量为</w:t>
            </w:r>
            <w:r>
              <w:rPr>
                <w:spacing w:val="-45"/>
              </w:rPr>
              <w:t xml:space="preserve"> </w:t>
            </w:r>
            <w:r>
              <w:rPr>
                <w:rFonts w:ascii="Times New Roman" w:hAnsi="Times New Roman" w:eastAsia="Times New Roman" w:cs="Times New Roman"/>
                <w:spacing w:val="-2"/>
              </w:rPr>
              <w:t>8.96m³/d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2688m³/a</w:t>
            </w:r>
            <w:r>
              <w:rPr>
                <w:spacing w:val="-2"/>
              </w:rPr>
              <w:t>。</w:t>
            </w:r>
          </w:p>
          <w:p>
            <w:pPr>
              <w:pStyle w:val="6"/>
              <w:spacing w:before="97" w:line="218" w:lineRule="auto"/>
              <w:ind w:left="586"/>
              <w:rPr>
                <w:rFonts w:ascii="Times New Roman" w:hAnsi="Times New Roman" w:eastAsia="Times New Roman" w:cs="Times New Roman"/>
              </w:rPr>
            </w:pPr>
            <w:r>
              <w:rPr>
                <w:color w:val="FF0000"/>
                <w:spacing w:val="-2"/>
              </w:rPr>
              <w:t>⑤纯水制备用水</w:t>
            </w:r>
            <w:r>
              <w:rPr>
                <w:color w:val="FF0000"/>
                <w:spacing w:val="-49"/>
              </w:rPr>
              <w:t xml:space="preserve"> </w:t>
            </w:r>
            <w:r>
              <w:rPr>
                <w:rFonts w:ascii="Times New Roman" w:hAnsi="Times New Roman" w:eastAsia="Times New Roman" w:cs="Times New Roman"/>
                <w:color w:val="FF0000"/>
                <w:spacing w:val="-2"/>
              </w:rPr>
              <w:t>W5</w:t>
            </w:r>
          </w:p>
          <w:p>
            <w:pPr>
              <w:pStyle w:val="6"/>
              <w:spacing w:before="148" w:line="355" w:lineRule="auto"/>
              <w:ind w:left="107" w:right="103" w:firstLine="479"/>
              <w:jc w:val="both"/>
            </w:pPr>
            <w:r>
              <w:rPr>
                <w:spacing w:val="-4"/>
              </w:rPr>
              <w:t>根据业主提供资料，药食同源植物饮料生产时所需纯水量为</w:t>
            </w:r>
            <w:r>
              <w:rPr>
                <w:spacing w:val="-43"/>
              </w:rPr>
              <w:t xml:space="preserve"> </w:t>
            </w:r>
            <w:r>
              <w:rPr>
                <w:rFonts w:ascii="Times New Roman" w:hAnsi="Times New Roman" w:eastAsia="Times New Roman" w:cs="Times New Roman"/>
                <w:spacing w:val="-4"/>
              </w:rPr>
              <w:t>0.5t/a</w:t>
            </w:r>
            <w:r>
              <w:rPr>
                <w:spacing w:val="-4"/>
              </w:rPr>
              <w:t>。植物提取</w:t>
            </w:r>
            <w:r>
              <w:t xml:space="preserve"> </w:t>
            </w:r>
            <w:r>
              <w:rPr>
                <w:spacing w:val="-4"/>
              </w:rPr>
              <w:t>物生产时，在水提取工序时每次需加纯水量为</w:t>
            </w:r>
            <w:r>
              <w:rPr>
                <w:spacing w:val="-30"/>
              </w:rPr>
              <w:t xml:space="preserve"> </w:t>
            </w:r>
            <w:r>
              <w:rPr>
                <w:rFonts w:ascii="Times New Roman" w:hAnsi="Times New Roman" w:eastAsia="Times New Roman" w:cs="Times New Roman"/>
                <w:spacing w:val="-4"/>
              </w:rPr>
              <w:t>500L</w:t>
            </w:r>
            <w:r>
              <w:rPr>
                <w:spacing w:val="-4"/>
              </w:rPr>
              <w:t>，每天提取</w:t>
            </w:r>
            <w:r>
              <w:rPr>
                <w:spacing w:val="-55"/>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16"/>
              </w:rPr>
              <w:t xml:space="preserve"> </w:t>
            </w:r>
            <w:r>
              <w:rPr>
                <w:spacing w:val="-4"/>
              </w:rPr>
              <w:t>次，故纯水用量</w:t>
            </w:r>
            <w:r>
              <w:t xml:space="preserve"> </w:t>
            </w:r>
            <w:r>
              <w:rPr>
                <w:spacing w:val="-13"/>
              </w:rPr>
              <w:t>为</w:t>
            </w:r>
            <w:r>
              <w:rPr>
                <w:spacing w:val="-30"/>
              </w:rPr>
              <w:t xml:space="preserve"> </w:t>
            </w:r>
            <w:r>
              <w:rPr>
                <w:rFonts w:ascii="Times New Roman" w:hAnsi="Times New Roman" w:eastAsia="Times New Roman" w:cs="Times New Roman"/>
                <w:spacing w:val="-13"/>
              </w:rPr>
              <w:t>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5"/>
              </w:rPr>
              <w:t xml:space="preserve"> </w:t>
            </w:r>
            <w:r>
              <w:rPr>
                <w:spacing w:val="-2"/>
              </w:rPr>
              <w:t>，</w:t>
            </w:r>
            <w:r>
              <w:rPr>
                <w:rFonts w:ascii="Times New Roman" w:hAnsi="Times New Roman" w:eastAsia="Times New Roman" w:cs="Times New Roman"/>
                <w:spacing w:val="-2"/>
              </w:rPr>
              <w:t>300m³/a</w:t>
            </w:r>
            <w:r>
              <w:rPr>
                <w:rFonts w:ascii="Times New Roman" w:hAnsi="Times New Roman" w:eastAsia="Times New Roman" w:cs="Times New Roman"/>
                <w:spacing w:val="-25"/>
              </w:rPr>
              <w:t xml:space="preserve"> </w:t>
            </w:r>
            <w:r>
              <w:rPr>
                <w:spacing w:val="-2"/>
              </w:rPr>
              <w:t>。药膳煲汤料生产时，颗粒状</w:t>
            </w:r>
            <w:r>
              <w:rPr>
                <w:spacing w:val="-56"/>
              </w:rPr>
              <w:t xml:space="preserve"> </w:t>
            </w:r>
            <w:r>
              <w:rPr>
                <w:rFonts w:ascii="Times New Roman" w:hAnsi="Times New Roman" w:eastAsia="Times New Roman" w:cs="Times New Roman"/>
                <w:spacing w:val="-2"/>
              </w:rPr>
              <w:t xml:space="preserve">B </w:t>
            </w:r>
            <w:r>
              <w:rPr>
                <w:spacing w:val="-2"/>
              </w:rPr>
              <w:t>部分萃取工</w:t>
            </w:r>
            <w:r>
              <w:rPr>
                <w:spacing w:val="-3"/>
              </w:rPr>
              <w:t>序每次需添加纯水</w:t>
            </w:r>
            <w:r>
              <w:t xml:space="preserve"> </w:t>
            </w:r>
            <w:r>
              <w:rPr>
                <w:spacing w:val="-3"/>
              </w:rPr>
              <w:t>量为</w:t>
            </w:r>
            <w:r>
              <w:rPr>
                <w:spacing w:val="-32"/>
              </w:rPr>
              <w:t xml:space="preserve"> </w:t>
            </w:r>
            <w:r>
              <w:rPr>
                <w:rFonts w:ascii="Times New Roman" w:hAnsi="Times New Roman" w:eastAsia="Times New Roman" w:cs="Times New Roman"/>
                <w:spacing w:val="-3"/>
              </w:rPr>
              <w:t>150L</w:t>
            </w:r>
            <w:r>
              <w:rPr>
                <w:rFonts w:ascii="Times New Roman" w:hAnsi="Times New Roman" w:eastAsia="Times New Roman" w:cs="Times New Roman"/>
                <w:spacing w:val="-33"/>
              </w:rPr>
              <w:t xml:space="preserve"> </w:t>
            </w:r>
            <w:r>
              <w:rPr>
                <w:spacing w:val="-3"/>
              </w:rPr>
              <w:t>，每天提取</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15"/>
                <w:w w:val="101"/>
              </w:rPr>
              <w:t xml:space="preserve"> </w:t>
            </w:r>
            <w:r>
              <w:rPr>
                <w:spacing w:val="-3"/>
              </w:rPr>
              <w:t>次，故纯水用量为</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3m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90m³/a</w:t>
            </w:r>
            <w:r>
              <w:rPr>
                <w:rFonts w:ascii="Times New Roman" w:hAnsi="Times New Roman" w:eastAsia="Times New Roman" w:cs="Times New Roman"/>
                <w:spacing w:val="-28"/>
              </w:rPr>
              <w:t xml:space="preserve"> </w:t>
            </w:r>
            <w:r>
              <w:rPr>
                <w:spacing w:val="-4"/>
              </w:rPr>
              <w:t>。综上所述，本项目</w:t>
            </w:r>
            <w:r>
              <w:t xml:space="preserve">  </w:t>
            </w:r>
            <w:r>
              <w:rPr>
                <w:spacing w:val="-3"/>
              </w:rPr>
              <w:t>纯水总用量为</w:t>
            </w:r>
            <w:r>
              <w:rPr>
                <w:spacing w:val="-15"/>
              </w:rPr>
              <w:t xml:space="preserve"> </w:t>
            </w:r>
            <w:r>
              <w:rPr>
                <w:rFonts w:ascii="Times New Roman" w:hAnsi="Times New Roman" w:eastAsia="Times New Roman" w:cs="Times New Roman"/>
                <w:spacing w:val="-3"/>
              </w:rPr>
              <w:t>1.302m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390.5m³/a</w:t>
            </w:r>
            <w:r>
              <w:rPr>
                <w:spacing w:val="-3"/>
              </w:rPr>
              <w:t>。</w:t>
            </w:r>
          </w:p>
          <w:p>
            <w:pPr>
              <w:pStyle w:val="6"/>
              <w:spacing w:before="28" w:line="343" w:lineRule="auto"/>
              <w:ind w:left="110" w:right="102" w:firstLine="477"/>
              <w:jc w:val="both"/>
            </w:pPr>
            <w:r>
              <w:rPr>
                <w:spacing w:val="-8"/>
              </w:rPr>
              <w:t>根据项目纯水设备的技术参数，纯水制备率为</w:t>
            </w:r>
            <w:r>
              <w:rPr>
                <w:spacing w:val="-53"/>
              </w:rPr>
              <w:t xml:space="preserve"> </w:t>
            </w:r>
            <w:r>
              <w:rPr>
                <w:rFonts w:ascii="Times New Roman" w:hAnsi="Times New Roman" w:eastAsia="Times New Roman" w:cs="Times New Roman"/>
                <w:spacing w:val="-8"/>
              </w:rPr>
              <w:t>65%</w:t>
            </w:r>
            <w:r>
              <w:rPr>
                <w:spacing w:val="-8"/>
              </w:rPr>
              <w:t>，即反渗透提取过程约</w:t>
            </w:r>
            <w:r>
              <w:rPr>
                <w:spacing w:val="-69"/>
              </w:rPr>
              <w:t xml:space="preserve"> </w:t>
            </w:r>
            <w:r>
              <w:rPr>
                <w:rFonts w:ascii="Times New Roman" w:hAnsi="Times New Roman" w:eastAsia="Times New Roman" w:cs="Times New Roman"/>
                <w:spacing w:val="-8"/>
              </w:rPr>
              <w:t>65%</w:t>
            </w:r>
            <w:r>
              <w:rPr>
                <w:rFonts w:ascii="Times New Roman" w:hAnsi="Times New Roman" w:eastAsia="Times New Roman" w:cs="Times New Roman"/>
              </w:rPr>
              <w:t xml:space="preserve"> </w:t>
            </w:r>
            <w:r>
              <w:rPr>
                <w:spacing w:val="-2"/>
              </w:rPr>
              <w:t>为纯水，</w:t>
            </w:r>
            <w:r>
              <w:rPr>
                <w:rFonts w:ascii="Times New Roman" w:hAnsi="Times New Roman" w:eastAsia="Times New Roman" w:cs="Times New Roman"/>
                <w:spacing w:val="-2"/>
              </w:rPr>
              <w:t>35%</w:t>
            </w:r>
            <w:r>
              <w:rPr>
                <w:spacing w:val="-2"/>
              </w:rPr>
              <w:t>为浓水。则本项目纯水制备所需水量为</w:t>
            </w:r>
            <w:r>
              <w:rPr>
                <w:spacing w:val="-55"/>
              </w:rPr>
              <w:t xml:space="preserve"> </w:t>
            </w:r>
            <w:r>
              <w:rPr>
                <w:rFonts w:ascii="Times New Roman" w:hAnsi="Times New Roman" w:eastAsia="Times New Roman" w:cs="Times New Roman"/>
                <w:spacing w:val="-2"/>
              </w:rPr>
              <w:t>2.003m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60</w:t>
            </w:r>
            <w:r>
              <w:rPr>
                <w:rFonts w:ascii="Times New Roman" w:hAnsi="Times New Roman" w:eastAsia="Times New Roman" w:cs="Times New Roman"/>
                <w:spacing w:val="-3"/>
              </w:rPr>
              <w:t>0.769m³/a</w:t>
            </w:r>
            <w:r>
              <w:rPr>
                <w:spacing w:val="-3"/>
              </w:rPr>
              <w:t>。浓</w:t>
            </w:r>
            <w:r>
              <w:t xml:space="preserve"> </w:t>
            </w:r>
            <w:r>
              <w:rPr>
                <w:spacing w:val="-1"/>
              </w:rPr>
              <w:t>水（纯水制备废水）产生量为</w:t>
            </w:r>
            <w:r>
              <w:rPr>
                <w:spacing w:val="-52"/>
              </w:rPr>
              <w:t xml:space="preserve"> </w:t>
            </w:r>
            <w:r>
              <w:rPr>
                <w:rFonts w:ascii="Times New Roman" w:hAnsi="Times New Roman" w:eastAsia="Times New Roman" w:cs="Times New Roman"/>
                <w:spacing w:val="-1"/>
              </w:rPr>
              <w:t>0.701m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210</w:t>
            </w:r>
            <w:r>
              <w:rPr>
                <w:rFonts w:ascii="Times New Roman" w:hAnsi="Times New Roman" w:eastAsia="Times New Roman" w:cs="Times New Roman"/>
                <w:spacing w:val="-2"/>
              </w:rPr>
              <w:t>.269m³/a</w:t>
            </w:r>
            <w:r>
              <w:rPr>
                <w:spacing w:val="-2"/>
              </w:rPr>
              <w:t>。</w:t>
            </w:r>
          </w:p>
          <w:p>
            <w:pPr>
              <w:pStyle w:val="6"/>
              <w:spacing w:before="64" w:line="352" w:lineRule="auto"/>
              <w:ind w:left="106" w:right="103" w:firstLine="484"/>
              <w:jc w:val="both"/>
            </w:pPr>
            <w:r>
              <w:rPr>
                <w:spacing w:val="-5"/>
              </w:rPr>
              <w:t>该进水为新鲜水，项目纯水制备系统主要采用复层</w:t>
            </w:r>
            <w:r>
              <w:rPr>
                <w:spacing w:val="-6"/>
              </w:rPr>
              <w:t>过滤器、离子交换、</w:t>
            </w:r>
            <w:r>
              <w:rPr>
                <w:rFonts w:ascii="Times New Roman" w:hAnsi="Times New Roman" w:eastAsia="Times New Roman" w:cs="Times New Roman"/>
                <w:spacing w:val="-6"/>
              </w:rPr>
              <w:t>RO(</w:t>
            </w:r>
            <w:r>
              <w:rPr>
                <w:spacing w:val="-6"/>
              </w:rPr>
              <w:t>反</w:t>
            </w:r>
            <w:r>
              <w:t xml:space="preserve"> </w:t>
            </w:r>
            <w:r>
              <w:rPr>
                <w:spacing w:val="-3"/>
              </w:rPr>
              <w:t>渗透</w:t>
            </w:r>
            <w:r>
              <w:rPr>
                <w:rFonts w:ascii="Times New Roman" w:hAnsi="Times New Roman" w:eastAsia="Times New Roman" w:cs="Times New Roman"/>
                <w:spacing w:val="-3"/>
              </w:rPr>
              <w:t>)</w:t>
            </w:r>
            <w:r>
              <w:rPr>
                <w:spacing w:val="-3"/>
              </w:rPr>
              <w:t>、精密过滤等工艺处理后得到纯水。纯水中的电解质几乎全部去除，水中不</w:t>
            </w:r>
            <w:r>
              <w:rPr>
                <w:spacing w:val="18"/>
              </w:rPr>
              <w:t xml:space="preserve"> </w:t>
            </w:r>
            <w:r>
              <w:t>溶解的胶体物质、微生物、微粒、有机物、溶解气体降低</w:t>
            </w:r>
            <w:r>
              <w:rPr>
                <w:spacing w:val="-1"/>
              </w:rPr>
              <w:t>至很低程度。项目反渗</w:t>
            </w:r>
            <w:r>
              <w:t xml:space="preserve"> 透过程产生的浓水只是部分指标比原水稍差，水质比自來</w:t>
            </w:r>
            <w:r>
              <w:rPr>
                <w:spacing w:val="-1"/>
              </w:rPr>
              <w:t>水稍差，但仍然较为洁</w:t>
            </w:r>
            <w:r>
              <w:t xml:space="preserve"> </w:t>
            </w:r>
            <w:r>
              <w:rPr>
                <w:spacing w:val="-1"/>
              </w:rPr>
              <w:t>净，没有受到污染，属淸净下水，可直接排放至市政雨水管网。</w:t>
            </w:r>
          </w:p>
          <w:p>
            <w:pPr>
              <w:pStyle w:val="6"/>
              <w:spacing w:before="79" w:line="218" w:lineRule="auto"/>
              <w:ind w:left="586"/>
            </w:pPr>
            <w:r>
              <w:rPr>
                <w:color w:val="FF0000"/>
                <w:spacing w:val="-3"/>
              </w:rPr>
              <w:t>⑥浓缩过程中产生的冷凝废水（</w:t>
            </w:r>
            <w:r>
              <w:rPr>
                <w:rFonts w:ascii="Times New Roman" w:hAnsi="Times New Roman" w:eastAsia="Times New Roman" w:cs="Times New Roman"/>
                <w:color w:val="FF0000"/>
                <w:spacing w:val="-3"/>
              </w:rPr>
              <w:t>W6</w:t>
            </w:r>
            <w:r>
              <w:rPr>
                <w:rFonts w:ascii="Times New Roman" w:hAnsi="Times New Roman" w:eastAsia="Times New Roman" w:cs="Times New Roman"/>
                <w:color w:val="FF0000"/>
                <w:spacing w:val="-33"/>
              </w:rPr>
              <w:t xml:space="preserve"> </w:t>
            </w:r>
            <w:r>
              <w:rPr>
                <w:color w:val="FF0000"/>
                <w:spacing w:val="-3"/>
              </w:rPr>
              <w:t>、</w:t>
            </w:r>
            <w:r>
              <w:rPr>
                <w:rFonts w:ascii="Times New Roman" w:hAnsi="Times New Roman" w:eastAsia="Times New Roman" w:cs="Times New Roman"/>
                <w:color w:val="FF0000"/>
                <w:spacing w:val="-3"/>
              </w:rPr>
              <w:t>W7</w:t>
            </w:r>
            <w:r>
              <w:rPr>
                <w:rFonts w:ascii="Times New Roman" w:hAnsi="Times New Roman" w:eastAsia="Times New Roman" w:cs="Times New Roman"/>
                <w:color w:val="FF0000"/>
                <w:spacing w:val="-34"/>
              </w:rPr>
              <w:t xml:space="preserve"> </w:t>
            </w:r>
            <w:r>
              <w:rPr>
                <w:color w:val="FF0000"/>
                <w:spacing w:val="-3"/>
              </w:rPr>
              <w:t>、</w:t>
            </w:r>
            <w:r>
              <w:rPr>
                <w:rFonts w:ascii="Times New Roman" w:hAnsi="Times New Roman" w:eastAsia="Times New Roman" w:cs="Times New Roman"/>
                <w:color w:val="FF0000"/>
                <w:spacing w:val="-3"/>
              </w:rPr>
              <w:t>W8</w:t>
            </w:r>
            <w:r>
              <w:rPr>
                <w:color w:val="FF0000"/>
                <w:spacing w:val="2"/>
              </w:rPr>
              <w:t>）：</w:t>
            </w:r>
          </w:p>
          <w:p>
            <w:pPr>
              <w:pStyle w:val="6"/>
              <w:spacing w:before="183" w:line="346" w:lineRule="auto"/>
              <w:ind w:left="106" w:right="103" w:firstLine="473"/>
            </w:pPr>
            <w:r>
              <w:rPr>
                <w:rFonts w:ascii="Times New Roman" w:hAnsi="Times New Roman" w:eastAsia="Times New Roman" w:cs="Times New Roman"/>
                <w:spacing w:val="-3"/>
              </w:rPr>
              <w:t>A.</w:t>
            </w:r>
            <w:r>
              <w:rPr>
                <w:spacing w:val="-3"/>
              </w:rPr>
              <w:t>橙汁浓缩</w:t>
            </w:r>
            <w:r>
              <w:rPr>
                <w:spacing w:val="-57"/>
              </w:rPr>
              <w:t xml:space="preserve"> </w:t>
            </w:r>
            <w:r>
              <w:rPr>
                <w:rFonts w:ascii="Times New Roman" w:hAnsi="Times New Roman" w:eastAsia="Times New Roman" w:cs="Times New Roman"/>
                <w:spacing w:val="-3"/>
              </w:rPr>
              <w:t>W6</w:t>
            </w:r>
            <w:r>
              <w:rPr>
                <w:spacing w:val="-3"/>
              </w:rPr>
              <w:t>：橙子去除橙皮及橙络的重量后，果肉的重量约</w:t>
            </w:r>
            <w:r>
              <w:rPr>
                <w:spacing w:val="-56"/>
              </w:rPr>
              <w:t xml:space="preserve"> </w:t>
            </w:r>
            <w:r>
              <w:rPr>
                <w:rFonts w:ascii="Times New Roman" w:hAnsi="Times New Roman" w:eastAsia="Times New Roman" w:cs="Times New Roman"/>
                <w:spacing w:val="-3"/>
              </w:rPr>
              <w:t>41.25t</w:t>
            </w:r>
            <w:r>
              <w:rPr>
                <w:spacing w:val="-4"/>
              </w:rPr>
              <w:t>。橙子</w:t>
            </w:r>
            <w:r>
              <w:t xml:space="preserve"> </w:t>
            </w:r>
            <w:r>
              <w:rPr>
                <w:spacing w:val="-3"/>
              </w:rPr>
              <w:t>榨汁出汁率一般在</w:t>
            </w:r>
            <w:r>
              <w:rPr>
                <w:spacing w:val="-56"/>
              </w:rPr>
              <w:t xml:space="preserve"> </w:t>
            </w:r>
            <w:r>
              <w:rPr>
                <w:rFonts w:ascii="Times New Roman" w:hAnsi="Times New Roman" w:eastAsia="Times New Roman" w:cs="Times New Roman"/>
                <w:spacing w:val="-3"/>
              </w:rPr>
              <w:t>40%-60%</w:t>
            </w:r>
            <w:r>
              <w:rPr>
                <w:spacing w:val="-3"/>
              </w:rPr>
              <w:t>之间，榨汁后浓缩率一般也</w:t>
            </w:r>
            <w:r>
              <w:rPr>
                <w:spacing w:val="-4"/>
              </w:rPr>
              <w:t>在</w:t>
            </w:r>
            <w:r>
              <w:rPr>
                <w:spacing w:val="-56"/>
              </w:rPr>
              <w:t xml:space="preserve"> </w:t>
            </w:r>
            <w:r>
              <w:rPr>
                <w:rFonts w:ascii="Times New Roman" w:hAnsi="Times New Roman" w:eastAsia="Times New Roman" w:cs="Times New Roman"/>
                <w:spacing w:val="-4"/>
              </w:rPr>
              <w:t>40%-60%</w:t>
            </w:r>
            <w:r>
              <w:rPr>
                <w:spacing w:val="-4"/>
              </w:rPr>
              <w:t>之间，故本项</w:t>
            </w:r>
            <w:r>
              <w:t xml:space="preserve"> </w:t>
            </w:r>
            <w:r>
              <w:rPr>
                <w:spacing w:val="-2"/>
              </w:rPr>
              <w:t>目出汁率和浓缩率均取</w:t>
            </w:r>
            <w:r>
              <w:rPr>
                <w:spacing w:val="-48"/>
              </w:rPr>
              <w:t xml:space="preserve"> </w:t>
            </w:r>
            <w:r>
              <w:rPr>
                <w:rFonts w:ascii="Times New Roman" w:hAnsi="Times New Roman" w:eastAsia="Times New Roman" w:cs="Times New Roman"/>
                <w:spacing w:val="-2"/>
              </w:rPr>
              <w:t>50%</w:t>
            </w:r>
            <w:r>
              <w:rPr>
                <w:spacing w:val="-2"/>
              </w:rPr>
              <w:t>。则本项目橙子出汁量为</w:t>
            </w:r>
            <w:r>
              <w:rPr>
                <w:spacing w:val="-56"/>
              </w:rPr>
              <w:t xml:space="preserve"> </w:t>
            </w:r>
            <w:r>
              <w:rPr>
                <w:rFonts w:ascii="Times New Roman" w:hAnsi="Times New Roman" w:eastAsia="Times New Roman" w:cs="Times New Roman"/>
                <w:spacing w:val="-2"/>
              </w:rPr>
              <w:t>41.25×50%=20.625t/</w:t>
            </w:r>
            <w:r>
              <w:rPr>
                <w:rFonts w:ascii="Times New Roman" w:hAnsi="Times New Roman" w:eastAsia="Times New Roman" w:cs="Times New Roman"/>
                <w:spacing w:val="-3"/>
              </w:rPr>
              <w:t>a</w:t>
            </w:r>
            <w:r>
              <w:rPr>
                <w:spacing w:val="-3"/>
              </w:rPr>
              <w:t>，浓缩</w:t>
            </w:r>
            <w:r>
              <w:t xml:space="preserve"> </w:t>
            </w:r>
            <w:r>
              <w:rPr>
                <w:spacing w:val="-1"/>
              </w:rPr>
              <w:t>后的橙汁量为</w:t>
            </w:r>
            <w:r>
              <w:rPr>
                <w:spacing w:val="-55"/>
              </w:rPr>
              <w:t xml:space="preserve"> </w:t>
            </w:r>
            <w:r>
              <w:rPr>
                <w:rFonts w:ascii="Times New Roman" w:hAnsi="Times New Roman" w:eastAsia="Times New Roman" w:cs="Times New Roman"/>
                <w:spacing w:val="-1"/>
              </w:rPr>
              <w:t>20.625×50%=10.313t/a</w:t>
            </w:r>
            <w:r>
              <w:rPr>
                <w:rFonts w:ascii="Times New Roman" w:hAnsi="Times New Roman" w:eastAsia="Times New Roman" w:cs="Times New Roman"/>
                <w:spacing w:val="-28"/>
              </w:rPr>
              <w:t xml:space="preserve"> </w:t>
            </w:r>
            <w:r>
              <w:rPr>
                <w:spacing w:val="-1"/>
              </w:rPr>
              <w:t>。则本项目橙汁浓缩时产生的冷凝</w:t>
            </w:r>
            <w:r>
              <w:rPr>
                <w:spacing w:val="-2"/>
              </w:rPr>
              <w:t>废水为</w:t>
            </w:r>
          </w:p>
          <w:p>
            <w:pPr>
              <w:pStyle w:val="6"/>
              <w:spacing w:before="32" w:line="375" w:lineRule="exact"/>
              <w:ind w:left="107"/>
            </w:pPr>
            <w:r>
              <w:rPr>
                <w:rFonts w:ascii="Times New Roman" w:hAnsi="Times New Roman" w:eastAsia="Times New Roman" w:cs="Times New Roman"/>
                <w:spacing w:val="-2"/>
                <w:position w:val="3"/>
              </w:rPr>
              <w:t>0.034m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3"/>
              </w:rPr>
              <w:t>/d</w:t>
            </w:r>
            <w:r>
              <w:rPr>
                <w:rFonts w:ascii="Times New Roman" w:hAnsi="Times New Roman" w:eastAsia="Times New Roman" w:cs="Times New Roman"/>
                <w:spacing w:val="-24"/>
                <w:position w:val="3"/>
              </w:rPr>
              <w:t xml:space="preserve"> </w:t>
            </w:r>
            <w:r>
              <w:rPr>
                <w:spacing w:val="-2"/>
                <w:position w:val="3"/>
              </w:rPr>
              <w:t>，</w:t>
            </w:r>
            <w:r>
              <w:rPr>
                <w:rFonts w:ascii="Times New Roman" w:hAnsi="Times New Roman" w:eastAsia="Times New Roman" w:cs="Times New Roman"/>
                <w:spacing w:val="-2"/>
                <w:position w:val="3"/>
              </w:rPr>
              <w:t>10.313m³/a</w:t>
            </w:r>
            <w:r>
              <w:rPr>
                <w:spacing w:val="-2"/>
                <w:position w:val="3"/>
              </w:rPr>
              <w:t>。</w:t>
            </w:r>
          </w:p>
          <w:p>
            <w:pPr>
              <w:pStyle w:val="6"/>
              <w:spacing w:before="91" w:line="344" w:lineRule="auto"/>
              <w:ind w:left="108" w:right="103" w:firstLine="473"/>
              <w:jc w:val="both"/>
            </w:pPr>
            <w:r>
              <w:rPr>
                <w:rFonts w:ascii="Times New Roman" w:hAnsi="Times New Roman" w:eastAsia="Times New Roman" w:cs="Times New Roman"/>
                <w:spacing w:val="-1"/>
              </w:rPr>
              <w:t>B.</w:t>
            </w:r>
            <w:r>
              <w:rPr>
                <w:spacing w:val="-1"/>
              </w:rPr>
              <w:t>植物提取物浓缩</w:t>
            </w:r>
            <w:r>
              <w:rPr>
                <w:spacing w:val="-57"/>
              </w:rPr>
              <w:t xml:space="preserve"> </w:t>
            </w:r>
            <w:r>
              <w:rPr>
                <w:rFonts w:ascii="Times New Roman" w:hAnsi="Times New Roman" w:eastAsia="Times New Roman" w:cs="Times New Roman"/>
                <w:spacing w:val="-1"/>
              </w:rPr>
              <w:t>W7</w:t>
            </w:r>
            <w:r>
              <w:rPr>
                <w:spacing w:val="-1"/>
              </w:rPr>
              <w:t>：水提时，原料有效成分提取率约为</w:t>
            </w:r>
            <w:r>
              <w:rPr>
                <w:spacing w:val="-55"/>
              </w:rPr>
              <w:t xml:space="preserve"> </w:t>
            </w:r>
            <w:r>
              <w:rPr>
                <w:rFonts w:ascii="Times New Roman" w:hAnsi="Times New Roman" w:eastAsia="Times New Roman" w:cs="Times New Roman"/>
                <w:spacing w:val="-1"/>
              </w:rPr>
              <w:t>20%</w:t>
            </w:r>
            <w:r>
              <w:rPr>
                <w:rFonts w:ascii="Times New Roman" w:hAnsi="Times New Roman" w:eastAsia="Times New Roman" w:cs="Times New Roman"/>
                <w:spacing w:val="-32"/>
              </w:rPr>
              <w:t xml:space="preserve"> </w:t>
            </w:r>
            <w:r>
              <w:rPr>
                <w:spacing w:val="-2"/>
              </w:rPr>
              <w:t>，纯净水约</w:t>
            </w:r>
            <w:r>
              <w:t xml:space="preserve"> </w:t>
            </w:r>
            <w:r>
              <w:rPr>
                <w:rFonts w:ascii="Times New Roman" w:hAnsi="Times New Roman" w:eastAsia="Times New Roman" w:cs="Times New Roman"/>
                <w:spacing w:val="-3"/>
              </w:rPr>
              <w:t>85%</w:t>
            </w:r>
            <w:r>
              <w:rPr>
                <w:spacing w:val="-3"/>
              </w:rPr>
              <w:t>蒸发，则水提完成后得到提取液量为</w:t>
            </w:r>
            <w:r>
              <w:rPr>
                <w:spacing w:val="-51"/>
              </w:rPr>
              <w:t xml:space="preserve"> </w:t>
            </w:r>
            <w:r>
              <w:rPr>
                <w:rFonts w:ascii="Times New Roman" w:hAnsi="Times New Roman" w:eastAsia="Times New Roman" w:cs="Times New Roman"/>
                <w:spacing w:val="-3"/>
              </w:rPr>
              <w:t>73t/a</w:t>
            </w:r>
            <w:r>
              <w:rPr>
                <w:rFonts w:ascii="Times New Roman" w:hAnsi="Times New Roman" w:eastAsia="Times New Roman" w:cs="Times New Roman"/>
                <w:spacing w:val="-28"/>
              </w:rPr>
              <w:t xml:space="preserve"> </w:t>
            </w:r>
            <w:r>
              <w:rPr>
                <w:spacing w:val="-3"/>
              </w:rPr>
              <w:t>。之后浓</w:t>
            </w:r>
            <w:r>
              <w:rPr>
                <w:spacing w:val="-4"/>
              </w:rPr>
              <w:t>缩工艺浓缩率取</w:t>
            </w:r>
            <w:r>
              <w:rPr>
                <w:spacing w:val="-48"/>
              </w:rPr>
              <w:t xml:space="preserve"> </w:t>
            </w:r>
            <w:r>
              <w:rPr>
                <w:rFonts w:ascii="Times New Roman" w:hAnsi="Times New Roman" w:eastAsia="Times New Roman" w:cs="Times New Roman"/>
                <w:spacing w:val="-4"/>
              </w:rPr>
              <w:t>50%</w:t>
            </w:r>
            <w:r>
              <w:rPr>
                <w:rFonts w:ascii="Times New Roman" w:hAnsi="Times New Roman" w:eastAsia="Times New Roman" w:cs="Times New Roman"/>
                <w:spacing w:val="-33"/>
              </w:rPr>
              <w:t xml:space="preserve"> </w:t>
            </w:r>
            <w:r>
              <w:rPr>
                <w:spacing w:val="-4"/>
              </w:rPr>
              <w:t>，故</w:t>
            </w:r>
            <w:r>
              <w:t xml:space="preserve"> </w:t>
            </w:r>
            <w:r>
              <w:rPr>
                <w:spacing w:val="-1"/>
              </w:rPr>
              <w:t>本项目植物提取物浓缩时产生的冷凝废水为</w:t>
            </w:r>
            <w:r>
              <w:rPr>
                <w:spacing w:val="-52"/>
              </w:rPr>
              <w:t xml:space="preserve"> </w:t>
            </w:r>
            <w:r>
              <w:rPr>
                <w:rFonts w:ascii="Times New Roman" w:hAnsi="Times New Roman" w:eastAsia="Times New Roman" w:cs="Times New Roman"/>
                <w:spacing w:val="-1"/>
              </w:rPr>
              <w:t>0.075m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22.5m</w:t>
            </w:r>
            <w:r>
              <w:rPr>
                <w:rFonts w:ascii="Times New Roman" w:hAnsi="Times New Roman" w:eastAsia="Times New Roman" w:cs="Times New Roman"/>
                <w:spacing w:val="-2"/>
              </w:rPr>
              <w:t>³/a</w:t>
            </w:r>
            <w:r>
              <w:rPr>
                <w:spacing w:val="-2"/>
              </w:rPr>
              <w:t>。</w:t>
            </w:r>
          </w:p>
          <w:p>
            <w:pPr>
              <w:pStyle w:val="6"/>
              <w:spacing w:before="58" w:line="344" w:lineRule="auto"/>
              <w:ind w:left="109" w:right="40" w:firstLine="477"/>
              <w:jc w:val="both"/>
            </w:pPr>
            <w:r>
              <w:rPr>
                <w:rFonts w:ascii="Times New Roman" w:hAnsi="Times New Roman" w:eastAsia="Times New Roman" w:cs="Times New Roman"/>
                <w:spacing w:val="-6"/>
              </w:rPr>
              <w:t>C.</w:t>
            </w:r>
            <w:r>
              <w:rPr>
                <w:spacing w:val="-6"/>
              </w:rPr>
              <w:t>药膳煲汤料颗粒状</w:t>
            </w:r>
            <w:r>
              <w:rPr>
                <w:rFonts w:ascii="Times New Roman" w:hAnsi="Times New Roman" w:eastAsia="Times New Roman" w:cs="Times New Roman"/>
                <w:spacing w:val="-6"/>
              </w:rPr>
              <w:t xml:space="preserve">B </w:t>
            </w:r>
            <w:r>
              <w:rPr>
                <w:spacing w:val="-6"/>
              </w:rPr>
              <w:t>部分浓缩</w:t>
            </w:r>
            <w:r>
              <w:rPr>
                <w:rFonts w:ascii="Times New Roman" w:hAnsi="Times New Roman" w:eastAsia="Times New Roman" w:cs="Times New Roman"/>
                <w:spacing w:val="-6"/>
              </w:rPr>
              <w:t>W8</w:t>
            </w:r>
            <w:r>
              <w:rPr>
                <w:spacing w:val="-6"/>
              </w:rPr>
              <w:t>：水提时，原料有效成分提取率约为</w:t>
            </w:r>
            <w:r>
              <w:rPr>
                <w:rFonts w:ascii="Times New Roman" w:hAnsi="Times New Roman" w:eastAsia="Times New Roman" w:cs="Times New Roman"/>
                <w:spacing w:val="-6"/>
              </w:rPr>
              <w:t>20%</w:t>
            </w:r>
            <w:r>
              <w:rPr>
                <w:spacing w:val="-6"/>
              </w:rPr>
              <w:t>，</w:t>
            </w:r>
            <w:r>
              <w:rPr>
                <w:spacing w:val="15"/>
              </w:rPr>
              <w:t xml:space="preserve"> </w:t>
            </w:r>
            <w:r>
              <w:rPr>
                <w:spacing w:val="-2"/>
              </w:rPr>
              <w:t>纯净水约</w:t>
            </w:r>
            <w:r>
              <w:rPr>
                <w:spacing w:val="-46"/>
              </w:rPr>
              <w:t xml:space="preserve"> </w:t>
            </w:r>
            <w:r>
              <w:rPr>
                <w:rFonts w:ascii="Times New Roman" w:hAnsi="Times New Roman" w:eastAsia="Times New Roman" w:cs="Times New Roman"/>
                <w:spacing w:val="-2"/>
              </w:rPr>
              <w:t>85%</w:t>
            </w:r>
            <w:r>
              <w:rPr>
                <w:spacing w:val="-2"/>
              </w:rPr>
              <w:t>蒸发，则水提完成后得到提取液量为</w:t>
            </w:r>
            <w:r>
              <w:rPr>
                <w:spacing w:val="-32"/>
              </w:rPr>
              <w:t xml:space="preserve"> </w:t>
            </w:r>
            <w:r>
              <w:rPr>
                <w:rFonts w:ascii="Times New Roman" w:hAnsi="Times New Roman" w:eastAsia="Times New Roman" w:cs="Times New Roman"/>
                <w:spacing w:val="-2"/>
              </w:rPr>
              <w:t>16.65t/a</w:t>
            </w:r>
            <w:r>
              <w:rPr>
                <w:rFonts w:ascii="Times New Roman" w:hAnsi="Times New Roman" w:eastAsia="Times New Roman" w:cs="Times New Roman"/>
                <w:spacing w:val="-27"/>
              </w:rPr>
              <w:t xml:space="preserve"> </w:t>
            </w:r>
            <w:r>
              <w:rPr>
                <w:spacing w:val="-2"/>
              </w:rPr>
              <w:t>。</w:t>
            </w:r>
            <w:r>
              <w:rPr>
                <w:spacing w:val="-3"/>
              </w:rPr>
              <w:t>之后浓缩工艺浓缩</w:t>
            </w:r>
            <w:r>
              <w:t xml:space="preserve">  </w:t>
            </w:r>
            <w:r>
              <w:rPr>
                <w:spacing w:val="-1"/>
              </w:rPr>
              <w:t>率取</w:t>
            </w:r>
            <w:r>
              <w:rPr>
                <w:spacing w:val="-49"/>
              </w:rPr>
              <w:t xml:space="preserve"> </w:t>
            </w:r>
            <w:r>
              <w:rPr>
                <w:rFonts w:ascii="Times New Roman" w:hAnsi="Times New Roman" w:eastAsia="Times New Roman" w:cs="Times New Roman"/>
                <w:spacing w:val="-1"/>
              </w:rPr>
              <w:t>50%</w:t>
            </w:r>
            <w:r>
              <w:rPr>
                <w:rFonts w:ascii="Times New Roman" w:hAnsi="Times New Roman" w:eastAsia="Times New Roman" w:cs="Times New Roman"/>
                <w:spacing w:val="-34"/>
              </w:rPr>
              <w:t xml:space="preserve"> </w:t>
            </w:r>
            <w:r>
              <w:rPr>
                <w:spacing w:val="-1"/>
              </w:rPr>
              <w:t>，故本项目植物提取物浓缩时产生的冷凝废水为</w:t>
            </w:r>
            <w:r>
              <w:rPr>
                <w:spacing w:val="-52"/>
              </w:rPr>
              <w:t xml:space="preserve"> </w:t>
            </w:r>
            <w:r>
              <w:rPr>
                <w:rFonts w:ascii="Times New Roman" w:hAnsi="Times New Roman" w:eastAsia="Times New Roman" w:cs="Times New Roman"/>
                <w:spacing w:val="-1"/>
              </w:rPr>
              <w:t>0.023m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2"/>
              </w:rPr>
              <w:t>，</w:t>
            </w:r>
            <w:r>
              <w:rPr>
                <w:rFonts w:ascii="Times New Roman" w:hAnsi="Times New Roman" w:eastAsia="Times New Roman" w:cs="Times New Roman"/>
                <w:spacing w:val="-2"/>
              </w:rPr>
              <w:t>6.75m³/a</w:t>
            </w:r>
            <w:r>
              <w:rPr>
                <w:spacing w:val="-2"/>
              </w:rPr>
              <w:t>。</w:t>
            </w:r>
          </w:p>
          <w:p>
            <w:pPr>
              <w:pStyle w:val="6"/>
              <w:spacing w:before="97" w:line="219" w:lineRule="auto"/>
              <w:ind w:left="586"/>
            </w:pPr>
            <w:r>
              <w:t>橙汁浓缩时产生的冷凝废水来自于橙子果肉本身的水</w:t>
            </w:r>
            <w:r>
              <w:rPr>
                <w:spacing w:val="-1"/>
              </w:rPr>
              <w:t>分。植物提取物浓缩及</w:t>
            </w:r>
          </w:p>
        </w:tc>
      </w:tr>
    </w:tbl>
    <w:p>
      <w:pPr>
        <w:pStyle w:val="2"/>
        <w:rPr>
          <w:sz w:val="21"/>
        </w:rPr>
      </w:pPr>
    </w:p>
    <w:p>
      <w:pPr>
        <w:rPr>
          <w:sz w:val="21"/>
          <w:szCs w:val="21"/>
        </w:rPr>
        <w:sectPr>
          <w:footerReference r:id="rId60"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81"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2" w:line="350" w:lineRule="auto"/>
              <w:ind w:left="589" w:right="101" w:hanging="479"/>
            </w:pPr>
            <w:r>
              <w:rPr>
                <w:spacing w:val="-2"/>
              </w:rPr>
              <w:t>药膳煲汤料颗粒状</w:t>
            </w:r>
            <w:r>
              <w:rPr>
                <w:spacing w:val="-40"/>
              </w:rPr>
              <w:t xml:space="preserve"> </w:t>
            </w:r>
            <w:r>
              <w:rPr>
                <w:rFonts w:ascii="Times New Roman" w:hAnsi="Times New Roman" w:eastAsia="Times New Roman" w:cs="Times New Roman"/>
                <w:spacing w:val="-2"/>
              </w:rPr>
              <w:t xml:space="preserve">B </w:t>
            </w:r>
            <w:r>
              <w:rPr>
                <w:spacing w:val="-2"/>
              </w:rPr>
              <w:t>部分浓缩时，产生的冷凝废水来自于其水提时所用的纯水。</w:t>
            </w:r>
            <w:r>
              <w:t xml:space="preserve"> </w:t>
            </w:r>
            <w:r>
              <w:rPr>
                <w:spacing w:val="-2"/>
              </w:rPr>
              <w:t>综上所述，本项目冷凝废水产生总量为</w:t>
            </w:r>
            <w:r>
              <w:rPr>
                <w:spacing w:val="-48"/>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132m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39.563m³/a</w:t>
            </w:r>
            <w:r>
              <w:rPr>
                <w:spacing w:val="-2"/>
              </w:rPr>
              <w:t>。</w:t>
            </w:r>
          </w:p>
          <w:p>
            <w:pPr>
              <w:pStyle w:val="6"/>
              <w:spacing w:before="20" w:line="218" w:lineRule="auto"/>
              <w:ind w:left="586"/>
              <w:rPr>
                <w:rFonts w:ascii="Times New Roman" w:hAnsi="Times New Roman" w:eastAsia="Times New Roman" w:cs="Times New Roman"/>
              </w:rPr>
            </w:pPr>
            <w:r>
              <w:rPr>
                <w:color w:val="FF0000"/>
                <w:spacing w:val="-2"/>
              </w:rPr>
              <w:t>⑦实验室废水</w:t>
            </w:r>
            <w:r>
              <w:rPr>
                <w:color w:val="FF0000"/>
                <w:spacing w:val="-51"/>
              </w:rPr>
              <w:t xml:space="preserve"> </w:t>
            </w:r>
            <w:r>
              <w:rPr>
                <w:rFonts w:ascii="Times New Roman" w:hAnsi="Times New Roman" w:eastAsia="Times New Roman" w:cs="Times New Roman"/>
                <w:color w:val="FF0000"/>
                <w:spacing w:val="-2"/>
              </w:rPr>
              <w:t>W9</w:t>
            </w:r>
          </w:p>
          <w:p>
            <w:pPr>
              <w:pStyle w:val="6"/>
              <w:spacing w:before="183" w:line="346" w:lineRule="auto"/>
              <w:ind w:left="108" w:right="103" w:firstLine="479"/>
              <w:jc w:val="both"/>
            </w:pPr>
            <w:r>
              <w:rPr>
                <w:spacing w:val="-3"/>
              </w:rPr>
              <w:t>根据业主提供资料，实验室每年用水总量为</w:t>
            </w:r>
            <w:r>
              <w:rPr>
                <w:spacing w:val="-51"/>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4"/>
              </w:rPr>
              <w:t>.05m³</w:t>
            </w:r>
            <w:r>
              <w:rPr>
                <w:rFonts w:ascii="Times New Roman" w:hAnsi="Times New Roman" w:eastAsia="Times New Roman" w:cs="Times New Roman"/>
                <w:spacing w:val="-34"/>
              </w:rPr>
              <w:t xml:space="preserve"> </w:t>
            </w:r>
            <w:r>
              <w:rPr>
                <w:spacing w:val="-4"/>
              </w:rPr>
              <w:t>,</w:t>
            </w:r>
            <w:r>
              <w:rPr>
                <w:spacing w:val="60"/>
              </w:rPr>
              <w:t xml:space="preserve"> </w:t>
            </w:r>
            <w:r>
              <w:rPr>
                <w:spacing w:val="-4"/>
              </w:rPr>
              <w:t>为蒸馏水。蒸馏水由自</w:t>
            </w:r>
            <w:r>
              <w:t xml:space="preserve"> </w:t>
            </w:r>
            <w:r>
              <w:rPr>
                <w:spacing w:val="-3"/>
              </w:rPr>
              <w:t>来水在实验室中制备，</w:t>
            </w:r>
            <w:r>
              <w:rPr>
                <w:rFonts w:ascii="Times New Roman" w:hAnsi="Times New Roman" w:eastAsia="Times New Roman" w:cs="Times New Roman"/>
                <w:spacing w:val="-3"/>
              </w:rPr>
              <w:t>1kg</w:t>
            </w:r>
            <w:r>
              <w:rPr>
                <w:rFonts w:ascii="Times New Roman" w:hAnsi="Times New Roman" w:eastAsia="Times New Roman" w:cs="Times New Roman"/>
                <w:spacing w:val="49"/>
              </w:rPr>
              <w:t xml:space="preserve"> </w:t>
            </w:r>
            <w:r>
              <w:rPr>
                <w:spacing w:val="-3"/>
              </w:rPr>
              <w:t>自来水产生的蒸馏水约</w:t>
            </w:r>
            <w:r>
              <w:rPr>
                <w:spacing w:val="-52"/>
              </w:rPr>
              <w:t xml:space="preserve"> </w:t>
            </w:r>
            <w:r>
              <w:rPr>
                <w:rFonts w:ascii="Times New Roman" w:hAnsi="Times New Roman" w:eastAsia="Times New Roman" w:cs="Times New Roman"/>
                <w:spacing w:val="-3"/>
              </w:rPr>
              <w:t>0.5k</w:t>
            </w:r>
            <w:r>
              <w:rPr>
                <w:rFonts w:ascii="Times New Roman" w:hAnsi="Times New Roman" w:eastAsia="Times New Roman" w:cs="Times New Roman"/>
                <w:spacing w:val="-4"/>
              </w:rPr>
              <w:t>g</w:t>
            </w:r>
            <w:r>
              <w:rPr>
                <w:spacing w:val="-4"/>
              </w:rPr>
              <w:t>，故本项目实验室中自来</w:t>
            </w:r>
            <w:r>
              <w:t xml:space="preserve"> </w:t>
            </w:r>
            <w:r>
              <w:rPr>
                <w:spacing w:val="-3"/>
              </w:rPr>
              <w:t>水用量为</w:t>
            </w:r>
            <w:r>
              <w:rPr>
                <w:spacing w:val="-52"/>
              </w:rPr>
              <w:t xml:space="preserve"> </w:t>
            </w:r>
            <w:r>
              <w:rPr>
                <w:rFonts w:ascii="Times New Roman" w:hAnsi="Times New Roman" w:eastAsia="Times New Roman" w:cs="Times New Roman"/>
                <w:spacing w:val="-3"/>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1m³/d</w:t>
            </w:r>
            <w:r>
              <w:rPr>
                <w:rFonts w:ascii="Times New Roman" w:hAnsi="Times New Roman" w:eastAsia="Times New Roman" w:cs="Times New Roman"/>
                <w:spacing w:val="-27"/>
              </w:rPr>
              <w:t xml:space="preserve"> </w:t>
            </w:r>
            <w:r>
              <w:rPr>
                <w:spacing w:val="-3"/>
              </w:rPr>
              <w:t>。实验室废水按照</w:t>
            </w:r>
            <w:r>
              <w:rPr>
                <w:spacing w:val="-46"/>
              </w:rPr>
              <w:t xml:space="preserve"> </w:t>
            </w:r>
            <w:r>
              <w:rPr>
                <w:rFonts w:ascii="Times New Roman" w:hAnsi="Times New Roman" w:eastAsia="Times New Roman" w:cs="Times New Roman"/>
                <w:spacing w:val="-3"/>
              </w:rPr>
              <w:t>80%</w:t>
            </w:r>
            <w:r>
              <w:rPr>
                <w:spacing w:val="-3"/>
              </w:rPr>
              <w:t>计</w:t>
            </w:r>
            <w:r>
              <w:rPr>
                <w:spacing w:val="-4"/>
              </w:rPr>
              <w:t>算，实验室每年使用时间约</w:t>
            </w:r>
            <w:r>
              <w:rPr>
                <w:spacing w:val="-3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5"/>
              </w:rPr>
              <w:t xml:space="preserve"> </w:t>
            </w:r>
            <w:r>
              <w:rPr>
                <w:spacing w:val="-4"/>
              </w:rPr>
              <w:t>天，则</w:t>
            </w:r>
            <w:r>
              <w:t xml:space="preserve"> </w:t>
            </w:r>
            <w:r>
              <w:rPr>
                <w:spacing w:val="-2"/>
              </w:rPr>
              <w:t>实验室废水量为</w:t>
            </w:r>
            <w:r>
              <w:rPr>
                <w:spacing w:val="-44"/>
              </w:rPr>
              <w:t xml:space="preserve"> </w:t>
            </w:r>
            <w:r>
              <w:rPr>
                <w:rFonts w:ascii="Times New Roman" w:hAnsi="Times New Roman" w:eastAsia="Times New Roman" w:cs="Times New Roman"/>
                <w:spacing w:val="-2"/>
              </w:rPr>
              <w:t>0.04m³/a</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0.004m³/d</w:t>
            </w:r>
            <w:r>
              <w:rPr>
                <w:spacing w:val="-2"/>
              </w:rPr>
              <w:t>。</w:t>
            </w:r>
          </w:p>
          <w:p>
            <w:pPr>
              <w:pStyle w:val="6"/>
              <w:spacing w:before="67" w:line="353" w:lineRule="auto"/>
              <w:ind w:left="106" w:right="103" w:firstLine="486"/>
              <w:jc w:val="both"/>
            </w:pPr>
            <w:r>
              <w:rPr>
                <w:spacing w:val="-1"/>
              </w:rPr>
              <w:t>实验室所用药品及试剂，是为制备马铃薯葡萄糖琼脂培养基、月桂基硫酸盐</w:t>
            </w:r>
            <w:r>
              <w:rPr>
                <w:spacing w:val="16"/>
              </w:rPr>
              <w:t xml:space="preserve"> </w:t>
            </w:r>
            <w:r>
              <w:t>胰蛋白胨肉汤培养基、平板计数琼脂培养基及生理盐水等</w:t>
            </w:r>
            <w:r>
              <w:rPr>
                <w:spacing w:val="-1"/>
              </w:rPr>
              <w:t>，所用试剂均食品级试</w:t>
            </w:r>
            <w:r>
              <w:t xml:space="preserve"> 剂，故实验室废水不作为危险废物，与其他废水一起纳入</w:t>
            </w:r>
            <w:r>
              <w:rPr>
                <w:spacing w:val="-1"/>
              </w:rPr>
              <w:t>一体化污水处理设备处</w:t>
            </w:r>
            <w:r>
              <w:t xml:space="preserve"> 理。实验室主要检测菌落总数、大肠菌群数、霉菌和酵母</w:t>
            </w:r>
            <w:r>
              <w:rPr>
                <w:spacing w:val="-1"/>
              </w:rPr>
              <w:t>计数，防止杂菌超标。</w:t>
            </w:r>
          </w:p>
          <w:p>
            <w:pPr>
              <w:pStyle w:val="6"/>
              <w:spacing w:before="33" w:line="220" w:lineRule="auto"/>
              <w:ind w:left="591"/>
            </w:pPr>
            <w:r>
              <w:rPr>
                <w:spacing w:val="-2"/>
              </w:rPr>
              <w:t>项目新鲜水用水量情况见表</w:t>
            </w:r>
            <w:r>
              <w:rPr>
                <w:spacing w:val="-43"/>
              </w:rPr>
              <w:t xml:space="preserve"> </w:t>
            </w:r>
            <w:r>
              <w:rPr>
                <w:rFonts w:ascii="Times New Roman" w:hAnsi="Times New Roman" w:eastAsia="Times New Roman" w:cs="Times New Roman"/>
                <w:spacing w:val="-2"/>
              </w:rPr>
              <w:t>4-4</w:t>
            </w:r>
            <w:r>
              <w:rPr>
                <w:spacing w:val="-2"/>
              </w:rPr>
              <w:t>。</w:t>
            </w:r>
          </w:p>
          <w:p>
            <w:pPr>
              <w:pStyle w:val="6"/>
              <w:spacing w:before="177" w:line="223" w:lineRule="auto"/>
              <w:ind w:left="2981"/>
              <w:rPr>
                <w:sz w:val="20"/>
                <w:szCs w:val="20"/>
              </w:rPr>
            </w:pPr>
            <w:r>
              <w:rPr>
                <w:b/>
                <w:bCs/>
                <w:spacing w:val="5"/>
                <w:sz w:val="20"/>
                <w:szCs w:val="20"/>
              </w:rPr>
              <w:t>表</w:t>
            </w:r>
            <w:r>
              <w:rPr>
                <w:spacing w:val="-32"/>
                <w:sz w:val="20"/>
                <w:szCs w:val="20"/>
              </w:rPr>
              <w:t xml:space="preserve"> </w:t>
            </w:r>
            <w:r>
              <w:rPr>
                <w:rFonts w:ascii="Times New Roman" w:hAnsi="Times New Roman" w:eastAsia="Times New Roman" w:cs="Times New Roman"/>
                <w:b/>
                <w:bCs/>
                <w:spacing w:val="5"/>
                <w:sz w:val="20"/>
                <w:szCs w:val="20"/>
              </w:rPr>
              <w:t xml:space="preserve">4-4    </w:t>
            </w:r>
            <w:r>
              <w:rPr>
                <w:b/>
                <w:bCs/>
                <w:spacing w:val="5"/>
                <w:sz w:val="20"/>
                <w:szCs w:val="20"/>
              </w:rPr>
              <w:t>本项目用、排水情况</w:t>
            </w:r>
          </w:p>
          <w:tbl>
            <w:tblPr>
              <w:tblStyle w:val="5"/>
              <w:tblW w:w="838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730"/>
              <w:gridCol w:w="788"/>
              <w:gridCol w:w="979"/>
              <w:gridCol w:w="980"/>
              <w:gridCol w:w="982"/>
              <w:gridCol w:w="982"/>
              <w:gridCol w:w="984"/>
              <w:gridCol w:w="1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82" w:hRule="atLeast"/>
              </w:trPr>
              <w:tc>
                <w:tcPr>
                  <w:tcW w:w="927" w:type="dxa"/>
                  <w:vAlign w:val="top"/>
                </w:tcPr>
                <w:p>
                  <w:pPr>
                    <w:pStyle w:val="6"/>
                    <w:spacing w:before="200" w:line="239" w:lineRule="auto"/>
                    <w:ind w:left="259" w:right="253" w:firstLine="1"/>
                    <w:rPr>
                      <w:sz w:val="20"/>
                      <w:szCs w:val="20"/>
                    </w:rPr>
                  </w:pPr>
                  <w:r>
                    <w:rPr>
                      <w:spacing w:val="3"/>
                      <w:sz w:val="20"/>
                      <w:szCs w:val="20"/>
                    </w:rPr>
                    <w:t>用水</w:t>
                  </w:r>
                  <w:r>
                    <w:rPr>
                      <w:sz w:val="20"/>
                      <w:szCs w:val="20"/>
                    </w:rPr>
                    <w:t xml:space="preserve"> </w:t>
                  </w:r>
                  <w:r>
                    <w:rPr>
                      <w:spacing w:val="4"/>
                      <w:sz w:val="20"/>
                      <w:szCs w:val="20"/>
                    </w:rPr>
                    <w:t>类别</w:t>
                  </w:r>
                </w:p>
              </w:tc>
              <w:tc>
                <w:tcPr>
                  <w:tcW w:w="730" w:type="dxa"/>
                  <w:vAlign w:val="top"/>
                </w:tcPr>
                <w:p>
                  <w:pPr>
                    <w:spacing w:line="268" w:lineRule="auto"/>
                    <w:rPr>
                      <w:rFonts w:ascii="Arial"/>
                      <w:sz w:val="21"/>
                    </w:rPr>
                  </w:pPr>
                </w:p>
                <w:p>
                  <w:pPr>
                    <w:pStyle w:val="6"/>
                    <w:spacing w:before="65" w:line="228" w:lineRule="auto"/>
                    <w:ind w:left="158"/>
                    <w:rPr>
                      <w:sz w:val="20"/>
                      <w:szCs w:val="20"/>
                    </w:rPr>
                  </w:pPr>
                  <w:r>
                    <w:rPr>
                      <w:spacing w:val="4"/>
                      <w:sz w:val="20"/>
                      <w:szCs w:val="20"/>
                    </w:rPr>
                    <w:t>规模</w:t>
                  </w:r>
                </w:p>
              </w:tc>
              <w:tc>
                <w:tcPr>
                  <w:tcW w:w="788" w:type="dxa"/>
                  <w:vAlign w:val="top"/>
                </w:tcPr>
                <w:p>
                  <w:pPr>
                    <w:pStyle w:val="6"/>
                    <w:spacing w:before="199"/>
                    <w:ind w:left="189" w:right="184"/>
                    <w:rPr>
                      <w:sz w:val="20"/>
                      <w:szCs w:val="20"/>
                    </w:rPr>
                  </w:pPr>
                  <w:r>
                    <w:rPr>
                      <w:spacing w:val="3"/>
                      <w:sz w:val="20"/>
                      <w:szCs w:val="20"/>
                    </w:rPr>
                    <w:t>用水</w:t>
                  </w:r>
                  <w:r>
                    <w:rPr>
                      <w:sz w:val="20"/>
                      <w:szCs w:val="20"/>
                    </w:rPr>
                    <w:t xml:space="preserve"> </w:t>
                  </w:r>
                  <w:r>
                    <w:rPr>
                      <w:spacing w:val="4"/>
                      <w:sz w:val="20"/>
                      <w:szCs w:val="20"/>
                    </w:rPr>
                    <w:t>标准</w:t>
                  </w:r>
                </w:p>
              </w:tc>
              <w:tc>
                <w:tcPr>
                  <w:tcW w:w="979" w:type="dxa"/>
                  <w:vAlign w:val="top"/>
                </w:tcPr>
                <w:p>
                  <w:pPr>
                    <w:pStyle w:val="6"/>
                    <w:spacing w:before="200" w:line="261" w:lineRule="auto"/>
                    <w:ind w:left="97" w:right="69" w:firstLine="13"/>
                    <w:rPr>
                      <w:sz w:val="20"/>
                      <w:szCs w:val="20"/>
                    </w:rPr>
                  </w:pPr>
                  <w:r>
                    <w:rPr>
                      <w:spacing w:val="-2"/>
                      <w:sz w:val="20"/>
                      <w:szCs w:val="20"/>
                    </w:rPr>
                    <w:t>日用水量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980" w:type="dxa"/>
                  <w:vAlign w:val="top"/>
                </w:tcPr>
                <w:p>
                  <w:pPr>
                    <w:pStyle w:val="6"/>
                    <w:spacing w:before="200" w:line="261" w:lineRule="auto"/>
                    <w:ind w:left="97" w:right="70" w:firstLine="13"/>
                    <w:rPr>
                      <w:sz w:val="20"/>
                      <w:szCs w:val="20"/>
                    </w:rPr>
                  </w:pPr>
                  <w:r>
                    <w:rPr>
                      <w:spacing w:val="-2"/>
                      <w:sz w:val="20"/>
                      <w:szCs w:val="20"/>
                    </w:rPr>
                    <w:t>日排水量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982" w:type="dxa"/>
                  <w:vAlign w:val="top"/>
                </w:tcPr>
                <w:p>
                  <w:pPr>
                    <w:pStyle w:val="6"/>
                    <w:spacing w:before="63" w:line="237" w:lineRule="auto"/>
                    <w:ind w:left="287" w:right="70" w:hanging="175"/>
                    <w:rPr>
                      <w:sz w:val="20"/>
                      <w:szCs w:val="20"/>
                    </w:rPr>
                  </w:pPr>
                  <w:r>
                    <w:rPr>
                      <w:spacing w:val="-2"/>
                      <w:sz w:val="20"/>
                      <w:szCs w:val="20"/>
                    </w:rPr>
                    <w:t>日最大排</w:t>
                  </w:r>
                  <w:r>
                    <w:rPr>
                      <w:sz w:val="20"/>
                      <w:szCs w:val="20"/>
                    </w:rPr>
                    <w:t xml:space="preserve"> </w:t>
                  </w:r>
                  <w:r>
                    <w:rPr>
                      <w:spacing w:val="3"/>
                      <w:sz w:val="20"/>
                      <w:szCs w:val="20"/>
                    </w:rPr>
                    <w:t>水量</w:t>
                  </w:r>
                </w:p>
                <w:p>
                  <w:pPr>
                    <w:pStyle w:val="6"/>
                    <w:spacing w:line="274" w:lineRule="exact"/>
                    <w:ind w:left="98"/>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sz w:val="20"/>
                      <w:szCs w:val="20"/>
                    </w:rPr>
                    <w:t>/d</w:t>
                  </w:r>
                  <w:r>
                    <w:rPr>
                      <w:spacing w:val="1"/>
                      <w:position w:val="1"/>
                      <w:sz w:val="20"/>
                      <w:szCs w:val="20"/>
                    </w:rPr>
                    <w:t>）</w:t>
                  </w:r>
                </w:p>
              </w:tc>
              <w:tc>
                <w:tcPr>
                  <w:tcW w:w="982" w:type="dxa"/>
                  <w:vAlign w:val="top"/>
                </w:tcPr>
                <w:p>
                  <w:pPr>
                    <w:pStyle w:val="6"/>
                    <w:spacing w:before="200" w:line="261" w:lineRule="auto"/>
                    <w:ind w:left="100" w:right="71" w:hanging="24"/>
                    <w:rPr>
                      <w:sz w:val="20"/>
                      <w:szCs w:val="20"/>
                    </w:rPr>
                  </w:pPr>
                  <w:r>
                    <w:rPr>
                      <w:spacing w:val="7"/>
                      <w:sz w:val="20"/>
                      <w:szCs w:val="20"/>
                    </w:rPr>
                    <w:t>循环水量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984" w:type="dxa"/>
                  <w:vAlign w:val="top"/>
                </w:tcPr>
                <w:p>
                  <w:pPr>
                    <w:pStyle w:val="6"/>
                    <w:spacing w:before="200" w:line="261" w:lineRule="auto"/>
                    <w:ind w:left="107" w:right="71" w:hanging="28"/>
                    <w:rPr>
                      <w:sz w:val="20"/>
                      <w:szCs w:val="20"/>
                    </w:rPr>
                  </w:pPr>
                  <w:r>
                    <w:rPr>
                      <w:spacing w:val="7"/>
                      <w:sz w:val="20"/>
                      <w:szCs w:val="20"/>
                    </w:rPr>
                    <w:t>年用水量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r>
                    <w:rPr>
                      <w:spacing w:val="1"/>
                      <w:sz w:val="20"/>
                      <w:szCs w:val="20"/>
                    </w:rPr>
                    <w:t>）</w:t>
                  </w:r>
                </w:p>
              </w:tc>
              <w:tc>
                <w:tcPr>
                  <w:tcW w:w="1037" w:type="dxa"/>
                  <w:vAlign w:val="top"/>
                </w:tcPr>
                <w:p>
                  <w:pPr>
                    <w:pStyle w:val="6"/>
                    <w:spacing w:before="200" w:line="261" w:lineRule="auto"/>
                    <w:ind w:left="133" w:right="97" w:hanging="28"/>
                    <w:rPr>
                      <w:sz w:val="20"/>
                      <w:szCs w:val="20"/>
                    </w:rPr>
                  </w:pPr>
                  <w:r>
                    <w:rPr>
                      <w:spacing w:val="7"/>
                      <w:sz w:val="20"/>
                      <w:szCs w:val="20"/>
                    </w:rPr>
                    <w:t>年排水量</w:t>
                  </w:r>
                  <w:r>
                    <w:rPr>
                      <w:sz w:val="20"/>
                      <w:szCs w:val="20"/>
                    </w:rPr>
                    <w:t xml:space="preserve"> </w:t>
                  </w:r>
                  <w:r>
                    <w:rPr>
                      <w:spacing w:val="1"/>
                      <w:sz w:val="20"/>
                      <w:szCs w:val="20"/>
                    </w:rPr>
                    <w:t>（</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/a</w:t>
                  </w:r>
                  <w:r>
                    <w:rPr>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27" w:type="dxa"/>
                  <w:vAlign w:val="top"/>
                </w:tcPr>
                <w:p>
                  <w:pPr>
                    <w:pStyle w:val="6"/>
                    <w:spacing w:before="60" w:line="239" w:lineRule="auto"/>
                    <w:ind w:left="260" w:right="253"/>
                    <w:rPr>
                      <w:sz w:val="20"/>
                      <w:szCs w:val="20"/>
                    </w:rPr>
                  </w:pPr>
                  <w:r>
                    <w:rPr>
                      <w:spacing w:val="3"/>
                      <w:sz w:val="20"/>
                      <w:szCs w:val="20"/>
                    </w:rPr>
                    <w:t>生活</w:t>
                  </w:r>
                  <w:r>
                    <w:rPr>
                      <w:sz w:val="20"/>
                      <w:szCs w:val="20"/>
                    </w:rPr>
                    <w:t xml:space="preserve"> </w:t>
                  </w:r>
                  <w:r>
                    <w:rPr>
                      <w:spacing w:val="3"/>
                      <w:sz w:val="20"/>
                      <w:szCs w:val="20"/>
                    </w:rPr>
                    <w:t>污水</w:t>
                  </w:r>
                </w:p>
              </w:tc>
              <w:tc>
                <w:tcPr>
                  <w:tcW w:w="730" w:type="dxa"/>
                  <w:vAlign w:val="top"/>
                </w:tcPr>
                <w:p>
                  <w:pPr>
                    <w:pStyle w:val="6"/>
                    <w:spacing w:before="193" w:line="231" w:lineRule="auto"/>
                    <w:ind w:left="127"/>
                    <w:rPr>
                      <w:sz w:val="20"/>
                      <w:szCs w:val="20"/>
                    </w:rPr>
                  </w:pPr>
                  <w:r>
                    <w:rPr>
                      <w:rFonts w:ascii="Times New Roman" w:hAnsi="Times New Roman" w:eastAsia="Times New Roman" w:cs="Times New Roman"/>
                      <w:spacing w:val="1"/>
                      <w:sz w:val="20"/>
                      <w:szCs w:val="20"/>
                    </w:rPr>
                    <w:t>20</w:t>
                  </w:r>
                  <w:r>
                    <w:rPr>
                      <w:rFonts w:ascii="Times New Roman" w:hAnsi="Times New Roman" w:eastAsia="Times New Roman" w:cs="Times New Roman"/>
                      <w:spacing w:val="13"/>
                      <w:sz w:val="20"/>
                      <w:szCs w:val="20"/>
                    </w:rPr>
                    <w:t xml:space="preserve"> </w:t>
                  </w:r>
                  <w:r>
                    <w:rPr>
                      <w:spacing w:val="1"/>
                      <w:sz w:val="20"/>
                      <w:szCs w:val="20"/>
                    </w:rPr>
                    <w:t>人</w:t>
                  </w:r>
                </w:p>
              </w:tc>
              <w:tc>
                <w:tcPr>
                  <w:tcW w:w="788" w:type="dxa"/>
                  <w:vAlign w:val="top"/>
                </w:tcPr>
                <w:p>
                  <w:pPr>
                    <w:pStyle w:val="6"/>
                    <w:spacing w:before="29" w:line="277" w:lineRule="auto"/>
                    <w:ind w:left="207" w:right="198" w:hanging="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50L/ </w:t>
                  </w:r>
                  <w:r>
                    <w:rPr>
                      <w:spacing w:val="2"/>
                      <w:sz w:val="20"/>
                      <w:szCs w:val="20"/>
                    </w:rPr>
                    <w:t>人</w:t>
                  </w:r>
                  <w:r>
                    <w:rPr>
                      <w:rFonts w:ascii="Times New Roman" w:hAnsi="Times New Roman" w:eastAsia="Times New Roman" w:cs="Times New Roman"/>
                      <w:spacing w:val="2"/>
                      <w:sz w:val="20"/>
                      <w:szCs w:val="20"/>
                    </w:rPr>
                    <w:t>·d</w:t>
                  </w:r>
                </w:p>
              </w:tc>
              <w:tc>
                <w:tcPr>
                  <w:tcW w:w="979" w:type="dxa"/>
                  <w:vAlign w:val="top"/>
                </w:tcPr>
                <w:p>
                  <w:pPr>
                    <w:spacing w:before="232" w:line="195" w:lineRule="auto"/>
                    <w:ind w:left="45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0" w:type="dxa"/>
                  <w:vAlign w:val="top"/>
                </w:tcPr>
                <w:p>
                  <w:pPr>
                    <w:spacing w:before="23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982" w:type="dxa"/>
                  <w:vAlign w:val="top"/>
                </w:tcPr>
                <w:p>
                  <w:pPr>
                    <w:spacing w:before="23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982" w:type="dxa"/>
                  <w:vAlign w:val="top"/>
                </w:tcPr>
                <w:p>
                  <w:pPr>
                    <w:spacing w:before="23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31"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37" w:type="dxa"/>
                  <w:vAlign w:val="top"/>
                </w:tcPr>
                <w:p>
                  <w:pPr>
                    <w:spacing w:before="23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4" w:hRule="atLeast"/>
              </w:trPr>
              <w:tc>
                <w:tcPr>
                  <w:tcW w:w="927" w:type="dxa"/>
                  <w:vAlign w:val="top"/>
                </w:tcPr>
                <w:p>
                  <w:pPr>
                    <w:pStyle w:val="6"/>
                    <w:spacing w:before="60"/>
                    <w:ind w:left="259" w:right="253" w:firstLine="1"/>
                    <w:rPr>
                      <w:sz w:val="20"/>
                      <w:szCs w:val="20"/>
                    </w:rPr>
                  </w:pPr>
                  <w:r>
                    <w:rPr>
                      <w:spacing w:val="3"/>
                      <w:sz w:val="20"/>
                      <w:szCs w:val="20"/>
                    </w:rPr>
                    <w:t>车间</w:t>
                  </w:r>
                  <w:r>
                    <w:rPr>
                      <w:sz w:val="20"/>
                      <w:szCs w:val="20"/>
                    </w:rPr>
                    <w:t xml:space="preserve"> </w:t>
                  </w:r>
                  <w:r>
                    <w:rPr>
                      <w:spacing w:val="4"/>
                      <w:sz w:val="20"/>
                      <w:szCs w:val="20"/>
                    </w:rPr>
                    <w:t>清洁</w:t>
                  </w:r>
                </w:p>
              </w:tc>
              <w:tc>
                <w:tcPr>
                  <w:tcW w:w="730" w:type="dxa"/>
                  <w:vAlign w:val="top"/>
                </w:tcPr>
                <w:p>
                  <w:pPr>
                    <w:spacing w:before="214" w:line="213" w:lineRule="auto"/>
                    <w:ind w:left="6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1106m</w:t>
                  </w:r>
                  <w:r>
                    <w:rPr>
                      <w:rFonts w:ascii="Times New Roman" w:hAnsi="Times New Roman" w:eastAsia="Times New Roman" w:cs="Times New Roman"/>
                      <w:spacing w:val="-1"/>
                      <w:position w:val="6"/>
                      <w:sz w:val="13"/>
                      <w:szCs w:val="13"/>
                    </w:rPr>
                    <w:t>2</w:t>
                  </w:r>
                </w:p>
              </w:tc>
              <w:tc>
                <w:tcPr>
                  <w:tcW w:w="788" w:type="dxa"/>
                  <w:vAlign w:val="top"/>
                </w:tcPr>
                <w:p>
                  <w:pPr>
                    <w:spacing w:before="164" w:line="275" w:lineRule="exact"/>
                    <w:ind w:left="13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2L/m</w:t>
                  </w:r>
                  <w:r>
                    <w:rPr>
                      <w:rFonts w:ascii="Times New Roman" w:hAnsi="Times New Roman" w:eastAsia="Times New Roman" w:cs="Times New Roman"/>
                      <w:spacing w:val="3"/>
                      <w:position w:val="7"/>
                      <w:sz w:val="13"/>
                      <w:szCs w:val="13"/>
                    </w:rPr>
                    <w:t>2</w:t>
                  </w:r>
                </w:p>
              </w:tc>
              <w:tc>
                <w:tcPr>
                  <w:tcW w:w="979" w:type="dxa"/>
                  <w:vAlign w:val="top"/>
                </w:tcPr>
                <w:p>
                  <w:pPr>
                    <w:spacing w:before="231"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980" w:type="dxa"/>
                  <w:vAlign w:val="top"/>
                </w:tcPr>
                <w:p>
                  <w:pPr>
                    <w:spacing w:before="231"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982" w:type="dxa"/>
                  <w:vAlign w:val="top"/>
                </w:tcPr>
                <w:p>
                  <w:pPr>
                    <w:spacing w:before="231"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982" w:type="dxa"/>
                  <w:vAlign w:val="top"/>
                </w:tcPr>
                <w:p>
                  <w:pPr>
                    <w:spacing w:before="231"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3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663.6</w:t>
                  </w:r>
                </w:p>
              </w:tc>
              <w:tc>
                <w:tcPr>
                  <w:tcW w:w="1037" w:type="dxa"/>
                  <w:vAlign w:val="top"/>
                </w:tcPr>
                <w:p>
                  <w:pPr>
                    <w:spacing w:before="231"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Align w:val="top"/>
                </w:tcPr>
                <w:p>
                  <w:pPr>
                    <w:pStyle w:val="6"/>
                    <w:spacing w:before="110" w:line="229" w:lineRule="auto"/>
                    <w:ind w:left="51"/>
                    <w:rPr>
                      <w:sz w:val="20"/>
                      <w:szCs w:val="20"/>
                    </w:rPr>
                  </w:pPr>
                  <w:r>
                    <w:rPr>
                      <w:spacing w:val="6"/>
                      <w:sz w:val="20"/>
                      <w:szCs w:val="20"/>
                    </w:rPr>
                    <w:t>设备清洗</w:t>
                  </w:r>
                </w:p>
              </w:tc>
              <w:tc>
                <w:tcPr>
                  <w:tcW w:w="730" w:type="dxa"/>
                  <w:vAlign w:val="top"/>
                </w:tcPr>
                <w:p>
                  <w:pPr>
                    <w:spacing w:before="79" w:line="274" w:lineRule="exact"/>
                    <w:ind w:left="15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788" w:type="dxa"/>
                  <w:vAlign w:val="top"/>
                </w:tcPr>
                <w:p>
                  <w:pPr>
                    <w:spacing w:before="79" w:line="274" w:lineRule="exact"/>
                    <w:ind w:left="6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2.5m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/d</w:t>
                  </w:r>
                </w:p>
              </w:tc>
              <w:tc>
                <w:tcPr>
                  <w:tcW w:w="979" w:type="dxa"/>
                  <w:vAlign w:val="top"/>
                </w:tcPr>
                <w:p>
                  <w:pPr>
                    <w:spacing w:before="145"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80" w:type="dxa"/>
                  <w:vAlign w:val="top"/>
                </w:tcPr>
                <w:p>
                  <w:pPr>
                    <w:spacing w:before="145"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2" w:type="dxa"/>
                  <w:vAlign w:val="top"/>
                </w:tcPr>
                <w:p>
                  <w:pPr>
                    <w:spacing w:before="145"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82" w:type="dxa"/>
                  <w:vAlign w:val="top"/>
                </w:tcPr>
                <w:p>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45"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w:t>
                  </w:r>
                </w:p>
              </w:tc>
              <w:tc>
                <w:tcPr>
                  <w:tcW w:w="1037" w:type="dxa"/>
                  <w:vAlign w:val="top"/>
                </w:tcPr>
                <w:p>
                  <w:pPr>
                    <w:spacing w:before="145"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5" w:hRule="atLeast"/>
              </w:trPr>
              <w:tc>
                <w:tcPr>
                  <w:tcW w:w="927" w:type="dxa"/>
                  <w:vAlign w:val="top"/>
                </w:tcPr>
                <w:p>
                  <w:pPr>
                    <w:pStyle w:val="6"/>
                    <w:spacing w:before="181" w:line="229" w:lineRule="auto"/>
                    <w:ind w:left="52"/>
                    <w:rPr>
                      <w:sz w:val="20"/>
                      <w:szCs w:val="20"/>
                    </w:rPr>
                  </w:pPr>
                  <w:r>
                    <w:rPr>
                      <w:spacing w:val="6"/>
                      <w:sz w:val="20"/>
                      <w:szCs w:val="20"/>
                    </w:rPr>
                    <w:t>原料清洗</w:t>
                  </w:r>
                </w:p>
              </w:tc>
              <w:tc>
                <w:tcPr>
                  <w:tcW w:w="730" w:type="dxa"/>
                  <w:vAlign w:val="top"/>
                </w:tcPr>
                <w:p>
                  <w:pPr>
                    <w:pStyle w:val="6"/>
                    <w:spacing w:before="16" w:line="262" w:lineRule="auto"/>
                    <w:ind w:left="268" w:right="36" w:hanging="21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12m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z w:val="20"/>
                      <w:szCs w:val="20"/>
                    </w:rPr>
                    <w:t>次</w:t>
                  </w:r>
                </w:p>
              </w:tc>
              <w:tc>
                <w:tcPr>
                  <w:tcW w:w="788" w:type="dxa"/>
                  <w:vAlign w:val="top"/>
                </w:tcPr>
                <w:p>
                  <w:pPr>
                    <w:pStyle w:val="6"/>
                    <w:spacing w:before="150" w:line="274" w:lineRule="exact"/>
                    <w:ind w:left="9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w:t>
                  </w:r>
                  <w:r>
                    <w:rPr>
                      <w:rFonts w:ascii="Times New Roman" w:hAnsi="Times New Roman" w:eastAsia="Times New Roman" w:cs="Times New Roman"/>
                      <w:spacing w:val="16"/>
                      <w:w w:val="101"/>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/d</w:t>
                  </w:r>
                </w:p>
              </w:tc>
              <w:tc>
                <w:tcPr>
                  <w:tcW w:w="979" w:type="dxa"/>
                  <w:vAlign w:val="top"/>
                </w:tcPr>
                <w:p>
                  <w:pPr>
                    <w:spacing w:before="217" w:line="195"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11.2</w:t>
                  </w:r>
                </w:p>
              </w:tc>
              <w:tc>
                <w:tcPr>
                  <w:tcW w:w="980" w:type="dxa"/>
                  <w:vAlign w:val="top"/>
                </w:tcPr>
                <w:p>
                  <w:pPr>
                    <w:spacing w:before="217"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8.96</w:t>
                  </w:r>
                </w:p>
              </w:tc>
              <w:tc>
                <w:tcPr>
                  <w:tcW w:w="982" w:type="dxa"/>
                  <w:vAlign w:val="top"/>
                </w:tcPr>
                <w:p>
                  <w:pPr>
                    <w:spacing w:before="217"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8.96</w:t>
                  </w:r>
                </w:p>
              </w:tc>
              <w:tc>
                <w:tcPr>
                  <w:tcW w:w="982" w:type="dxa"/>
                  <w:vAlign w:val="top"/>
                </w:tcPr>
                <w:p>
                  <w:pPr>
                    <w:spacing w:before="21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1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3360</w:t>
                  </w:r>
                </w:p>
              </w:tc>
              <w:tc>
                <w:tcPr>
                  <w:tcW w:w="1037" w:type="dxa"/>
                  <w:vAlign w:val="top"/>
                </w:tcPr>
                <w:p>
                  <w:pPr>
                    <w:spacing w:before="21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Merge w:val="restart"/>
                  <w:tcBorders>
                    <w:bottom w:val="nil"/>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65" w:line="228" w:lineRule="auto"/>
                    <w:ind w:left="50"/>
                    <w:rPr>
                      <w:sz w:val="20"/>
                      <w:szCs w:val="20"/>
                    </w:rPr>
                  </w:pPr>
                  <w:r>
                    <w:rPr>
                      <w:spacing w:val="6"/>
                      <w:sz w:val="20"/>
                      <w:szCs w:val="20"/>
                    </w:rPr>
                    <w:t>纯水制备</w:t>
                  </w:r>
                </w:p>
              </w:tc>
              <w:tc>
                <w:tcPr>
                  <w:tcW w:w="1518" w:type="dxa"/>
                  <w:gridSpan w:val="2"/>
                  <w:vAlign w:val="top"/>
                </w:tcPr>
                <w:p>
                  <w:pPr>
                    <w:pStyle w:val="6"/>
                    <w:spacing w:before="110" w:line="228" w:lineRule="auto"/>
                    <w:ind w:left="271"/>
                    <w:rPr>
                      <w:sz w:val="20"/>
                      <w:szCs w:val="20"/>
                    </w:rPr>
                  </w:pPr>
                  <w:r>
                    <w:rPr>
                      <w:spacing w:val="1"/>
                      <w:sz w:val="20"/>
                      <w:szCs w:val="20"/>
                    </w:rPr>
                    <w:t>自来水用水</w:t>
                  </w:r>
                </w:p>
              </w:tc>
              <w:tc>
                <w:tcPr>
                  <w:tcW w:w="979" w:type="dxa"/>
                  <w:vAlign w:val="top"/>
                </w:tcPr>
                <w:p>
                  <w:pPr>
                    <w:spacing w:before="1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2.003</w:t>
                  </w:r>
                </w:p>
              </w:tc>
              <w:tc>
                <w:tcPr>
                  <w:tcW w:w="980" w:type="dxa"/>
                  <w:vAlign w:val="top"/>
                </w:tcPr>
                <w:p>
                  <w:pPr>
                    <w:spacing w:before="79"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2" w:type="dxa"/>
                  <w:vAlign w:val="top"/>
                </w:tcPr>
                <w:p>
                  <w:pPr>
                    <w:spacing w:before="79" w:line="274" w:lineRule="exact"/>
                    <w:ind w:left="46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2" w:type="dxa"/>
                  <w:vAlign w:val="top"/>
                </w:tcPr>
                <w:p>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45" w:line="195" w:lineRule="auto"/>
                    <w:ind w:left="1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600.769</w:t>
                  </w:r>
                </w:p>
              </w:tc>
              <w:tc>
                <w:tcPr>
                  <w:tcW w:w="103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Merge w:val="continue"/>
                  <w:tcBorders>
                    <w:top w:val="nil"/>
                    <w:bottom w:val="nil"/>
                  </w:tcBorders>
                  <w:vAlign w:val="top"/>
                </w:tcPr>
                <w:p>
                  <w:pPr>
                    <w:rPr>
                      <w:rFonts w:ascii="Arial"/>
                      <w:sz w:val="21"/>
                    </w:rPr>
                  </w:pPr>
                </w:p>
              </w:tc>
              <w:tc>
                <w:tcPr>
                  <w:tcW w:w="1518" w:type="dxa"/>
                  <w:gridSpan w:val="2"/>
                  <w:vAlign w:val="top"/>
                </w:tcPr>
                <w:p>
                  <w:pPr>
                    <w:pStyle w:val="6"/>
                    <w:spacing w:before="109" w:line="228" w:lineRule="auto"/>
                    <w:ind w:left="342"/>
                    <w:rPr>
                      <w:sz w:val="20"/>
                      <w:szCs w:val="20"/>
                    </w:rPr>
                  </w:pPr>
                  <w:r>
                    <w:rPr>
                      <w:spacing w:val="7"/>
                      <w:sz w:val="20"/>
                      <w:szCs w:val="20"/>
                    </w:rPr>
                    <w:t>浓水排放</w:t>
                  </w:r>
                </w:p>
              </w:tc>
              <w:tc>
                <w:tcPr>
                  <w:tcW w:w="979" w:type="dxa"/>
                  <w:vAlign w:val="top"/>
                </w:tcPr>
                <w:p>
                  <w:pPr>
                    <w:spacing w:before="78"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0" w:type="dxa"/>
                  <w:vAlign w:val="top"/>
                </w:tcPr>
                <w:p>
                  <w:pPr>
                    <w:spacing w:before="14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0.701</w:t>
                  </w:r>
                </w:p>
              </w:tc>
              <w:tc>
                <w:tcPr>
                  <w:tcW w:w="982" w:type="dxa"/>
                  <w:vAlign w:val="top"/>
                </w:tcPr>
                <w:p>
                  <w:pPr>
                    <w:spacing w:before="14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0.701</w:t>
                  </w:r>
                </w:p>
              </w:tc>
              <w:tc>
                <w:tcPr>
                  <w:tcW w:w="982" w:type="dxa"/>
                  <w:vAlign w:val="top"/>
                </w:tcPr>
                <w:p>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78"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145"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927" w:type="dxa"/>
                  <w:vMerge w:val="continue"/>
                  <w:tcBorders>
                    <w:top w:val="nil"/>
                    <w:bottom w:val="nil"/>
                  </w:tcBorders>
                  <w:vAlign w:val="top"/>
                </w:tcPr>
                <w:p>
                  <w:pPr>
                    <w:rPr>
                      <w:rFonts w:ascii="Arial"/>
                      <w:sz w:val="21"/>
                    </w:rPr>
                  </w:pPr>
                </w:p>
              </w:tc>
              <w:tc>
                <w:tcPr>
                  <w:tcW w:w="1518" w:type="dxa"/>
                  <w:gridSpan w:val="2"/>
                  <w:vAlign w:val="top"/>
                </w:tcPr>
                <w:p>
                  <w:pPr>
                    <w:pStyle w:val="6"/>
                    <w:spacing w:before="62"/>
                    <w:ind w:left="342" w:right="129" w:hanging="206"/>
                    <w:rPr>
                      <w:sz w:val="20"/>
                      <w:szCs w:val="20"/>
                    </w:rPr>
                  </w:pPr>
                  <w:r>
                    <w:rPr>
                      <w:spacing w:val="7"/>
                      <w:sz w:val="20"/>
                      <w:szCs w:val="20"/>
                    </w:rPr>
                    <w:t>药食同源植物</w:t>
                  </w:r>
                  <w:r>
                    <w:rPr>
                      <w:spacing w:val="4"/>
                      <w:sz w:val="20"/>
                      <w:szCs w:val="20"/>
                    </w:rPr>
                    <w:t xml:space="preserve"> </w:t>
                  </w:r>
                  <w:r>
                    <w:rPr>
                      <w:spacing w:val="7"/>
                      <w:sz w:val="20"/>
                      <w:szCs w:val="20"/>
                    </w:rPr>
                    <w:t>饮料调配</w:t>
                  </w:r>
                </w:p>
              </w:tc>
              <w:tc>
                <w:tcPr>
                  <w:tcW w:w="979"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286"/>
                    <w:rPr>
                      <w:sz w:val="20"/>
                      <w:szCs w:val="20"/>
                    </w:rPr>
                  </w:pPr>
                  <w:r>
                    <w:rPr>
                      <w:spacing w:val="3"/>
                      <w:sz w:val="20"/>
                      <w:szCs w:val="20"/>
                    </w:rPr>
                    <w:t>纯水</w:t>
                  </w:r>
                </w:p>
              </w:tc>
              <w:tc>
                <w:tcPr>
                  <w:tcW w:w="4965" w:type="dxa"/>
                  <w:gridSpan w:val="5"/>
                  <w:vAlign w:val="top"/>
                </w:tcPr>
                <w:p>
                  <w:pPr>
                    <w:pStyle w:val="6"/>
                    <w:spacing w:before="166" w:line="275" w:lineRule="exact"/>
                    <w:ind w:left="1404"/>
                    <w:rPr>
                      <w:rFonts w:ascii="Times New Roman" w:hAnsi="Times New Roman" w:eastAsia="Times New Roman" w:cs="Times New Roman"/>
                      <w:sz w:val="20"/>
                      <w:szCs w:val="20"/>
                    </w:rPr>
                  </w:pPr>
                  <w:r>
                    <w:rPr>
                      <w:spacing w:val="5"/>
                      <w:position w:val="1"/>
                      <w:sz w:val="20"/>
                      <w:szCs w:val="20"/>
                    </w:rPr>
                    <w:t>调配时用水量为</w:t>
                  </w:r>
                  <w:r>
                    <w:rPr>
                      <w:spacing w:val="-30"/>
                      <w:position w:val="1"/>
                      <w:sz w:val="20"/>
                      <w:szCs w:val="20"/>
                    </w:rPr>
                    <w:t xml:space="preserve"> </w:t>
                  </w:r>
                  <w:r>
                    <w:rPr>
                      <w:rFonts w:ascii="Times New Roman" w:hAnsi="Times New Roman" w:eastAsia="Times New Roman" w:cs="Times New Roman"/>
                      <w:spacing w:val="5"/>
                      <w:position w:val="1"/>
                      <w:sz w:val="20"/>
                      <w:szCs w:val="20"/>
                    </w:rPr>
                    <w:t>0.5m</w:t>
                  </w:r>
                  <w:r>
                    <w:rPr>
                      <w:rFonts w:ascii="Times New Roman" w:hAnsi="Times New Roman" w:eastAsia="Times New Roman" w:cs="Times New Roman"/>
                      <w:spacing w:val="5"/>
                      <w:position w:val="7"/>
                      <w:sz w:val="13"/>
                      <w:szCs w:val="13"/>
                    </w:rPr>
                    <w:t>3</w:t>
                  </w:r>
                  <w:r>
                    <w:rPr>
                      <w:rFonts w:ascii="Times New Roman" w:hAnsi="Times New Roman" w:eastAsia="Times New Roman" w:cs="Times New Roman"/>
                      <w:spacing w:val="5"/>
                      <w:position w:val="1"/>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4" w:hRule="atLeast"/>
              </w:trPr>
              <w:tc>
                <w:tcPr>
                  <w:tcW w:w="927" w:type="dxa"/>
                  <w:vMerge w:val="continue"/>
                  <w:tcBorders>
                    <w:top w:val="nil"/>
                    <w:bottom w:val="nil"/>
                  </w:tcBorders>
                  <w:vAlign w:val="top"/>
                </w:tcPr>
                <w:p>
                  <w:pPr>
                    <w:rPr>
                      <w:rFonts w:ascii="Arial"/>
                      <w:sz w:val="21"/>
                    </w:rPr>
                  </w:pPr>
                </w:p>
              </w:tc>
              <w:tc>
                <w:tcPr>
                  <w:tcW w:w="1518" w:type="dxa"/>
                  <w:gridSpan w:val="2"/>
                  <w:vAlign w:val="top"/>
                </w:tcPr>
                <w:p>
                  <w:pPr>
                    <w:pStyle w:val="6"/>
                    <w:spacing w:before="61" w:line="239" w:lineRule="auto"/>
                    <w:ind w:left="656" w:right="129" w:hanging="522"/>
                    <w:rPr>
                      <w:sz w:val="20"/>
                      <w:szCs w:val="20"/>
                    </w:rPr>
                  </w:pPr>
                  <w:r>
                    <w:rPr>
                      <w:spacing w:val="8"/>
                      <w:sz w:val="20"/>
                      <w:szCs w:val="20"/>
                    </w:rPr>
                    <w:t>植物提取物浓</w:t>
                  </w:r>
                  <w:r>
                    <w:rPr>
                      <w:sz w:val="20"/>
                      <w:szCs w:val="20"/>
                    </w:rPr>
                    <w:t xml:space="preserve"> 缩</w:t>
                  </w:r>
                </w:p>
              </w:tc>
              <w:tc>
                <w:tcPr>
                  <w:tcW w:w="979" w:type="dxa"/>
                  <w:vMerge w:val="continue"/>
                  <w:tcBorders>
                    <w:top w:val="nil"/>
                    <w:bottom w:val="nil"/>
                  </w:tcBorders>
                  <w:vAlign w:val="top"/>
                </w:tcPr>
                <w:p>
                  <w:pPr>
                    <w:rPr>
                      <w:rFonts w:ascii="Arial"/>
                      <w:sz w:val="21"/>
                    </w:rPr>
                  </w:pPr>
                </w:p>
              </w:tc>
              <w:tc>
                <w:tcPr>
                  <w:tcW w:w="980" w:type="dxa"/>
                  <w:vAlign w:val="top"/>
                </w:tcPr>
                <w:p>
                  <w:pPr>
                    <w:spacing w:before="232"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982" w:type="dxa"/>
                  <w:vAlign w:val="top"/>
                </w:tcPr>
                <w:p>
                  <w:pPr>
                    <w:spacing w:before="232"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0.075</w:t>
                  </w:r>
                </w:p>
              </w:tc>
              <w:tc>
                <w:tcPr>
                  <w:tcW w:w="982" w:type="dxa"/>
                  <w:vAlign w:val="top"/>
                </w:tcPr>
                <w:p>
                  <w:pPr>
                    <w:spacing w:before="232"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65"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232"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5" w:hRule="atLeast"/>
              </w:trPr>
              <w:tc>
                <w:tcPr>
                  <w:tcW w:w="927" w:type="dxa"/>
                  <w:vMerge w:val="continue"/>
                  <w:tcBorders>
                    <w:top w:val="nil"/>
                  </w:tcBorders>
                  <w:vAlign w:val="top"/>
                </w:tcPr>
                <w:p>
                  <w:pPr>
                    <w:rPr>
                      <w:rFonts w:ascii="Arial"/>
                      <w:sz w:val="21"/>
                    </w:rPr>
                  </w:pPr>
                </w:p>
              </w:tc>
              <w:tc>
                <w:tcPr>
                  <w:tcW w:w="1518" w:type="dxa"/>
                  <w:gridSpan w:val="2"/>
                  <w:vAlign w:val="top"/>
                </w:tcPr>
                <w:p>
                  <w:pPr>
                    <w:pStyle w:val="6"/>
                    <w:spacing w:before="62"/>
                    <w:ind w:left="32" w:right="28" w:firstLine="103"/>
                    <w:rPr>
                      <w:sz w:val="20"/>
                      <w:szCs w:val="20"/>
                    </w:rPr>
                  </w:pPr>
                  <w:r>
                    <w:rPr>
                      <w:spacing w:val="7"/>
                      <w:sz w:val="20"/>
                      <w:szCs w:val="20"/>
                    </w:rPr>
                    <w:t>药膳煲汤料颗</w:t>
                  </w:r>
                  <w:r>
                    <w:rPr>
                      <w:spacing w:val="2"/>
                      <w:sz w:val="20"/>
                      <w:szCs w:val="20"/>
                    </w:rPr>
                    <w:t xml:space="preserve">  </w:t>
                  </w:r>
                  <w:r>
                    <w:rPr>
                      <w:spacing w:val="8"/>
                      <w:sz w:val="20"/>
                      <w:szCs w:val="20"/>
                    </w:rPr>
                    <w:t>粒状</w:t>
                  </w:r>
                  <w:r>
                    <w:rPr>
                      <w:rFonts w:ascii="Times New Roman" w:hAnsi="Times New Roman" w:eastAsia="Times New Roman" w:cs="Times New Roman"/>
                      <w:spacing w:val="8"/>
                      <w:sz w:val="20"/>
                      <w:szCs w:val="20"/>
                    </w:rPr>
                    <w:t xml:space="preserve">B </w:t>
                  </w:r>
                  <w:r>
                    <w:rPr>
                      <w:spacing w:val="8"/>
                      <w:sz w:val="20"/>
                      <w:szCs w:val="20"/>
                    </w:rPr>
                    <w:t>部分浓缩</w:t>
                  </w:r>
                </w:p>
              </w:tc>
              <w:tc>
                <w:tcPr>
                  <w:tcW w:w="979" w:type="dxa"/>
                  <w:vMerge w:val="continue"/>
                  <w:tcBorders>
                    <w:top w:val="nil"/>
                  </w:tcBorders>
                  <w:vAlign w:val="top"/>
                </w:tcPr>
                <w:p>
                  <w:pPr>
                    <w:rPr>
                      <w:rFonts w:ascii="Arial"/>
                      <w:sz w:val="21"/>
                    </w:rPr>
                  </w:pPr>
                </w:p>
              </w:tc>
              <w:tc>
                <w:tcPr>
                  <w:tcW w:w="980" w:type="dxa"/>
                  <w:vAlign w:val="top"/>
                </w:tcPr>
                <w:p>
                  <w:pPr>
                    <w:spacing w:before="235"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w:t>
                  </w:r>
                </w:p>
              </w:tc>
              <w:tc>
                <w:tcPr>
                  <w:tcW w:w="982" w:type="dxa"/>
                  <w:vAlign w:val="top"/>
                </w:tcPr>
                <w:p>
                  <w:pPr>
                    <w:spacing w:before="235"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0.023</w:t>
                  </w:r>
                </w:p>
              </w:tc>
              <w:tc>
                <w:tcPr>
                  <w:tcW w:w="982" w:type="dxa"/>
                  <w:vAlign w:val="top"/>
                </w:tcPr>
                <w:p>
                  <w:pPr>
                    <w:spacing w:before="23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68"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235"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927" w:type="dxa"/>
                  <w:vAlign w:val="top"/>
                </w:tcPr>
                <w:p>
                  <w:pPr>
                    <w:pStyle w:val="6"/>
                    <w:spacing w:before="65" w:line="239" w:lineRule="auto"/>
                    <w:ind w:left="366" w:right="44" w:hanging="314"/>
                    <w:rPr>
                      <w:sz w:val="20"/>
                      <w:szCs w:val="20"/>
                    </w:rPr>
                  </w:pPr>
                  <w:r>
                    <w:rPr>
                      <w:spacing w:val="6"/>
                      <w:sz w:val="20"/>
                      <w:szCs w:val="20"/>
                    </w:rPr>
                    <w:t>实验室用</w:t>
                  </w:r>
                  <w:r>
                    <w:rPr>
                      <w:sz w:val="20"/>
                      <w:szCs w:val="20"/>
                    </w:rPr>
                    <w:t xml:space="preserve"> 水</w:t>
                  </w:r>
                </w:p>
              </w:tc>
              <w:tc>
                <w:tcPr>
                  <w:tcW w:w="1518" w:type="dxa"/>
                  <w:gridSpan w:val="2"/>
                  <w:vAlign w:val="top"/>
                </w:tcPr>
                <w:p>
                  <w:pPr>
                    <w:pStyle w:val="6"/>
                    <w:spacing w:before="168" w:line="274" w:lineRule="exact"/>
                    <w:ind w:left="44"/>
                    <w:rPr>
                      <w:sz w:val="20"/>
                      <w:szCs w:val="20"/>
                    </w:rPr>
                  </w:pPr>
                  <w:r>
                    <w:rPr>
                      <w:rFonts w:ascii="Times New Roman" w:hAnsi="Times New Roman" w:eastAsia="Times New Roman" w:cs="Times New Roman"/>
                      <w:spacing w:val="4"/>
                      <w:position w:val="1"/>
                      <w:sz w:val="20"/>
                      <w:szCs w:val="20"/>
                    </w:rPr>
                    <w:t>0.05m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/a</w:t>
                  </w:r>
                  <w:r>
                    <w:rPr>
                      <w:rFonts w:ascii="Times New Roman" w:hAnsi="Times New Roman" w:eastAsia="Times New Roman" w:cs="Times New Roman"/>
                      <w:spacing w:val="15"/>
                      <w:w w:val="101"/>
                      <w:position w:val="1"/>
                      <w:sz w:val="20"/>
                      <w:szCs w:val="20"/>
                    </w:rPr>
                    <w:t xml:space="preserve"> </w:t>
                  </w:r>
                  <w:r>
                    <w:rPr>
                      <w:spacing w:val="4"/>
                      <w:position w:val="1"/>
                      <w:sz w:val="20"/>
                      <w:szCs w:val="20"/>
                    </w:rPr>
                    <w:t>蒸馏水</w:t>
                  </w:r>
                </w:p>
              </w:tc>
              <w:tc>
                <w:tcPr>
                  <w:tcW w:w="979" w:type="dxa"/>
                  <w:vAlign w:val="top"/>
                </w:tcPr>
                <w:p>
                  <w:pPr>
                    <w:spacing w:before="23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980" w:type="dxa"/>
                  <w:vAlign w:val="top"/>
                </w:tcPr>
                <w:p>
                  <w:pPr>
                    <w:spacing w:before="23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982" w:type="dxa"/>
                  <w:vAlign w:val="top"/>
                </w:tcPr>
                <w:p>
                  <w:pPr>
                    <w:spacing w:before="23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982" w:type="dxa"/>
                  <w:vAlign w:val="top"/>
                </w:tcPr>
                <w:p>
                  <w:pPr>
                    <w:spacing w:before="23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23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037" w:type="dxa"/>
                  <w:vAlign w:val="top"/>
                </w:tcPr>
                <w:p>
                  <w:pPr>
                    <w:spacing w:before="23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927" w:type="dxa"/>
                  <w:vAlign w:val="top"/>
                </w:tcPr>
                <w:p>
                  <w:pPr>
                    <w:pStyle w:val="6"/>
                    <w:spacing w:before="110" w:line="228" w:lineRule="auto"/>
                    <w:ind w:left="47"/>
                    <w:rPr>
                      <w:sz w:val="20"/>
                      <w:szCs w:val="20"/>
                    </w:rPr>
                  </w:pPr>
                  <w:r>
                    <w:rPr>
                      <w:spacing w:val="7"/>
                      <w:sz w:val="20"/>
                      <w:szCs w:val="20"/>
                    </w:rPr>
                    <w:t>橙汁浓缩</w:t>
                  </w:r>
                </w:p>
              </w:tc>
              <w:tc>
                <w:tcPr>
                  <w:tcW w:w="1518" w:type="dxa"/>
                  <w:gridSpan w:val="2"/>
                  <w:vAlign w:val="top"/>
                </w:tcPr>
                <w:p>
                  <w:pPr>
                    <w:spacing w:before="80" w:line="274" w:lineRule="exact"/>
                    <w:ind w:left="7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79" w:type="dxa"/>
                  <w:vAlign w:val="top"/>
                </w:tcPr>
                <w:p>
                  <w:pPr>
                    <w:spacing w:before="80"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80" w:type="dxa"/>
                  <w:vAlign w:val="top"/>
                </w:tcPr>
                <w:p>
                  <w:pPr>
                    <w:spacing w:before="14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982" w:type="dxa"/>
                  <w:vAlign w:val="top"/>
                </w:tcPr>
                <w:p>
                  <w:pPr>
                    <w:spacing w:before="14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982" w:type="dxa"/>
                  <w:vAlign w:val="top"/>
                </w:tcPr>
                <w:p>
                  <w:pPr>
                    <w:spacing w:before="146"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80"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37" w:type="dxa"/>
                  <w:vAlign w:val="top"/>
                </w:tcPr>
                <w:p>
                  <w:pPr>
                    <w:spacing w:before="146"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10.313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4" w:hRule="atLeast"/>
              </w:trPr>
              <w:tc>
                <w:tcPr>
                  <w:tcW w:w="2445" w:type="dxa"/>
                  <w:gridSpan w:val="3"/>
                  <w:vAlign w:val="top"/>
                </w:tcPr>
                <w:p>
                  <w:pPr>
                    <w:pStyle w:val="6"/>
                    <w:spacing w:before="110" w:line="230" w:lineRule="auto"/>
                    <w:ind w:left="1018"/>
                    <w:rPr>
                      <w:sz w:val="20"/>
                      <w:szCs w:val="20"/>
                    </w:rPr>
                  </w:pPr>
                  <w:r>
                    <w:rPr>
                      <w:spacing w:val="4"/>
                      <w:sz w:val="20"/>
                      <w:szCs w:val="20"/>
                    </w:rPr>
                    <w:t>合计</w:t>
                  </w:r>
                </w:p>
              </w:tc>
              <w:tc>
                <w:tcPr>
                  <w:tcW w:w="979" w:type="dxa"/>
                  <w:vAlign w:val="top"/>
                </w:tcPr>
                <w:p>
                  <w:pPr>
                    <w:spacing w:before="146"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18.923</w:t>
                  </w:r>
                </w:p>
              </w:tc>
              <w:tc>
                <w:tcPr>
                  <w:tcW w:w="980" w:type="dxa"/>
                  <w:vAlign w:val="top"/>
                </w:tcPr>
                <w:p>
                  <w:pPr>
                    <w:spacing w:before="14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14.467</w:t>
                  </w:r>
                </w:p>
              </w:tc>
              <w:tc>
                <w:tcPr>
                  <w:tcW w:w="982" w:type="dxa"/>
                  <w:vAlign w:val="top"/>
                </w:tcPr>
                <w:p>
                  <w:pPr>
                    <w:spacing w:before="14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14.467</w:t>
                  </w:r>
                </w:p>
              </w:tc>
              <w:tc>
                <w:tcPr>
                  <w:tcW w:w="982" w:type="dxa"/>
                  <w:vAlign w:val="top"/>
                </w:tcPr>
                <w:p>
                  <w:pPr>
                    <w:spacing w:before="146"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84" w:type="dxa"/>
                  <w:vAlign w:val="top"/>
                </w:tcPr>
                <w:p>
                  <w:pPr>
                    <w:spacing w:before="146"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5674.469</w:t>
                  </w:r>
                </w:p>
              </w:tc>
              <w:tc>
                <w:tcPr>
                  <w:tcW w:w="1037" w:type="dxa"/>
                  <w:vAlign w:val="top"/>
                </w:tcPr>
                <w:p>
                  <w:pPr>
                    <w:spacing w:before="146"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4338.752</w:t>
                  </w:r>
                </w:p>
              </w:tc>
            </w:tr>
          </w:tbl>
          <w:p>
            <w:pPr>
              <w:pStyle w:val="6"/>
              <w:spacing w:before="36" w:line="219" w:lineRule="auto"/>
              <w:ind w:left="588"/>
            </w:pPr>
            <w:r>
              <w:rPr>
                <w:spacing w:val="-2"/>
              </w:rPr>
              <w:t>本项目水平衡如下：</w:t>
            </w:r>
          </w:p>
        </w:tc>
      </w:tr>
    </w:tbl>
    <w:p>
      <w:pPr>
        <w:pStyle w:val="2"/>
        <w:rPr>
          <w:sz w:val="21"/>
        </w:rPr>
      </w:pPr>
    </w:p>
    <w:p>
      <w:pPr>
        <w:rPr>
          <w:sz w:val="21"/>
          <w:szCs w:val="21"/>
        </w:rPr>
        <w:sectPr>
          <w:footerReference r:id="rId61" w:type="default"/>
          <w:pgSz w:w="11907" w:h="16840"/>
          <w:pgMar w:top="400" w:right="1120" w:bottom="1206"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894" w:hRule="atLeast"/>
        </w:trPr>
        <w:tc>
          <w:tcPr>
            <w:tcW w:w="1040" w:type="dxa"/>
            <w:tcBorders>
              <w:bottom w:val="nil"/>
              <w:right w:val="single" w:color="000000" w:sz="2" w:space="0"/>
            </w:tcBorders>
            <w:vAlign w:val="top"/>
          </w:tcPr>
          <w:p>
            <w:pPr>
              <w:rPr>
                <w:rFonts w:ascii="Arial"/>
                <w:sz w:val="21"/>
              </w:rPr>
            </w:pPr>
          </w:p>
        </w:tc>
        <w:tc>
          <w:tcPr>
            <w:tcW w:w="8612" w:type="dxa"/>
            <w:tcBorders>
              <w:left w:val="single" w:color="000000" w:sz="2" w:space="0"/>
              <w:bottom w:val="nil"/>
            </w:tcBorders>
            <w:vAlign w:val="top"/>
          </w:tcPr>
          <w:p>
            <w:pPr>
              <w:spacing w:before="4" w:line="5880" w:lineRule="exact"/>
              <w:ind w:firstLine="98"/>
            </w:pPr>
            <w:r>
              <w:rPr>
                <w:position w:val="-117"/>
              </w:rPr>
              <w:drawing>
                <wp:inline distT="0" distB="0" distL="0" distR="0">
                  <wp:extent cx="5320030" cy="373316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1"/>
                          <a:stretch>
                            <a:fillRect/>
                          </a:stretch>
                        </pic:blipFill>
                        <pic:spPr>
                          <a:xfrm>
                            <a:off x="0" y="0"/>
                            <a:ext cx="5320284" cy="3733673"/>
                          </a:xfrm>
                          <a:prstGeom prst="rect">
                            <a:avLst/>
                          </a:prstGeom>
                        </pic:spPr>
                      </pic:pic>
                    </a:graphicData>
                  </a:graphic>
                </wp:inline>
              </w:drawing>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587" w:hRule="atLeast"/>
        </w:trPr>
        <w:tc>
          <w:tcPr>
            <w:tcW w:w="1040" w:type="dxa"/>
            <w:tcBorders>
              <w:top w:val="nil"/>
              <w:right w:val="single" w:color="000000" w:sz="2" w:space="0"/>
            </w:tcBorders>
            <w:vAlign w:val="top"/>
          </w:tcPr>
          <w:p>
            <w:pPr>
              <w:rPr>
                <w:rFonts w:ascii="Arial"/>
                <w:sz w:val="21"/>
              </w:rPr>
            </w:pPr>
          </w:p>
        </w:tc>
        <w:tc>
          <w:tcPr>
            <w:tcW w:w="8612" w:type="dxa"/>
            <w:tcBorders>
              <w:top w:val="nil"/>
              <w:left w:val="single" w:color="000000" w:sz="2" w:space="0"/>
            </w:tcBorders>
            <w:vAlign w:val="top"/>
          </w:tcPr>
          <w:p>
            <w:pPr>
              <w:pStyle w:val="6"/>
              <w:spacing w:before="152" w:line="275" w:lineRule="exact"/>
              <w:ind w:left="3120"/>
              <w:rPr>
                <w:sz w:val="20"/>
                <w:szCs w:val="20"/>
              </w:rPr>
            </w:pPr>
            <w:r>
              <w:rPr>
                <w:b/>
                <w:bCs/>
                <w:spacing w:val="3"/>
                <w:position w:val="1"/>
                <w:sz w:val="20"/>
                <w:szCs w:val="20"/>
              </w:rPr>
              <w:t>图</w:t>
            </w:r>
            <w:r>
              <w:rPr>
                <w:spacing w:val="-25"/>
                <w:position w:val="1"/>
                <w:sz w:val="20"/>
                <w:szCs w:val="20"/>
              </w:rPr>
              <w:t xml:space="preserve"> </w:t>
            </w:r>
            <w:r>
              <w:rPr>
                <w:rFonts w:ascii="Times New Roman" w:hAnsi="Times New Roman" w:eastAsia="Times New Roman" w:cs="Times New Roman"/>
                <w:b/>
                <w:bCs/>
                <w:spacing w:val="3"/>
                <w:position w:val="1"/>
                <w:sz w:val="20"/>
                <w:szCs w:val="20"/>
              </w:rPr>
              <w:t xml:space="preserve">4-3    </w:t>
            </w:r>
            <w:r>
              <w:rPr>
                <w:b/>
                <w:bCs/>
                <w:spacing w:val="3"/>
                <w:position w:val="1"/>
                <w:sz w:val="20"/>
                <w:szCs w:val="20"/>
              </w:rPr>
              <w:t>项目水平衡图</w:t>
            </w:r>
            <w:r>
              <w:rPr>
                <w:spacing w:val="3"/>
                <w:position w:val="1"/>
                <w:sz w:val="20"/>
                <w:szCs w:val="20"/>
              </w:rPr>
              <w:t>（</w:t>
            </w: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/d</w:t>
            </w:r>
            <w:r>
              <w:rPr>
                <w:spacing w:val="3"/>
                <w:position w:val="1"/>
                <w:sz w:val="20"/>
                <w:szCs w:val="20"/>
              </w:rPr>
              <w:t>）</w:t>
            </w:r>
          </w:p>
          <w:p>
            <w:pPr>
              <w:pStyle w:val="6"/>
              <w:spacing w:before="169" w:line="220" w:lineRule="auto"/>
              <w:ind w:left="584"/>
              <w:outlineLvl w:val="2"/>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、废水产生情况</w:t>
            </w:r>
          </w:p>
          <w:p>
            <w:pPr>
              <w:pStyle w:val="6"/>
              <w:spacing w:before="144" w:line="357" w:lineRule="exact"/>
              <w:ind w:left="588"/>
              <w:outlineLvl w:val="2"/>
            </w:pPr>
            <w:r>
              <w:rPr>
                <w:b/>
                <w:bCs/>
                <w:spacing w:val="-3"/>
                <w:position w:val="2"/>
              </w:rPr>
              <w:t>本项目产生的废水有：</w:t>
            </w:r>
            <w:r>
              <w:rPr>
                <w:spacing w:val="-3"/>
                <w:position w:val="2"/>
              </w:rPr>
              <w:t>①生活污水排放量为</w:t>
            </w:r>
            <w:r>
              <w:rPr>
                <w:rFonts w:ascii="Times New Roman" w:hAnsi="Times New Roman" w:eastAsia="Times New Roman" w:cs="Times New Roman"/>
                <w:spacing w:val="-3"/>
                <w:position w:val="2"/>
              </w:rPr>
              <w:t>0.9m</w:t>
            </w:r>
            <w:r>
              <w:rPr>
                <w:rFonts w:ascii="Times New Roman" w:hAnsi="Times New Roman" w:eastAsia="Times New Roman" w:cs="Times New Roman"/>
                <w:spacing w:val="-3"/>
                <w:position w:val="10"/>
                <w:sz w:val="15"/>
                <w:szCs w:val="15"/>
              </w:rPr>
              <w:t>3</w:t>
            </w:r>
            <w:r>
              <w:rPr>
                <w:rFonts w:ascii="Times New Roman" w:hAnsi="Times New Roman" w:eastAsia="Times New Roman" w:cs="Times New Roman"/>
                <w:spacing w:val="-4"/>
                <w:position w:val="2"/>
              </w:rPr>
              <w:t>/d</w:t>
            </w:r>
            <w:r>
              <w:rPr>
                <w:spacing w:val="-4"/>
                <w:position w:val="2"/>
              </w:rPr>
              <w:t>，</w:t>
            </w:r>
            <w:r>
              <w:rPr>
                <w:rFonts w:ascii="Times New Roman" w:hAnsi="Times New Roman" w:eastAsia="Times New Roman" w:cs="Times New Roman"/>
                <w:spacing w:val="-4"/>
                <w:position w:val="2"/>
              </w:rPr>
              <w:t>270m</w:t>
            </w:r>
            <w:r>
              <w:rPr>
                <w:rFonts w:ascii="Times New Roman" w:hAnsi="Times New Roman" w:eastAsia="Times New Roman" w:cs="Times New Roman"/>
                <w:spacing w:val="-4"/>
                <w:position w:val="10"/>
                <w:sz w:val="15"/>
                <w:szCs w:val="15"/>
              </w:rPr>
              <w:t>3</w:t>
            </w:r>
            <w:r>
              <w:rPr>
                <w:rFonts w:ascii="Times New Roman" w:hAnsi="Times New Roman" w:eastAsia="Times New Roman" w:cs="Times New Roman"/>
                <w:spacing w:val="-4"/>
                <w:position w:val="2"/>
              </w:rPr>
              <w:t>/a</w:t>
            </w:r>
            <w:r>
              <w:rPr>
                <w:spacing w:val="-4"/>
                <w:position w:val="2"/>
              </w:rPr>
              <w:t>。②地面清洁废</w:t>
            </w:r>
          </w:p>
          <w:p>
            <w:pPr>
              <w:pStyle w:val="6"/>
              <w:spacing w:before="112" w:line="347" w:lineRule="auto"/>
              <w:ind w:left="103" w:right="40" w:firstLine="7"/>
              <w:jc w:val="both"/>
            </w:pPr>
            <w:r>
              <w:rPr>
                <w:spacing w:val="-2"/>
              </w:rPr>
              <w:t>水排放量为</w:t>
            </w:r>
            <w:r>
              <w:rPr>
                <w:rFonts w:ascii="Times New Roman" w:hAnsi="Times New Roman" w:eastAsia="Times New Roman" w:cs="Times New Roman"/>
                <w:spacing w:val="-2"/>
              </w:rPr>
              <w:t>1.77m³/d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530.88m</w:t>
            </w:r>
            <w:r>
              <w:rPr>
                <w:rFonts w:ascii="Times New Roman" w:hAnsi="Times New Roman" w:eastAsia="Times New Roman" w:cs="Times New Roman"/>
                <w:spacing w:val="-3"/>
              </w:rPr>
              <w:t>³/a</w:t>
            </w:r>
            <w:r>
              <w:rPr>
                <w:rFonts w:ascii="Times New Roman" w:hAnsi="Times New Roman" w:eastAsia="Times New Roman" w:cs="Times New Roman"/>
                <w:spacing w:val="-25"/>
              </w:rPr>
              <w:t xml:space="preserve"> </w:t>
            </w:r>
            <w:r>
              <w:rPr>
                <w:spacing w:val="-3"/>
              </w:rPr>
              <w:t>。③设备清洗废水排放量为</w:t>
            </w:r>
            <w:r>
              <w:rPr>
                <w:rFonts w:ascii="Times New Roman" w:hAnsi="Times New Roman" w:eastAsia="Times New Roman" w:cs="Times New Roman"/>
                <w:spacing w:val="-3"/>
              </w:rPr>
              <w:t>2m³/d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600m³/a</w:t>
            </w:r>
            <w:r>
              <w:rPr>
                <w:rFonts w:ascii="Times New Roman" w:hAnsi="Times New Roman" w:eastAsia="Times New Roman" w:cs="Times New Roman"/>
                <w:spacing w:val="-28"/>
              </w:rPr>
              <w:t xml:space="preserve"> </w:t>
            </w:r>
            <w:r>
              <w:rPr>
                <w:spacing w:val="-3"/>
              </w:rPr>
              <w:t>。④</w:t>
            </w:r>
            <w:r>
              <w:t xml:space="preserve">  </w:t>
            </w:r>
            <w:r>
              <w:rPr>
                <w:spacing w:val="-3"/>
              </w:rPr>
              <w:t>原料清洗废水排放量为</w:t>
            </w:r>
            <w:r>
              <w:rPr>
                <w:rFonts w:ascii="Times New Roman" w:hAnsi="Times New Roman" w:eastAsia="Times New Roman" w:cs="Times New Roman"/>
                <w:spacing w:val="-3"/>
              </w:rPr>
              <w:t>8.96m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20"/>
              </w:rPr>
              <w:t xml:space="preserve"> </w:t>
            </w:r>
            <w:r>
              <w:rPr>
                <w:spacing w:val="-3"/>
              </w:rPr>
              <w:t>，</w:t>
            </w:r>
            <w:r>
              <w:rPr>
                <w:rFonts w:ascii="Times New Roman" w:hAnsi="Times New Roman" w:eastAsia="Times New Roman" w:cs="Times New Roman"/>
                <w:spacing w:val="-3"/>
              </w:rPr>
              <w:t>2688m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/a</w:t>
            </w:r>
            <w:r>
              <w:rPr>
                <w:rFonts w:ascii="Times New Roman" w:hAnsi="Times New Roman" w:eastAsia="Times New Roman" w:cs="Times New Roman"/>
                <w:spacing w:val="-28"/>
              </w:rPr>
              <w:t xml:space="preserve"> </w:t>
            </w:r>
            <w:r>
              <w:rPr>
                <w:spacing w:val="-3"/>
              </w:rPr>
              <w:t>。⑤纯水制备废水排放量为</w:t>
            </w:r>
            <w:r>
              <w:rPr>
                <w:rFonts w:ascii="Times New Roman" w:hAnsi="Times New Roman" w:eastAsia="Times New Roman" w:cs="Times New Roman"/>
                <w:spacing w:val="-3"/>
              </w:rPr>
              <w:t>0.701m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spacing w:val="-3"/>
              </w:rPr>
              <w:t>，</w:t>
            </w:r>
            <w:r>
              <w:t xml:space="preserve"> </w:t>
            </w:r>
            <w:r>
              <w:rPr>
                <w:rFonts w:ascii="Times New Roman" w:hAnsi="Times New Roman" w:eastAsia="Times New Roman" w:cs="Times New Roman"/>
                <w:spacing w:val="-2"/>
              </w:rPr>
              <w:t>210.269m³/a</w:t>
            </w:r>
            <w:r>
              <w:rPr>
                <w:rFonts w:ascii="Times New Roman" w:hAnsi="Times New Roman" w:eastAsia="Times New Roman" w:cs="Times New Roman"/>
                <w:spacing w:val="-28"/>
              </w:rPr>
              <w:t xml:space="preserve"> </w:t>
            </w:r>
            <w:r>
              <w:rPr>
                <w:spacing w:val="-2"/>
              </w:rPr>
              <w:t>。⑥浓缩过程中产生的冷凝废水排放量为</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32m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39.563m³/a</w:t>
            </w:r>
            <w:r>
              <w:rPr>
                <w:rFonts w:ascii="Times New Roman" w:hAnsi="Times New Roman" w:eastAsia="Times New Roman" w:cs="Times New Roman"/>
                <w:spacing w:val="-27"/>
              </w:rPr>
              <w:t xml:space="preserve"> </w:t>
            </w:r>
            <w:r>
              <w:rPr>
                <w:spacing w:val="-3"/>
              </w:rPr>
              <w:t>。⑦</w:t>
            </w:r>
            <w:r>
              <w:t xml:space="preserve">  </w:t>
            </w:r>
            <w:r>
              <w:rPr>
                <w:spacing w:val="-1"/>
              </w:rPr>
              <w:t>实验室废水排放量为</w:t>
            </w:r>
            <w:r>
              <w:rPr>
                <w:rFonts w:ascii="Times New Roman" w:hAnsi="Times New Roman" w:eastAsia="Times New Roman" w:cs="Times New Roman"/>
                <w:spacing w:val="-1"/>
              </w:rPr>
              <w:t>0.004m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0.04m³/a</w:t>
            </w:r>
            <w:r>
              <w:rPr>
                <w:spacing w:val="-1"/>
              </w:rPr>
              <w:t>。</w:t>
            </w:r>
          </w:p>
          <w:p>
            <w:pPr>
              <w:pStyle w:val="6"/>
              <w:spacing w:before="62" w:line="356" w:lineRule="auto"/>
              <w:ind w:left="108" w:right="22" w:firstLine="481"/>
              <w:jc w:val="both"/>
            </w:pPr>
            <w:r>
              <w:rPr>
                <w:spacing w:val="-2"/>
              </w:rPr>
              <w:t>综上，废水排放总量为：</w:t>
            </w:r>
            <w:r>
              <w:rPr>
                <w:rFonts w:ascii="Times New Roman" w:hAnsi="Times New Roman" w:eastAsia="Times New Roman" w:cs="Times New Roman"/>
                <w:spacing w:val="-2"/>
              </w:rPr>
              <w:t>14.467m³/d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4338</w:t>
            </w:r>
            <w:r>
              <w:rPr>
                <w:rFonts w:ascii="Times New Roman" w:hAnsi="Times New Roman" w:eastAsia="Times New Roman" w:cs="Times New Roman"/>
                <w:spacing w:val="-3"/>
              </w:rPr>
              <w:t>.752m³/a</w:t>
            </w:r>
            <w:r>
              <w:rPr>
                <w:rFonts w:ascii="Times New Roman" w:hAnsi="Times New Roman" w:eastAsia="Times New Roman" w:cs="Times New Roman"/>
                <w:spacing w:val="-28"/>
              </w:rPr>
              <w:t xml:space="preserve"> </w:t>
            </w:r>
            <w:r>
              <w:rPr>
                <w:spacing w:val="-3"/>
              </w:rPr>
              <w:t>。上述各类废水中，纯水</w:t>
            </w:r>
            <w:r>
              <w:t xml:space="preserve"> </w:t>
            </w:r>
            <w:r>
              <w:rPr>
                <w:spacing w:val="-2"/>
              </w:rPr>
              <w:t>制备废水（</w:t>
            </w:r>
            <w:r>
              <w:rPr>
                <w:rFonts w:ascii="Times New Roman" w:hAnsi="Times New Roman" w:eastAsia="Times New Roman" w:cs="Times New Roman"/>
                <w:spacing w:val="-2"/>
              </w:rPr>
              <w:t>0.701m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20"/>
              </w:rPr>
              <w:t xml:space="preserve"> </w:t>
            </w:r>
            <w:r>
              <w:rPr>
                <w:spacing w:val="-2"/>
              </w:rPr>
              <w:t>，</w:t>
            </w:r>
            <w:r>
              <w:rPr>
                <w:rFonts w:ascii="Times New Roman" w:hAnsi="Times New Roman" w:eastAsia="Times New Roman" w:cs="Times New Roman"/>
                <w:spacing w:val="-2"/>
              </w:rPr>
              <w:t>210.269m³/a</w:t>
            </w:r>
            <w:r>
              <w:rPr>
                <w:spacing w:val="-2"/>
              </w:rPr>
              <w:t>）只是部分指标比原水稍差，水质比自來水稍</w:t>
            </w:r>
            <w:r>
              <w:t xml:space="preserve"> </w:t>
            </w:r>
            <w:r>
              <w:rPr>
                <w:spacing w:val="-5"/>
              </w:rPr>
              <w:t>差，但仍然较为洁净，没有受到污染，属淸净下水，可直接排放至市政雨水管网。</w:t>
            </w:r>
            <w:r>
              <w:rPr>
                <w:spacing w:val="9"/>
              </w:rPr>
              <w:t xml:space="preserve"> </w:t>
            </w:r>
            <w:r>
              <w:rPr>
                <w:spacing w:val="-1"/>
              </w:rPr>
              <w:t>其他废水排放总量为：</w:t>
            </w:r>
            <w:r>
              <w:rPr>
                <w:rFonts w:ascii="Times New Roman" w:hAnsi="Times New Roman" w:eastAsia="Times New Roman" w:cs="Times New Roman"/>
                <w:spacing w:val="-1"/>
              </w:rPr>
              <w:t>13.766m³/d</w:t>
            </w:r>
            <w:r>
              <w:rPr>
                <w:rFonts w:ascii="Times New Roman" w:hAnsi="Times New Roman" w:eastAsia="Times New Roman" w:cs="Times New Roman"/>
                <w:spacing w:val="-34"/>
              </w:rPr>
              <w:t xml:space="preserve"> </w:t>
            </w:r>
            <w:r>
              <w:rPr>
                <w:spacing w:val="-1"/>
              </w:rPr>
              <w:t>，</w:t>
            </w:r>
            <w:r>
              <w:rPr>
                <w:rFonts w:ascii="Times New Roman" w:hAnsi="Times New Roman" w:eastAsia="Times New Roman" w:cs="Times New Roman"/>
                <w:spacing w:val="-1"/>
              </w:rPr>
              <w:t>4128.483m</w:t>
            </w:r>
            <w:r>
              <w:rPr>
                <w:rFonts w:ascii="Times New Roman" w:hAnsi="Times New Roman" w:eastAsia="Times New Roman" w:cs="Times New Roman"/>
                <w:spacing w:val="-2"/>
              </w:rPr>
              <w:t>³/a</w:t>
            </w:r>
            <w:r>
              <w:rPr>
                <w:spacing w:val="-2"/>
              </w:rPr>
              <w:t>。</w:t>
            </w:r>
          </w:p>
          <w:p>
            <w:pPr>
              <w:pStyle w:val="6"/>
              <w:spacing w:before="52" w:line="219" w:lineRule="auto"/>
              <w:ind w:left="582"/>
            </w:pPr>
            <w:r>
              <w:rPr>
                <w:rFonts w:ascii="Times New Roman" w:hAnsi="Times New Roman" w:eastAsia="Times New Roman" w:cs="Times New Roman"/>
                <w:b/>
                <w:bCs/>
                <w:spacing w:val="-5"/>
              </w:rPr>
              <w:t>3</w:t>
            </w:r>
            <w:r>
              <w:rPr>
                <w:rFonts w:ascii="Times New Roman" w:hAnsi="Times New Roman" w:eastAsia="Times New Roman" w:cs="Times New Roman"/>
                <w:b/>
                <w:bCs/>
                <w:spacing w:val="-23"/>
              </w:rPr>
              <w:t xml:space="preserve"> </w:t>
            </w:r>
            <w:r>
              <w:rPr>
                <w:b/>
                <w:bCs/>
                <w:spacing w:val="-5"/>
              </w:rPr>
              <w:t>、拟采取的废水处理设施</w:t>
            </w:r>
          </w:p>
          <w:p>
            <w:pPr>
              <w:pStyle w:val="6"/>
              <w:spacing w:before="180" w:line="345" w:lineRule="auto"/>
              <w:ind w:left="110" w:right="101" w:firstLine="478"/>
              <w:jc w:val="both"/>
            </w:pPr>
            <w:r>
              <w:rPr>
                <w:spacing w:val="-1"/>
              </w:rPr>
              <w:t>本项目拟建设</w:t>
            </w:r>
            <w:r>
              <w:rPr>
                <w:spacing w:val="-32"/>
              </w:rPr>
              <w:t xml:space="preserve"> </w:t>
            </w:r>
            <w:r>
              <w:rPr>
                <w:rFonts w:ascii="Times New Roman" w:hAnsi="Times New Roman" w:eastAsia="Times New Roman" w:cs="Times New Roman"/>
                <w:spacing w:val="-1"/>
              </w:rPr>
              <w:t xml:space="preserve">1 </w:t>
            </w:r>
            <w:r>
              <w:rPr>
                <w:spacing w:val="-1"/>
              </w:rPr>
              <w:t>座一体化污水处理设备处理本项目污水，污水</w:t>
            </w:r>
            <w:r>
              <w:rPr>
                <w:spacing w:val="-2"/>
              </w:rPr>
              <w:t>处理设备处理</w:t>
            </w:r>
            <w:r>
              <w:t xml:space="preserve"> </w:t>
            </w:r>
            <w:r>
              <w:rPr>
                <w:spacing w:val="1"/>
              </w:rPr>
              <w:t>能力</w:t>
            </w:r>
            <w:r>
              <w:rPr>
                <w:spacing w:val="-52"/>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2"/>
              </w:rPr>
              <w:t xml:space="preserve"> </w:t>
            </w:r>
            <w:r>
              <w:rPr>
                <w:spacing w:val="1"/>
              </w:rPr>
              <w:t>，采用</w:t>
            </w:r>
            <w:r>
              <w:rPr>
                <w:rFonts w:ascii="Times New Roman" w:hAnsi="Times New Roman" w:eastAsia="Times New Roman" w:cs="Times New Roman"/>
                <w:color w:val="FF0000"/>
                <w:spacing w:val="1"/>
              </w:rPr>
              <w:t>“</w:t>
            </w:r>
            <w:r>
              <w:rPr>
                <w:color w:val="FF0000"/>
                <w:spacing w:val="1"/>
              </w:rPr>
              <w:t>格栅过滤＋调节池</w:t>
            </w:r>
            <w:r>
              <w:rPr>
                <w:rFonts w:ascii="Times New Roman" w:hAnsi="Times New Roman" w:eastAsia="Times New Roman" w:cs="Times New Roman"/>
                <w:color w:val="FF0000"/>
                <w:spacing w:val="1"/>
              </w:rPr>
              <w:t>+</w:t>
            </w:r>
            <w:r>
              <w:rPr>
                <w:color w:val="FF0000"/>
                <w:spacing w:val="1"/>
              </w:rPr>
              <w:t>厌氧</w:t>
            </w:r>
            <w:r>
              <w:rPr>
                <w:rFonts w:ascii="Times New Roman" w:hAnsi="Times New Roman" w:eastAsia="Times New Roman" w:cs="Times New Roman"/>
                <w:color w:val="FF0000"/>
              </w:rPr>
              <w:t>+</w:t>
            </w:r>
            <w:r>
              <w:rPr>
                <w:color w:val="FF0000"/>
              </w:rPr>
              <w:t>好氧</w:t>
            </w:r>
            <w:r>
              <w:rPr>
                <w:rFonts w:ascii="Times New Roman" w:hAnsi="Times New Roman" w:eastAsia="Times New Roman" w:cs="Times New Roman"/>
                <w:color w:val="FF0000"/>
              </w:rPr>
              <w:t>+</w:t>
            </w:r>
            <w:r>
              <w:rPr>
                <w:color w:val="FF0000"/>
              </w:rPr>
              <w:t>沉淀</w:t>
            </w:r>
            <w:r>
              <w:rPr>
                <w:rFonts w:ascii="Times New Roman" w:hAnsi="Times New Roman" w:eastAsia="Times New Roman" w:cs="Times New Roman"/>
                <w:color w:val="FF0000"/>
              </w:rPr>
              <w:t>”</w:t>
            </w:r>
            <w:r>
              <w:t xml:space="preserve">工艺。污水由一体化污 </w:t>
            </w:r>
            <w:r>
              <w:rPr>
                <w:spacing w:val="1"/>
              </w:rPr>
              <w:t>水处理设备处理达《污水综合排放标准》（</w:t>
            </w:r>
            <w:r>
              <w:rPr>
                <w:rFonts w:ascii="Times New Roman" w:hAnsi="Times New Roman" w:eastAsia="Times New Roman" w:cs="Times New Roman"/>
              </w:rPr>
              <w:t>GB</w:t>
            </w:r>
            <w:r>
              <w:rPr>
                <w:rFonts w:ascii="Times New Roman" w:hAnsi="Times New Roman" w:eastAsia="Times New Roman" w:cs="Times New Roman"/>
                <w:spacing w:val="1"/>
              </w:rPr>
              <w:t>8978-1996</w:t>
            </w:r>
            <w:r>
              <w:rPr>
                <w:spacing w:val="1"/>
              </w:rPr>
              <w:t>）三级标准后排入园区</w:t>
            </w:r>
            <w:r>
              <w:rPr>
                <w:spacing w:val="17"/>
              </w:rPr>
              <w:t xml:space="preserve"> </w:t>
            </w:r>
            <w:r>
              <w:t>市政管网，之后进入奉节县移民生态工业园区污</w:t>
            </w:r>
            <w:r>
              <w:rPr>
                <w:spacing w:val="-1"/>
              </w:rPr>
              <w:t>水处理厂处理达到《城镇污水处</w:t>
            </w:r>
          </w:p>
        </w:tc>
      </w:tr>
    </w:tbl>
    <w:p>
      <w:pPr>
        <w:pStyle w:val="2"/>
        <w:rPr>
          <w:sz w:val="21"/>
        </w:rPr>
      </w:pPr>
    </w:p>
    <w:p>
      <w:pPr>
        <w:rPr>
          <w:sz w:val="21"/>
          <w:szCs w:val="21"/>
        </w:rPr>
        <w:sectPr>
          <w:footerReference r:id="rId62" w:type="default"/>
          <w:pgSz w:w="11907" w:h="16840"/>
          <w:pgMar w:top="400" w:right="1120" w:bottom="1209" w:left="1119" w:header="0" w:footer="1022" w:gutter="0"/>
        </w:sectPr>
      </w:pPr>
    </w:p>
    <w:p>
      <w:pPr>
        <w:spacing w:before="19"/>
      </w:pPr>
      <w:r>
        <w:pict>
          <v:shape id="_x0000_s1065" o:spid="_x0000_s1065" style="position:absolute;left:0pt;margin-left:532.95pt;margin-top:545.05pt;height:162.45pt;width:0.5pt;mso-position-horizontal-relative:page;mso-position-vertical-relative:page;z-index:251864064;mso-width-relative:page;mso-height-relative:page;" filled="f" stroked="t" coordsize="10,3248" o:allowincell="f" path="m4,0l4,3248e">
            <v:fill on="f" focussize="0,0"/>
            <v:stroke weight="0.48pt" color="#000000" miterlimit="2" joinstyle="bevel"/>
            <v:imagedata o:title=""/>
            <o:lock v:ext="edit"/>
          </v:shape>
        </w:pict>
      </w:r>
      <w:r>
        <w:pict>
          <v:shape id="_x0000_s1066" o:spid="_x0000_s1066" style="position:absolute;left:0pt;margin-left:532.7pt;margin-top:133.75pt;height:397.25pt;width:0.5pt;mso-position-horizontal-relative:page;mso-position-vertical-relative:page;z-index:251863040;mso-width-relative:page;mso-height-relative:page;" filled="f" stroked="t" coordsize="10,7945" o:allowincell="f" path="m4,0l4,7944e">
            <v:fill on="f" focussize="0,0"/>
            <v:stroke weight="0.48pt" color="#000000" miterlimit="2" joinstyle="bevel"/>
            <v:imagedata o:title=""/>
            <o:lock v:ext="edit"/>
          </v:shape>
        </w:pict>
      </w:r>
    </w:p>
    <w:p>
      <w:pPr>
        <w:spacing w:before="19"/>
      </w:pPr>
    </w:p>
    <w:p>
      <w:pPr>
        <w:spacing w:before="18"/>
      </w:pPr>
    </w:p>
    <w:p>
      <w:pPr>
        <w:spacing w:before="18"/>
      </w:pPr>
    </w:p>
    <w:tbl>
      <w:tblPr>
        <w:tblStyle w:val="5"/>
        <w:tblW w:w="96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113"/>
        <w:gridCol w:w="1421"/>
        <w:gridCol w:w="439"/>
        <w:gridCol w:w="810"/>
        <w:gridCol w:w="1329"/>
        <w:gridCol w:w="342"/>
        <w:gridCol w:w="1114"/>
        <w:gridCol w:w="772"/>
        <w:gridCol w:w="685"/>
        <w:gridCol w:w="15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14" w:hRule="atLeast"/>
        </w:trPr>
        <w:tc>
          <w:tcPr>
            <w:tcW w:w="1040" w:type="dxa"/>
            <w:vMerge w:val="restart"/>
            <w:tcBorders>
              <w:top w:val="single" w:color="000000" w:sz="6" w:space="0"/>
              <w:left w:val="single" w:color="000000" w:sz="6" w:space="0"/>
              <w:bottom w:val="nil"/>
            </w:tcBorders>
            <w:vAlign w:val="top"/>
          </w:tcPr>
          <w:p>
            <w:pPr>
              <w:rPr>
                <w:rFonts w:ascii="Arial"/>
                <w:sz w:val="21"/>
              </w:rPr>
            </w:pPr>
          </w:p>
        </w:tc>
        <w:tc>
          <w:tcPr>
            <w:tcW w:w="8612" w:type="dxa"/>
            <w:gridSpan w:val="10"/>
            <w:tcBorders>
              <w:top w:val="single" w:color="000000" w:sz="6" w:space="0"/>
              <w:right w:val="single" w:color="000000" w:sz="6" w:space="0"/>
            </w:tcBorders>
            <w:vAlign w:val="top"/>
          </w:tcPr>
          <w:p>
            <w:pPr>
              <w:pStyle w:val="6"/>
              <w:spacing w:before="42" w:line="344" w:lineRule="auto"/>
              <w:ind w:left="588" w:right="1234" w:hanging="478"/>
            </w:pPr>
            <w:r>
              <w:rPr>
                <w:spacing w:val="-1"/>
              </w:rPr>
              <w:t>理厂污染物排放标准》（</w:t>
            </w:r>
            <w:r>
              <w:rPr>
                <w:rFonts w:ascii="Times New Roman" w:hAnsi="Times New Roman" w:eastAsia="Times New Roman" w:cs="Times New Roman"/>
                <w:spacing w:val="-1"/>
              </w:rPr>
              <w:t>GB18918-20</w:t>
            </w:r>
            <w:r>
              <w:rPr>
                <w:rFonts w:ascii="Times New Roman" w:hAnsi="Times New Roman" w:eastAsia="Times New Roman" w:cs="Times New Roman"/>
                <w:spacing w:val="-2"/>
              </w:rPr>
              <w:t>02</w:t>
            </w:r>
            <w:r>
              <w:rPr>
                <w:spacing w:val="-2"/>
              </w:rPr>
              <w:t>）一级</w:t>
            </w:r>
            <w:r>
              <w:rPr>
                <w:spacing w:val="-58"/>
              </w:rPr>
              <w:t xml:space="preserve"> </w:t>
            </w:r>
            <w:r>
              <w:rPr>
                <w:rFonts w:ascii="Times New Roman" w:hAnsi="Times New Roman" w:eastAsia="Times New Roman" w:cs="Times New Roman"/>
                <w:spacing w:val="-2"/>
              </w:rPr>
              <w:t xml:space="preserve">A </w:t>
            </w:r>
            <w:r>
              <w:rPr>
                <w:spacing w:val="-2"/>
              </w:rPr>
              <w:t>标准后排入石马河。</w:t>
            </w:r>
            <w:r>
              <w:t xml:space="preserve"> </w:t>
            </w:r>
            <w:r>
              <w:rPr>
                <w:spacing w:val="-1"/>
              </w:rPr>
              <w:t>本项目废水污染物产排情况见表</w:t>
            </w:r>
            <w:r>
              <w:rPr>
                <w:spacing w:val="-52"/>
              </w:rPr>
              <w:t xml:space="preserve"> </w:t>
            </w:r>
            <w:r>
              <w:rPr>
                <w:rFonts w:ascii="Times New Roman" w:hAnsi="Times New Roman" w:eastAsia="Times New Roman" w:cs="Times New Roman"/>
                <w:spacing w:val="-1"/>
              </w:rPr>
              <w:t xml:space="preserve">4-5 </w:t>
            </w:r>
            <w:r>
              <w:rPr>
                <w:spacing w:val="-1"/>
              </w:rPr>
              <w:t>所示。</w:t>
            </w:r>
          </w:p>
          <w:p>
            <w:pPr>
              <w:pStyle w:val="6"/>
              <w:spacing w:before="33" w:line="216" w:lineRule="auto"/>
              <w:ind w:left="1821"/>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4-5    </w:t>
            </w:r>
            <w:r>
              <w:rPr>
                <w:b/>
                <w:bCs/>
                <w:spacing w:val="7"/>
                <w:sz w:val="20"/>
                <w:szCs w:val="20"/>
              </w:rPr>
              <w:t>本项目运营期外排废水及其</w:t>
            </w:r>
            <w:r>
              <w:rPr>
                <w:b/>
                <w:bCs/>
                <w:spacing w:val="6"/>
                <w:sz w:val="20"/>
                <w:szCs w:val="20"/>
              </w:rPr>
              <w:t>污染物产生情况表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1421" w:type="dxa"/>
            <w:vMerge w:val="restart"/>
            <w:tcBorders>
              <w:bottom w:val="nil"/>
            </w:tcBorders>
            <w:vAlign w:val="top"/>
          </w:tcPr>
          <w:p>
            <w:pPr>
              <w:pStyle w:val="6"/>
              <w:spacing w:before="267" w:line="228" w:lineRule="auto"/>
              <w:ind w:left="290"/>
              <w:rPr>
                <w:sz w:val="20"/>
                <w:szCs w:val="20"/>
              </w:rPr>
            </w:pPr>
            <w:r>
              <w:rPr>
                <w:spacing w:val="7"/>
                <w:sz w:val="20"/>
                <w:szCs w:val="20"/>
              </w:rPr>
              <w:t>废水类别</w:t>
            </w:r>
          </w:p>
        </w:tc>
        <w:tc>
          <w:tcPr>
            <w:tcW w:w="1249" w:type="dxa"/>
            <w:gridSpan w:val="2"/>
            <w:vMerge w:val="restart"/>
            <w:tcBorders>
              <w:bottom w:val="nil"/>
            </w:tcBorders>
            <w:vAlign w:val="top"/>
          </w:tcPr>
          <w:p>
            <w:pPr>
              <w:pStyle w:val="6"/>
              <w:spacing w:before="267" w:line="228" w:lineRule="auto"/>
              <w:ind w:left="312"/>
              <w:rPr>
                <w:sz w:val="20"/>
                <w:szCs w:val="20"/>
              </w:rPr>
            </w:pPr>
            <w:r>
              <w:rPr>
                <w:spacing w:val="6"/>
                <w:sz w:val="20"/>
                <w:szCs w:val="20"/>
              </w:rPr>
              <w:t>产生量</w:t>
            </w:r>
          </w:p>
        </w:tc>
        <w:tc>
          <w:tcPr>
            <w:tcW w:w="1671" w:type="dxa"/>
            <w:gridSpan w:val="2"/>
            <w:vMerge w:val="restart"/>
            <w:tcBorders>
              <w:bottom w:val="nil"/>
            </w:tcBorders>
            <w:vAlign w:val="top"/>
          </w:tcPr>
          <w:p>
            <w:pPr>
              <w:pStyle w:val="6"/>
              <w:spacing w:before="267" w:line="229" w:lineRule="auto"/>
              <w:ind w:left="527"/>
              <w:rPr>
                <w:sz w:val="20"/>
                <w:szCs w:val="20"/>
              </w:rPr>
            </w:pPr>
            <w:r>
              <w:rPr>
                <w:spacing w:val="6"/>
                <w:sz w:val="20"/>
                <w:szCs w:val="20"/>
              </w:rPr>
              <w:t>污染物</w:t>
            </w:r>
          </w:p>
        </w:tc>
        <w:tc>
          <w:tcPr>
            <w:tcW w:w="4158" w:type="dxa"/>
            <w:gridSpan w:val="4"/>
            <w:tcBorders>
              <w:right w:val="single" w:color="000000" w:sz="6" w:space="0"/>
            </w:tcBorders>
            <w:vAlign w:val="top"/>
          </w:tcPr>
          <w:p>
            <w:pPr>
              <w:pStyle w:val="6"/>
              <w:spacing w:before="77" w:line="231" w:lineRule="auto"/>
              <w:ind w:left="1714"/>
              <w:rPr>
                <w:sz w:val="20"/>
                <w:szCs w:val="20"/>
              </w:rPr>
            </w:pPr>
            <w:r>
              <w:rPr>
                <w:spacing w:val="5"/>
                <w:sz w:val="20"/>
                <w:szCs w:val="20"/>
              </w:rPr>
              <w:t>处理前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Merge w:val="continue"/>
            <w:tcBorders>
              <w:top w:val="nil"/>
            </w:tcBorders>
            <w:vAlign w:val="top"/>
          </w:tcPr>
          <w:p>
            <w:pPr>
              <w:rPr>
                <w:rFonts w:ascii="Arial"/>
                <w:sz w:val="21"/>
              </w:rPr>
            </w:pPr>
          </w:p>
        </w:tc>
        <w:tc>
          <w:tcPr>
            <w:tcW w:w="1886" w:type="dxa"/>
            <w:gridSpan w:val="2"/>
            <w:vAlign w:val="top"/>
          </w:tcPr>
          <w:p>
            <w:pPr>
              <w:pStyle w:val="6"/>
              <w:spacing w:before="46" w:line="275" w:lineRule="exact"/>
              <w:ind w:left="443"/>
              <w:rPr>
                <w:rFonts w:ascii="Times New Roman" w:hAnsi="Times New Roman" w:eastAsia="Times New Roman" w:cs="Times New Roman"/>
                <w:sz w:val="20"/>
                <w:szCs w:val="20"/>
              </w:rPr>
            </w:pPr>
            <w:r>
              <w:rPr>
                <w:spacing w:val="6"/>
                <w:position w:val="2"/>
                <w:sz w:val="20"/>
                <w:szCs w:val="20"/>
              </w:rPr>
              <w:t>浓度</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p>
        </w:tc>
        <w:tc>
          <w:tcPr>
            <w:tcW w:w="2272" w:type="dxa"/>
            <w:gridSpan w:val="2"/>
            <w:tcBorders>
              <w:right w:val="single" w:color="000000" w:sz="6" w:space="0"/>
            </w:tcBorders>
            <w:vAlign w:val="top"/>
          </w:tcPr>
          <w:p>
            <w:pPr>
              <w:pStyle w:val="6"/>
              <w:spacing w:before="46" w:line="275" w:lineRule="exact"/>
              <w:ind w:left="592"/>
              <w:rPr>
                <w:rFonts w:ascii="Times New Roman" w:hAnsi="Times New Roman" w:eastAsia="Times New Roman" w:cs="Times New Roman"/>
                <w:sz w:val="20"/>
                <w:szCs w:val="20"/>
              </w:rPr>
            </w:pPr>
            <w:r>
              <w:rPr>
                <w:spacing w:val="4"/>
                <w:position w:val="2"/>
                <w:sz w:val="20"/>
                <w:szCs w:val="20"/>
              </w:rPr>
              <w:t>产生量</w:t>
            </w:r>
            <w:r>
              <w:rPr>
                <w:rFonts w:ascii="Times New Roman" w:hAnsi="Times New Roman" w:eastAsia="Times New Roman" w:cs="Times New Roman"/>
                <w:spacing w:val="4"/>
                <w:position w:val="2"/>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288" w:lineRule="auto"/>
              <w:rPr>
                <w:rFonts w:ascii="Arial"/>
                <w:sz w:val="21"/>
              </w:rPr>
            </w:pPr>
          </w:p>
          <w:p>
            <w:pPr>
              <w:spacing w:line="289" w:lineRule="auto"/>
              <w:rPr>
                <w:rFonts w:ascii="Arial"/>
                <w:sz w:val="21"/>
              </w:rPr>
            </w:pPr>
          </w:p>
          <w:p>
            <w:pPr>
              <w:pStyle w:val="6"/>
              <w:spacing w:before="65" w:line="228" w:lineRule="auto"/>
              <w:ind w:left="293"/>
              <w:rPr>
                <w:sz w:val="20"/>
                <w:szCs w:val="20"/>
              </w:rPr>
            </w:pPr>
            <w:r>
              <w:rPr>
                <w:spacing w:val="6"/>
                <w:sz w:val="20"/>
                <w:szCs w:val="20"/>
              </w:rPr>
              <w:t>生活污水</w:t>
            </w:r>
          </w:p>
        </w:tc>
        <w:tc>
          <w:tcPr>
            <w:tcW w:w="1249" w:type="dxa"/>
            <w:gridSpan w:val="2"/>
            <w:vMerge w:val="restart"/>
            <w:tcBorders>
              <w:bottom w:val="nil"/>
            </w:tcBorders>
            <w:vAlign w:val="top"/>
          </w:tcPr>
          <w:p>
            <w:pPr>
              <w:spacing w:line="276" w:lineRule="auto"/>
              <w:rPr>
                <w:rFonts w:ascii="Arial"/>
                <w:sz w:val="21"/>
              </w:rPr>
            </w:pPr>
          </w:p>
          <w:p>
            <w:pPr>
              <w:spacing w:line="277" w:lineRule="auto"/>
              <w:rPr>
                <w:rFonts w:ascii="Arial"/>
                <w:sz w:val="21"/>
              </w:rPr>
            </w:pPr>
          </w:p>
          <w:p>
            <w:pPr>
              <w:spacing w:before="58" w:line="274"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270m</w:t>
            </w:r>
            <w:r>
              <w:rPr>
                <w:rFonts w:ascii="Times New Roman" w:hAnsi="Times New Roman" w:eastAsia="Times New Roman" w:cs="Times New Roman"/>
                <w:spacing w:val="4"/>
                <w:position w:val="7"/>
                <w:sz w:val="13"/>
                <w:szCs w:val="13"/>
              </w:rPr>
              <w:t>3</w:t>
            </w:r>
            <w:r>
              <w:rPr>
                <w:rFonts w:ascii="Times New Roman" w:hAnsi="Times New Roman" w:eastAsia="Times New Roman" w:cs="Times New Roman"/>
                <w:spacing w:val="4"/>
                <w:position w:val="1"/>
                <w:sz w:val="20"/>
                <w:szCs w:val="20"/>
              </w:rPr>
              <w:t>/a</w:t>
            </w:r>
          </w:p>
        </w:tc>
        <w:tc>
          <w:tcPr>
            <w:tcW w:w="1671" w:type="dxa"/>
            <w:gridSpan w:val="2"/>
            <w:vAlign w:val="top"/>
          </w:tcPr>
          <w:p>
            <w:pPr>
              <w:spacing w:before="114"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4" w:line="195" w:lineRule="auto"/>
              <w:ind w:left="7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2272" w:type="dxa"/>
            <w:gridSpan w:val="2"/>
            <w:tcBorders>
              <w:right w:val="single" w:color="000000" w:sz="6" w:space="0"/>
            </w:tcBorders>
            <w:vAlign w:val="top"/>
          </w:tcPr>
          <w:p>
            <w:pPr>
              <w:spacing w:before="114"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5"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4"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4"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p>
        </w:tc>
        <w:tc>
          <w:tcPr>
            <w:tcW w:w="2272" w:type="dxa"/>
            <w:gridSpan w:val="2"/>
            <w:tcBorders>
              <w:right w:val="single" w:color="000000" w:sz="6" w:space="0"/>
            </w:tcBorders>
            <w:vAlign w:val="top"/>
          </w:tcPr>
          <w:p>
            <w:pPr>
              <w:spacing w:before="114"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5"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1886" w:type="dxa"/>
            <w:gridSpan w:val="2"/>
            <w:vAlign w:val="top"/>
          </w:tcPr>
          <w:p>
            <w:pPr>
              <w:spacing w:before="115"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389" w:lineRule="auto"/>
              <w:rPr>
                <w:rFonts w:ascii="Arial"/>
                <w:sz w:val="21"/>
              </w:rPr>
            </w:pPr>
          </w:p>
          <w:p>
            <w:pPr>
              <w:pStyle w:val="6"/>
              <w:spacing w:before="65" w:line="228" w:lineRule="auto"/>
              <w:ind w:left="85"/>
              <w:rPr>
                <w:sz w:val="20"/>
                <w:szCs w:val="20"/>
              </w:rPr>
            </w:pPr>
            <w:r>
              <w:rPr>
                <w:color w:val="FF0000"/>
                <w:spacing w:val="7"/>
                <w:sz w:val="20"/>
                <w:szCs w:val="20"/>
              </w:rPr>
              <w:t>原料清洗废水</w:t>
            </w:r>
          </w:p>
        </w:tc>
        <w:tc>
          <w:tcPr>
            <w:tcW w:w="1249" w:type="dxa"/>
            <w:gridSpan w:val="2"/>
            <w:vMerge w:val="restart"/>
            <w:tcBorders>
              <w:bottom w:val="nil"/>
            </w:tcBorders>
            <w:vAlign w:val="top"/>
          </w:tcPr>
          <w:p>
            <w:pPr>
              <w:spacing w:line="368" w:lineRule="auto"/>
              <w:rPr>
                <w:rFonts w:ascii="Arial"/>
                <w:sz w:val="21"/>
              </w:rPr>
            </w:pPr>
          </w:p>
          <w:p>
            <w:pPr>
              <w:spacing w:before="58" w:line="274" w:lineRule="exact"/>
              <w:ind w:left="220"/>
              <w:rPr>
                <w:rFonts w:ascii="Times New Roman" w:hAnsi="Times New Roman" w:eastAsia="Times New Roman" w:cs="Times New Roman"/>
                <w:sz w:val="20"/>
                <w:szCs w:val="20"/>
              </w:rPr>
            </w:pPr>
            <w:r>
              <w:rPr>
                <w:rFonts w:ascii="Times New Roman" w:hAnsi="Times New Roman" w:eastAsia="Times New Roman" w:cs="Times New Roman"/>
                <w:color w:val="FF0000"/>
                <w:spacing w:val="4"/>
                <w:position w:val="1"/>
                <w:sz w:val="20"/>
                <w:szCs w:val="20"/>
              </w:rPr>
              <w:t>2688m</w:t>
            </w:r>
            <w:r>
              <w:rPr>
                <w:rFonts w:ascii="Times New Roman" w:hAnsi="Times New Roman" w:eastAsia="Times New Roman" w:cs="Times New Roman"/>
                <w:color w:val="FF0000"/>
                <w:spacing w:val="4"/>
                <w:position w:val="7"/>
                <w:sz w:val="13"/>
                <w:szCs w:val="13"/>
              </w:rPr>
              <w:t>3</w:t>
            </w:r>
            <w:r>
              <w:rPr>
                <w:rFonts w:ascii="Times New Roman" w:hAnsi="Times New Roman" w:eastAsia="Times New Roman" w:cs="Times New Roman"/>
                <w:color w:val="FF0000"/>
                <w:spacing w:val="4"/>
                <w:position w:val="1"/>
                <w:sz w:val="20"/>
                <w:szCs w:val="20"/>
              </w:rPr>
              <w:t>/a</w:t>
            </w:r>
          </w:p>
        </w:tc>
        <w:tc>
          <w:tcPr>
            <w:tcW w:w="1671" w:type="dxa"/>
            <w:gridSpan w:val="2"/>
            <w:vAlign w:val="top"/>
          </w:tcPr>
          <w:p>
            <w:pPr>
              <w:spacing w:before="115"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5" w:line="195" w:lineRule="auto"/>
              <w:ind w:left="798"/>
              <w:rPr>
                <w:rFonts w:ascii="Times New Roman" w:hAnsi="Times New Roman" w:eastAsia="Times New Roman" w:cs="Times New Roman"/>
                <w:sz w:val="20"/>
                <w:szCs w:val="20"/>
              </w:rPr>
            </w:pPr>
            <w:r>
              <w:rPr>
                <w:rFonts w:ascii="Times New Roman" w:hAnsi="Times New Roman" w:eastAsia="Times New Roman" w:cs="Times New Roman"/>
                <w:sz w:val="20"/>
                <w:szCs w:val="20"/>
              </w:rPr>
              <w:t>850</w:t>
            </w:r>
          </w:p>
        </w:tc>
        <w:tc>
          <w:tcPr>
            <w:tcW w:w="2272" w:type="dxa"/>
            <w:gridSpan w:val="2"/>
            <w:tcBorders>
              <w:right w:val="single" w:color="000000" w:sz="6" w:space="0"/>
            </w:tcBorders>
            <w:vAlign w:val="top"/>
          </w:tcPr>
          <w:p>
            <w:pPr>
              <w:spacing w:before="115" w:line="195" w:lineRule="auto"/>
              <w:ind w:left="842"/>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2.285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6"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6"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272" w:type="dxa"/>
            <w:gridSpan w:val="2"/>
            <w:tcBorders>
              <w:right w:val="single" w:color="000000" w:sz="6" w:space="0"/>
            </w:tcBorders>
            <w:vAlign w:val="top"/>
          </w:tcPr>
          <w:p>
            <w:pPr>
              <w:spacing w:before="116"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0.941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5"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5"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0.806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390" w:lineRule="auto"/>
              <w:rPr>
                <w:rFonts w:ascii="Arial"/>
                <w:sz w:val="21"/>
              </w:rPr>
            </w:pPr>
          </w:p>
          <w:p>
            <w:pPr>
              <w:pStyle w:val="6"/>
              <w:spacing w:before="65" w:line="228" w:lineRule="auto"/>
              <w:ind w:left="83"/>
              <w:rPr>
                <w:sz w:val="20"/>
                <w:szCs w:val="20"/>
              </w:rPr>
            </w:pPr>
            <w:r>
              <w:rPr>
                <w:spacing w:val="7"/>
                <w:sz w:val="20"/>
                <w:szCs w:val="20"/>
              </w:rPr>
              <w:t>设备清洗废水</w:t>
            </w:r>
          </w:p>
        </w:tc>
        <w:tc>
          <w:tcPr>
            <w:tcW w:w="1249" w:type="dxa"/>
            <w:gridSpan w:val="2"/>
            <w:vMerge w:val="restart"/>
            <w:tcBorders>
              <w:bottom w:val="nil"/>
            </w:tcBorders>
            <w:vAlign w:val="top"/>
          </w:tcPr>
          <w:p>
            <w:pPr>
              <w:spacing w:line="367" w:lineRule="auto"/>
              <w:rPr>
                <w:rFonts w:ascii="Arial"/>
                <w:sz w:val="21"/>
              </w:rPr>
            </w:pPr>
          </w:p>
          <w:p>
            <w:pPr>
              <w:spacing w:before="57" w:line="275"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600m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671" w:type="dxa"/>
            <w:gridSpan w:val="2"/>
            <w:vAlign w:val="top"/>
          </w:tcPr>
          <w:p>
            <w:pPr>
              <w:spacing w:before="11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6"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272" w:type="dxa"/>
            <w:gridSpan w:val="2"/>
            <w:tcBorders>
              <w:right w:val="single" w:color="000000" w:sz="6" w:space="0"/>
            </w:tcBorders>
            <w:vAlign w:val="top"/>
          </w:tcPr>
          <w:p>
            <w:pPr>
              <w:spacing w:before="116"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5"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5"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7"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17"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395" w:lineRule="auto"/>
              <w:rPr>
                <w:rFonts w:ascii="Arial"/>
                <w:sz w:val="21"/>
              </w:rPr>
            </w:pPr>
          </w:p>
          <w:p>
            <w:pPr>
              <w:pStyle w:val="6"/>
              <w:spacing w:before="65" w:line="228" w:lineRule="auto"/>
              <w:ind w:left="80"/>
              <w:rPr>
                <w:sz w:val="20"/>
                <w:szCs w:val="20"/>
              </w:rPr>
            </w:pPr>
            <w:r>
              <w:rPr>
                <w:color w:val="FF0000"/>
                <w:spacing w:val="8"/>
                <w:sz w:val="20"/>
                <w:szCs w:val="20"/>
              </w:rPr>
              <w:t>地面清洁废水</w:t>
            </w:r>
          </w:p>
        </w:tc>
        <w:tc>
          <w:tcPr>
            <w:tcW w:w="1249" w:type="dxa"/>
            <w:gridSpan w:val="2"/>
            <w:vMerge w:val="restart"/>
            <w:tcBorders>
              <w:bottom w:val="nil"/>
            </w:tcBorders>
            <w:vAlign w:val="top"/>
          </w:tcPr>
          <w:p>
            <w:pPr>
              <w:spacing w:line="371" w:lineRule="auto"/>
              <w:rPr>
                <w:rFonts w:ascii="Arial"/>
                <w:sz w:val="21"/>
              </w:rPr>
            </w:pPr>
          </w:p>
          <w:p>
            <w:pPr>
              <w:spacing w:before="58" w:line="274" w:lineRule="exact"/>
              <w:ind w:left="149"/>
              <w:rPr>
                <w:rFonts w:ascii="Times New Roman" w:hAnsi="Times New Roman" w:eastAsia="Times New Roman" w:cs="Times New Roman"/>
                <w:sz w:val="20"/>
                <w:szCs w:val="20"/>
              </w:rPr>
            </w:pPr>
            <w:r>
              <w:rPr>
                <w:rFonts w:ascii="Times New Roman" w:hAnsi="Times New Roman" w:eastAsia="Times New Roman" w:cs="Times New Roman"/>
                <w:color w:val="FF0000"/>
                <w:spacing w:val="3"/>
                <w:position w:val="1"/>
                <w:sz w:val="20"/>
                <w:szCs w:val="20"/>
              </w:rPr>
              <w:t>530.88m</w:t>
            </w:r>
            <w:r>
              <w:rPr>
                <w:rFonts w:ascii="Times New Roman" w:hAnsi="Times New Roman" w:eastAsia="Times New Roman" w:cs="Times New Roman"/>
                <w:color w:val="FF0000"/>
                <w:spacing w:val="3"/>
                <w:position w:val="7"/>
                <w:sz w:val="13"/>
                <w:szCs w:val="13"/>
              </w:rPr>
              <w:t>3</w:t>
            </w:r>
            <w:r>
              <w:rPr>
                <w:rFonts w:ascii="Times New Roman" w:hAnsi="Times New Roman" w:eastAsia="Times New Roman" w:cs="Times New Roman"/>
                <w:color w:val="FF0000"/>
                <w:spacing w:val="3"/>
                <w:position w:val="1"/>
                <w:sz w:val="20"/>
                <w:szCs w:val="20"/>
              </w:rPr>
              <w:t>/a</w:t>
            </w:r>
          </w:p>
        </w:tc>
        <w:tc>
          <w:tcPr>
            <w:tcW w:w="1671" w:type="dxa"/>
            <w:gridSpan w:val="2"/>
            <w:vAlign w:val="top"/>
          </w:tcPr>
          <w:p>
            <w:pPr>
              <w:spacing w:before="116"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6"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272" w:type="dxa"/>
            <w:gridSpan w:val="2"/>
            <w:tcBorders>
              <w:right w:val="single" w:color="000000" w:sz="6" w:space="0"/>
            </w:tcBorders>
            <w:vAlign w:val="top"/>
          </w:tcPr>
          <w:p>
            <w:pPr>
              <w:spacing w:before="116"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2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20"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20"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8"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8"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8"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pStyle w:val="6"/>
              <w:spacing w:before="271" w:line="228" w:lineRule="auto"/>
              <w:ind w:left="293"/>
              <w:rPr>
                <w:sz w:val="20"/>
                <w:szCs w:val="20"/>
              </w:rPr>
            </w:pPr>
            <w:r>
              <w:rPr>
                <w:spacing w:val="6"/>
                <w:sz w:val="20"/>
                <w:szCs w:val="20"/>
              </w:rPr>
              <w:t>冷凝废水</w:t>
            </w:r>
          </w:p>
        </w:tc>
        <w:tc>
          <w:tcPr>
            <w:tcW w:w="1249" w:type="dxa"/>
            <w:gridSpan w:val="2"/>
            <w:vMerge w:val="restart"/>
            <w:tcBorders>
              <w:bottom w:val="nil"/>
            </w:tcBorders>
            <w:vAlign w:val="top"/>
          </w:tcPr>
          <w:p>
            <w:pPr>
              <w:spacing w:before="240" w:line="274"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39.563m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671" w:type="dxa"/>
            <w:gridSpan w:val="2"/>
            <w:vAlign w:val="top"/>
          </w:tcPr>
          <w:p>
            <w:pPr>
              <w:spacing w:before="11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7" w:line="195" w:lineRule="auto"/>
              <w:ind w:left="8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272" w:type="dxa"/>
            <w:gridSpan w:val="2"/>
            <w:tcBorders>
              <w:right w:val="single" w:color="000000" w:sz="6" w:space="0"/>
            </w:tcBorders>
            <w:vAlign w:val="top"/>
          </w:tcPr>
          <w:p>
            <w:pPr>
              <w:spacing w:before="117"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8" w:line="195" w:lineRule="auto"/>
              <w:ind w:left="7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2272" w:type="dxa"/>
            <w:gridSpan w:val="2"/>
            <w:tcBorders>
              <w:right w:val="single" w:color="000000" w:sz="6" w:space="0"/>
            </w:tcBorders>
            <w:vAlign w:val="top"/>
          </w:tcPr>
          <w:p>
            <w:pPr>
              <w:spacing w:before="118" w:line="195" w:lineRule="auto"/>
              <w:ind w:left="846"/>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restart"/>
            <w:tcBorders>
              <w:bottom w:val="nil"/>
            </w:tcBorders>
            <w:vAlign w:val="top"/>
          </w:tcPr>
          <w:p>
            <w:pPr>
              <w:spacing w:line="290" w:lineRule="auto"/>
              <w:rPr>
                <w:rFonts w:ascii="Arial"/>
                <w:sz w:val="21"/>
              </w:rPr>
            </w:pPr>
          </w:p>
          <w:p>
            <w:pPr>
              <w:spacing w:line="290" w:lineRule="auto"/>
              <w:rPr>
                <w:rFonts w:ascii="Arial"/>
                <w:sz w:val="21"/>
              </w:rPr>
            </w:pPr>
          </w:p>
          <w:p>
            <w:pPr>
              <w:pStyle w:val="6"/>
              <w:spacing w:before="65" w:line="228" w:lineRule="auto"/>
              <w:ind w:left="190"/>
              <w:rPr>
                <w:sz w:val="20"/>
                <w:szCs w:val="20"/>
              </w:rPr>
            </w:pPr>
            <w:r>
              <w:rPr>
                <w:spacing w:val="7"/>
                <w:sz w:val="20"/>
                <w:szCs w:val="20"/>
              </w:rPr>
              <w:t>实验室废水</w:t>
            </w:r>
          </w:p>
        </w:tc>
        <w:tc>
          <w:tcPr>
            <w:tcW w:w="1249" w:type="dxa"/>
            <w:gridSpan w:val="2"/>
            <w:vMerge w:val="restart"/>
            <w:tcBorders>
              <w:bottom w:val="nil"/>
            </w:tcBorders>
            <w:vAlign w:val="top"/>
          </w:tcPr>
          <w:p>
            <w:pPr>
              <w:spacing w:line="278" w:lineRule="auto"/>
              <w:rPr>
                <w:rFonts w:ascii="Arial"/>
                <w:sz w:val="21"/>
              </w:rPr>
            </w:pPr>
          </w:p>
          <w:p>
            <w:pPr>
              <w:spacing w:line="278" w:lineRule="auto"/>
              <w:rPr>
                <w:rFonts w:ascii="Arial"/>
                <w:sz w:val="21"/>
              </w:rPr>
            </w:pPr>
          </w:p>
          <w:p>
            <w:pPr>
              <w:spacing w:before="58"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0.04m</w:t>
            </w:r>
            <w:r>
              <w:rPr>
                <w:rFonts w:ascii="Times New Roman" w:hAnsi="Times New Roman" w:eastAsia="Times New Roman" w:cs="Times New Roman"/>
                <w:spacing w:val="3"/>
                <w:position w:val="7"/>
                <w:sz w:val="13"/>
                <w:szCs w:val="13"/>
              </w:rPr>
              <w:t>3</w:t>
            </w:r>
            <w:r>
              <w:rPr>
                <w:rFonts w:ascii="Times New Roman" w:hAnsi="Times New Roman" w:eastAsia="Times New Roman" w:cs="Times New Roman"/>
                <w:spacing w:val="3"/>
                <w:position w:val="1"/>
                <w:sz w:val="20"/>
                <w:szCs w:val="20"/>
              </w:rPr>
              <w:t>/a</w:t>
            </w:r>
          </w:p>
        </w:tc>
        <w:tc>
          <w:tcPr>
            <w:tcW w:w="1671" w:type="dxa"/>
            <w:gridSpan w:val="2"/>
            <w:vAlign w:val="top"/>
          </w:tcPr>
          <w:p>
            <w:pPr>
              <w:spacing w:before="117"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886" w:type="dxa"/>
            <w:gridSpan w:val="2"/>
            <w:vAlign w:val="top"/>
          </w:tcPr>
          <w:p>
            <w:pPr>
              <w:spacing w:before="117" w:line="195" w:lineRule="auto"/>
              <w:ind w:left="7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2272" w:type="dxa"/>
            <w:gridSpan w:val="2"/>
            <w:tcBorders>
              <w:right w:val="single" w:color="000000" w:sz="6" w:space="0"/>
            </w:tcBorders>
            <w:vAlign w:val="top"/>
          </w:tcPr>
          <w:p>
            <w:pPr>
              <w:spacing w:before="117"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20"/>
                <w:sz w:val="20"/>
                <w:szCs w:val="20"/>
              </w:rPr>
              <w:t>5</w:t>
            </w:r>
          </w:p>
        </w:tc>
        <w:tc>
          <w:tcPr>
            <w:tcW w:w="1886" w:type="dxa"/>
            <w:gridSpan w:val="2"/>
            <w:vAlign w:val="top"/>
          </w:tcPr>
          <w:p>
            <w:pPr>
              <w:spacing w:before="118" w:line="195"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272" w:type="dxa"/>
            <w:gridSpan w:val="2"/>
            <w:tcBorders>
              <w:right w:val="single" w:color="000000" w:sz="6" w:space="0"/>
            </w:tcBorders>
            <w:vAlign w:val="top"/>
          </w:tcPr>
          <w:p>
            <w:pPr>
              <w:spacing w:before="118"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bottom w:val="nil"/>
            </w:tcBorders>
            <w:vAlign w:val="top"/>
          </w:tcPr>
          <w:p>
            <w:pPr>
              <w:rPr>
                <w:rFonts w:ascii="Arial"/>
                <w:sz w:val="21"/>
              </w:rPr>
            </w:pPr>
          </w:p>
        </w:tc>
        <w:tc>
          <w:tcPr>
            <w:tcW w:w="1249" w:type="dxa"/>
            <w:gridSpan w:val="2"/>
            <w:vMerge w:val="continue"/>
            <w:tcBorders>
              <w:top w:val="nil"/>
              <w:bottom w:val="nil"/>
            </w:tcBorders>
            <w:vAlign w:val="top"/>
          </w:tcPr>
          <w:p>
            <w:pPr>
              <w:rPr>
                <w:rFonts w:ascii="Arial"/>
                <w:sz w:val="21"/>
              </w:rPr>
            </w:pPr>
          </w:p>
        </w:tc>
        <w:tc>
          <w:tcPr>
            <w:tcW w:w="1671" w:type="dxa"/>
            <w:gridSpan w:val="2"/>
            <w:vAlign w:val="top"/>
          </w:tcPr>
          <w:p>
            <w:pPr>
              <w:spacing w:before="11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886" w:type="dxa"/>
            <w:gridSpan w:val="2"/>
            <w:vAlign w:val="top"/>
          </w:tcPr>
          <w:p>
            <w:pPr>
              <w:spacing w:before="117" w:line="195" w:lineRule="auto"/>
              <w:ind w:left="7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2272" w:type="dxa"/>
            <w:gridSpan w:val="2"/>
            <w:tcBorders>
              <w:right w:val="single" w:color="000000" w:sz="6" w:space="0"/>
            </w:tcBorders>
            <w:vAlign w:val="top"/>
          </w:tcPr>
          <w:p>
            <w:pPr>
              <w:spacing w:before="117"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421" w:type="dxa"/>
            <w:vMerge w:val="continue"/>
            <w:tcBorders>
              <w:top w:val="nil"/>
            </w:tcBorders>
            <w:vAlign w:val="top"/>
          </w:tcPr>
          <w:p>
            <w:pPr>
              <w:rPr>
                <w:rFonts w:ascii="Arial"/>
                <w:sz w:val="21"/>
              </w:rPr>
            </w:pPr>
          </w:p>
        </w:tc>
        <w:tc>
          <w:tcPr>
            <w:tcW w:w="1249" w:type="dxa"/>
            <w:gridSpan w:val="2"/>
            <w:vMerge w:val="continue"/>
            <w:tcBorders>
              <w:top w:val="nil"/>
            </w:tcBorders>
            <w:vAlign w:val="top"/>
          </w:tcPr>
          <w:p>
            <w:pPr>
              <w:rPr>
                <w:rFonts w:ascii="Arial"/>
                <w:sz w:val="21"/>
              </w:rPr>
            </w:pPr>
          </w:p>
        </w:tc>
        <w:tc>
          <w:tcPr>
            <w:tcW w:w="1671" w:type="dxa"/>
            <w:gridSpan w:val="2"/>
            <w:vAlign w:val="top"/>
          </w:tcPr>
          <w:p>
            <w:pPr>
              <w:spacing w:before="118"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20"/>
                <w:szCs w:val="20"/>
              </w:rPr>
              <w:t>3-N</w:t>
            </w:r>
          </w:p>
        </w:tc>
        <w:tc>
          <w:tcPr>
            <w:tcW w:w="1886" w:type="dxa"/>
            <w:gridSpan w:val="2"/>
            <w:vAlign w:val="top"/>
          </w:tcPr>
          <w:p>
            <w:pPr>
              <w:spacing w:before="118" w:line="195" w:lineRule="auto"/>
              <w:ind w:left="84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272" w:type="dxa"/>
            <w:gridSpan w:val="2"/>
            <w:tcBorders>
              <w:right w:val="single" w:color="000000" w:sz="6" w:space="0"/>
            </w:tcBorders>
            <w:vAlign w:val="top"/>
          </w:tcPr>
          <w:p>
            <w:pPr>
              <w:spacing w:before="118" w:line="195" w:lineRule="auto"/>
              <w:ind w:left="687"/>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0.000002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040" w:type="dxa"/>
            <w:vMerge w:val="continue"/>
            <w:tcBorders>
              <w:top w:val="nil"/>
              <w:left w:val="single" w:color="000000" w:sz="6" w:space="0"/>
              <w:bottom w:val="nil"/>
            </w:tcBorders>
            <w:vAlign w:val="top"/>
          </w:tcPr>
          <w:p>
            <w:pPr>
              <w:rPr>
                <w:rFonts w:ascii="Arial"/>
                <w:sz w:val="21"/>
              </w:rPr>
            </w:pPr>
          </w:p>
        </w:tc>
        <w:tc>
          <w:tcPr>
            <w:tcW w:w="8612" w:type="dxa"/>
            <w:gridSpan w:val="10"/>
            <w:tcBorders>
              <w:right w:val="single" w:color="000000" w:sz="6" w:space="0"/>
            </w:tcBorders>
            <w:vAlign w:val="top"/>
          </w:tcPr>
          <w:p>
            <w:pPr>
              <w:pStyle w:val="6"/>
              <w:spacing w:before="36" w:line="213" w:lineRule="auto"/>
              <w:ind w:left="1821"/>
              <w:rPr>
                <w:sz w:val="20"/>
                <w:szCs w:val="20"/>
              </w:rPr>
            </w:pPr>
            <w:r>
              <w:rPr>
                <w:b/>
                <w:bCs/>
                <w:spacing w:val="7"/>
                <w:sz w:val="20"/>
                <w:szCs w:val="20"/>
              </w:rPr>
              <w:t>表</w:t>
            </w:r>
            <w:r>
              <w:rPr>
                <w:spacing w:val="-40"/>
                <w:sz w:val="20"/>
                <w:szCs w:val="20"/>
              </w:rPr>
              <w:t xml:space="preserve"> </w:t>
            </w:r>
            <w:r>
              <w:rPr>
                <w:rFonts w:ascii="Times New Roman" w:hAnsi="Times New Roman" w:eastAsia="Times New Roman" w:cs="Times New Roman"/>
                <w:b/>
                <w:bCs/>
                <w:spacing w:val="7"/>
                <w:sz w:val="20"/>
                <w:szCs w:val="20"/>
              </w:rPr>
              <w:t xml:space="preserve">4-6    </w:t>
            </w:r>
            <w:r>
              <w:rPr>
                <w:b/>
                <w:bCs/>
                <w:spacing w:val="7"/>
                <w:sz w:val="20"/>
                <w:szCs w:val="20"/>
              </w:rPr>
              <w:t>本项目运营期外排废水及其</w:t>
            </w:r>
            <w:r>
              <w:rPr>
                <w:b/>
                <w:bCs/>
                <w:spacing w:val="6"/>
                <w:sz w:val="20"/>
                <w:szCs w:val="20"/>
              </w:rPr>
              <w:t>污染物排放情况表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restart"/>
            <w:tcBorders>
              <w:top w:val="nil"/>
              <w:bottom w:val="nil"/>
            </w:tcBorders>
            <w:vAlign w:val="top"/>
          </w:tcPr>
          <w:p>
            <w:pPr>
              <w:rPr>
                <w:rFonts w:ascii="Arial"/>
                <w:sz w:val="21"/>
              </w:rPr>
            </w:pPr>
          </w:p>
        </w:tc>
        <w:tc>
          <w:tcPr>
            <w:tcW w:w="1860" w:type="dxa"/>
            <w:gridSpan w:val="2"/>
            <w:vMerge w:val="restart"/>
            <w:tcBorders>
              <w:bottom w:val="nil"/>
            </w:tcBorders>
            <w:vAlign w:val="top"/>
          </w:tcPr>
          <w:p>
            <w:pPr>
              <w:pStyle w:val="6"/>
              <w:spacing w:before="301" w:line="228" w:lineRule="auto"/>
              <w:ind w:left="508"/>
              <w:rPr>
                <w:sz w:val="20"/>
                <w:szCs w:val="20"/>
              </w:rPr>
            </w:pPr>
            <w:r>
              <w:rPr>
                <w:spacing w:val="7"/>
                <w:sz w:val="20"/>
                <w:szCs w:val="20"/>
              </w:rPr>
              <w:t>废水类别</w:t>
            </w:r>
          </w:p>
        </w:tc>
        <w:tc>
          <w:tcPr>
            <w:tcW w:w="810" w:type="dxa"/>
            <w:vMerge w:val="restart"/>
            <w:tcBorders>
              <w:bottom w:val="nil"/>
            </w:tcBorders>
            <w:vAlign w:val="top"/>
          </w:tcPr>
          <w:p>
            <w:pPr>
              <w:pStyle w:val="6"/>
              <w:spacing w:before="301" w:line="229" w:lineRule="auto"/>
              <w:ind w:left="96"/>
              <w:rPr>
                <w:sz w:val="20"/>
                <w:szCs w:val="20"/>
              </w:rPr>
            </w:pPr>
            <w:r>
              <w:rPr>
                <w:spacing w:val="6"/>
                <w:sz w:val="20"/>
                <w:szCs w:val="20"/>
              </w:rPr>
              <w:t>污染物</w:t>
            </w:r>
          </w:p>
        </w:tc>
        <w:tc>
          <w:tcPr>
            <w:tcW w:w="2785" w:type="dxa"/>
            <w:gridSpan w:val="3"/>
            <w:vAlign w:val="top"/>
          </w:tcPr>
          <w:p>
            <w:pPr>
              <w:pStyle w:val="6"/>
              <w:spacing w:before="97" w:line="228" w:lineRule="auto"/>
              <w:ind w:left="774"/>
              <w:rPr>
                <w:sz w:val="20"/>
                <w:szCs w:val="20"/>
              </w:rPr>
            </w:pPr>
            <w:r>
              <w:rPr>
                <w:spacing w:val="7"/>
                <w:sz w:val="20"/>
                <w:szCs w:val="20"/>
              </w:rPr>
              <w:t>污水处理设施</w:t>
            </w:r>
          </w:p>
        </w:tc>
        <w:tc>
          <w:tcPr>
            <w:tcW w:w="3044" w:type="dxa"/>
            <w:gridSpan w:val="3"/>
            <w:tcBorders>
              <w:right w:val="single" w:color="000000" w:sz="6" w:space="0"/>
            </w:tcBorders>
            <w:vAlign w:val="top"/>
          </w:tcPr>
          <w:p>
            <w:pPr>
              <w:pStyle w:val="6"/>
              <w:spacing w:before="97" w:line="228" w:lineRule="auto"/>
              <w:ind w:left="947"/>
              <w:rPr>
                <w:sz w:val="20"/>
                <w:szCs w:val="20"/>
              </w:rPr>
            </w:pPr>
            <w:r>
              <w:rPr>
                <w:spacing w:val="8"/>
                <w:sz w:val="20"/>
                <w:szCs w:val="20"/>
              </w:rPr>
              <w:t>进入地表水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tcBorders>
            <w:vAlign w:val="top"/>
          </w:tcPr>
          <w:p>
            <w:pPr>
              <w:rPr>
                <w:rFonts w:ascii="Arial"/>
                <w:sz w:val="21"/>
              </w:rPr>
            </w:pPr>
          </w:p>
        </w:tc>
        <w:tc>
          <w:tcPr>
            <w:tcW w:w="810" w:type="dxa"/>
            <w:vMerge w:val="continue"/>
            <w:tcBorders>
              <w:top w:val="nil"/>
            </w:tcBorders>
            <w:vAlign w:val="top"/>
          </w:tcPr>
          <w:p>
            <w:pPr>
              <w:rPr>
                <w:rFonts w:ascii="Arial"/>
                <w:sz w:val="21"/>
              </w:rPr>
            </w:pPr>
          </w:p>
        </w:tc>
        <w:tc>
          <w:tcPr>
            <w:tcW w:w="1329" w:type="dxa"/>
            <w:vAlign w:val="top"/>
          </w:tcPr>
          <w:p>
            <w:pPr>
              <w:pStyle w:val="6"/>
              <w:spacing w:before="69" w:line="274" w:lineRule="exact"/>
              <w:ind w:left="167"/>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456" w:type="dxa"/>
            <w:gridSpan w:val="2"/>
            <w:vAlign w:val="top"/>
          </w:tcPr>
          <w:p>
            <w:pPr>
              <w:pStyle w:val="6"/>
              <w:spacing w:before="69" w:line="274" w:lineRule="exact"/>
              <w:ind w:left="249"/>
              <w:rPr>
                <w:rFonts w:ascii="Times New Roman" w:hAnsi="Times New Roman" w:eastAsia="Times New Roman" w:cs="Times New Roman"/>
                <w:sz w:val="20"/>
                <w:szCs w:val="20"/>
              </w:rPr>
            </w:pPr>
            <w:r>
              <w:rPr>
                <w:spacing w:val="4"/>
                <w:position w:val="2"/>
                <w:sz w:val="20"/>
                <w:szCs w:val="20"/>
              </w:rPr>
              <w:t>排放量</w:t>
            </w:r>
            <w:r>
              <w:rPr>
                <w:rFonts w:ascii="Times New Roman" w:hAnsi="Times New Roman" w:eastAsia="Times New Roman" w:cs="Times New Roman"/>
                <w:spacing w:val="4"/>
                <w:position w:val="2"/>
                <w:sz w:val="20"/>
                <w:szCs w:val="20"/>
              </w:rPr>
              <w:t>(t/a)</w:t>
            </w:r>
          </w:p>
        </w:tc>
        <w:tc>
          <w:tcPr>
            <w:tcW w:w="1457" w:type="dxa"/>
            <w:gridSpan w:val="2"/>
            <w:vAlign w:val="top"/>
          </w:tcPr>
          <w:p>
            <w:pPr>
              <w:pStyle w:val="6"/>
              <w:spacing w:before="69" w:line="274" w:lineRule="exact"/>
              <w:ind w:left="236"/>
              <w:rPr>
                <w:rFonts w:ascii="Times New Roman" w:hAnsi="Times New Roman" w:eastAsia="Times New Roman" w:cs="Times New Roman"/>
                <w:sz w:val="20"/>
                <w:szCs w:val="20"/>
              </w:rPr>
            </w:pPr>
            <w:r>
              <w:rPr>
                <w:spacing w:val="5"/>
                <w:position w:val="2"/>
                <w:sz w:val="20"/>
                <w:szCs w:val="20"/>
              </w:rPr>
              <w:t>浓度</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p>
        </w:tc>
        <w:tc>
          <w:tcPr>
            <w:tcW w:w="1587" w:type="dxa"/>
            <w:tcBorders>
              <w:right w:val="single" w:color="000000" w:sz="6" w:space="0"/>
            </w:tcBorders>
            <w:vAlign w:val="top"/>
          </w:tcPr>
          <w:p>
            <w:pPr>
              <w:pStyle w:val="6"/>
              <w:spacing w:before="69" w:line="274" w:lineRule="exact"/>
              <w:ind w:left="257"/>
              <w:rPr>
                <w:rFonts w:ascii="Times New Roman" w:hAnsi="Times New Roman" w:eastAsia="Times New Roman" w:cs="Times New Roman"/>
                <w:sz w:val="20"/>
                <w:szCs w:val="20"/>
              </w:rPr>
            </w:pPr>
            <w:r>
              <w:rPr>
                <w:spacing w:val="4"/>
                <w:position w:val="2"/>
                <w:sz w:val="20"/>
                <w:szCs w:val="20"/>
              </w:rPr>
              <w:t>排放量</w:t>
            </w:r>
            <w:r>
              <w:rPr>
                <w:rFonts w:ascii="Times New Roman" w:hAnsi="Times New Roman" w:eastAsia="Times New Roman" w:cs="Times New Roman"/>
                <w:spacing w:val="4"/>
                <w:position w:val="2"/>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65" w:line="265" w:lineRule="auto"/>
              <w:ind w:left="341" w:right="348" w:firstLine="68"/>
              <w:rPr>
                <w:rFonts w:ascii="Times New Roman" w:hAnsi="Times New Roman" w:eastAsia="Times New Roman" w:cs="Times New Roman"/>
                <w:sz w:val="20"/>
                <w:szCs w:val="20"/>
              </w:rPr>
            </w:pPr>
            <w:r>
              <w:rPr>
                <w:spacing w:val="7"/>
                <w:sz w:val="20"/>
                <w:szCs w:val="20"/>
              </w:rPr>
              <w:t>企业总排放</w:t>
            </w:r>
            <w:r>
              <w:rPr>
                <w:spacing w:val="1"/>
                <w:sz w:val="20"/>
                <w:szCs w:val="20"/>
              </w:rPr>
              <w:t xml:space="preserve"> </w:t>
            </w:r>
            <w:r>
              <w:rPr>
                <w:rFonts w:ascii="Times New Roman" w:hAnsi="Times New Roman" w:eastAsia="Times New Roman" w:cs="Times New Roman"/>
                <w:spacing w:val="4"/>
                <w:sz w:val="20"/>
                <w:szCs w:val="20"/>
              </w:rPr>
              <w:t>4128.483m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/a</w:t>
            </w:r>
          </w:p>
        </w:tc>
        <w:tc>
          <w:tcPr>
            <w:tcW w:w="810" w:type="dxa"/>
            <w:vAlign w:val="top"/>
          </w:tcPr>
          <w:p>
            <w:pPr>
              <w:spacing w:before="136"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329" w:type="dxa"/>
            <w:vAlign w:val="top"/>
          </w:tcPr>
          <w:p>
            <w:pPr>
              <w:spacing w:before="136"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456" w:type="dxa"/>
            <w:gridSpan w:val="2"/>
            <w:vAlign w:val="top"/>
          </w:tcPr>
          <w:p>
            <w:pPr>
              <w:spacing w:before="136"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0.619</w:t>
            </w:r>
          </w:p>
        </w:tc>
        <w:tc>
          <w:tcPr>
            <w:tcW w:w="1457" w:type="dxa"/>
            <w:gridSpan w:val="2"/>
            <w:vAlign w:val="top"/>
          </w:tcPr>
          <w:p>
            <w:pPr>
              <w:spacing w:before="136" w:line="195" w:lineRule="auto"/>
              <w:ind w:left="63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87" w:type="dxa"/>
            <w:tcBorders>
              <w:right w:val="single" w:color="000000" w:sz="6" w:space="0"/>
            </w:tcBorders>
            <w:vAlign w:val="top"/>
          </w:tcPr>
          <w:p>
            <w:pPr>
              <w:spacing w:before="136"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spacing w:before="137" w:line="202" w:lineRule="auto"/>
              <w:ind w:left="149"/>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329" w:type="dxa"/>
            <w:vAlign w:val="top"/>
          </w:tcPr>
          <w:p>
            <w:pPr>
              <w:spacing w:before="137" w:line="195" w:lineRule="auto"/>
              <w:ind w:left="5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456" w:type="dxa"/>
            <w:gridSpan w:val="2"/>
            <w:vAlign w:val="top"/>
          </w:tcPr>
          <w:p>
            <w:pPr>
              <w:spacing w:before="137"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0.413</w:t>
            </w:r>
          </w:p>
        </w:tc>
        <w:tc>
          <w:tcPr>
            <w:tcW w:w="1457" w:type="dxa"/>
            <w:gridSpan w:val="2"/>
            <w:vAlign w:val="top"/>
          </w:tcPr>
          <w:p>
            <w:pPr>
              <w:spacing w:before="137"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87" w:type="dxa"/>
            <w:tcBorders>
              <w:right w:val="single" w:color="000000" w:sz="6" w:space="0"/>
            </w:tcBorders>
            <w:vAlign w:val="top"/>
          </w:tcPr>
          <w:p>
            <w:pPr>
              <w:spacing w:before="137"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spacing w:before="13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329" w:type="dxa"/>
            <w:vAlign w:val="top"/>
          </w:tcPr>
          <w:p>
            <w:pPr>
              <w:spacing w:before="138" w:line="195"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456" w:type="dxa"/>
            <w:gridSpan w:val="2"/>
            <w:vAlign w:val="top"/>
          </w:tcPr>
          <w:p>
            <w:pPr>
              <w:spacing w:before="138"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0.826</w:t>
            </w:r>
          </w:p>
        </w:tc>
        <w:tc>
          <w:tcPr>
            <w:tcW w:w="1457" w:type="dxa"/>
            <w:gridSpan w:val="2"/>
            <w:vAlign w:val="top"/>
          </w:tcPr>
          <w:p>
            <w:pPr>
              <w:spacing w:before="138" w:line="195" w:lineRule="auto"/>
              <w:ind w:left="6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87" w:type="dxa"/>
            <w:tcBorders>
              <w:right w:val="single" w:color="000000" w:sz="6" w:space="0"/>
            </w:tcBorders>
            <w:vAlign w:val="top"/>
          </w:tcPr>
          <w:p>
            <w:pPr>
              <w:spacing w:before="138"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pStyle w:val="6"/>
              <w:spacing w:before="102" w:line="228" w:lineRule="auto"/>
              <w:ind w:left="200"/>
              <w:rPr>
                <w:sz w:val="20"/>
                <w:szCs w:val="20"/>
              </w:rPr>
            </w:pPr>
            <w:r>
              <w:rPr>
                <w:spacing w:val="4"/>
                <w:sz w:val="20"/>
                <w:szCs w:val="20"/>
              </w:rPr>
              <w:t>氨氮</w:t>
            </w:r>
          </w:p>
        </w:tc>
        <w:tc>
          <w:tcPr>
            <w:tcW w:w="1329" w:type="dxa"/>
            <w:vAlign w:val="top"/>
          </w:tcPr>
          <w:p>
            <w:pPr>
              <w:spacing w:before="141"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56" w:type="dxa"/>
            <w:gridSpan w:val="2"/>
            <w:vAlign w:val="top"/>
          </w:tcPr>
          <w:p>
            <w:pPr>
              <w:spacing w:before="14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0.041</w:t>
            </w:r>
          </w:p>
        </w:tc>
        <w:tc>
          <w:tcPr>
            <w:tcW w:w="1457" w:type="dxa"/>
            <w:gridSpan w:val="2"/>
            <w:vAlign w:val="top"/>
          </w:tcPr>
          <w:p>
            <w:pPr>
              <w:spacing w:before="141" w:line="195" w:lineRule="auto"/>
              <w:ind w:left="69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87" w:type="dxa"/>
            <w:tcBorders>
              <w:right w:val="single" w:color="000000" w:sz="6" w:space="0"/>
            </w:tcBorders>
            <w:vAlign w:val="top"/>
          </w:tcPr>
          <w:p>
            <w:pPr>
              <w:spacing w:before="14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bottom w:val="nil"/>
            </w:tcBorders>
            <w:vAlign w:val="top"/>
          </w:tcPr>
          <w:p>
            <w:pPr>
              <w:rPr>
                <w:rFonts w:ascii="Arial"/>
                <w:sz w:val="21"/>
              </w:rPr>
            </w:pPr>
          </w:p>
        </w:tc>
        <w:tc>
          <w:tcPr>
            <w:tcW w:w="810" w:type="dxa"/>
            <w:vAlign w:val="top"/>
          </w:tcPr>
          <w:p>
            <w:pPr>
              <w:spacing w:before="144" w:line="192"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329" w:type="dxa"/>
            <w:vAlign w:val="top"/>
          </w:tcPr>
          <w:p>
            <w:pPr>
              <w:spacing w:before="141"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56" w:type="dxa"/>
            <w:gridSpan w:val="2"/>
            <w:vAlign w:val="top"/>
          </w:tcPr>
          <w:p>
            <w:pPr>
              <w:spacing w:before="141"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0.033</w:t>
            </w:r>
          </w:p>
        </w:tc>
        <w:tc>
          <w:tcPr>
            <w:tcW w:w="1457" w:type="dxa"/>
            <w:gridSpan w:val="2"/>
            <w:vAlign w:val="top"/>
          </w:tcPr>
          <w:p>
            <w:pPr>
              <w:spacing w:before="141"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587" w:type="dxa"/>
            <w:tcBorders>
              <w:right w:val="single" w:color="000000" w:sz="6" w:space="0"/>
            </w:tcBorders>
            <w:vAlign w:val="top"/>
          </w:tcPr>
          <w:p>
            <w:pPr>
              <w:spacing w:before="141"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0" w:hRule="atLeast"/>
        </w:trPr>
        <w:tc>
          <w:tcPr>
            <w:tcW w:w="1040" w:type="dxa"/>
            <w:vMerge w:val="continue"/>
            <w:tcBorders>
              <w:top w:val="nil"/>
              <w:left w:val="single" w:color="000000" w:sz="6" w:space="0"/>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1860" w:type="dxa"/>
            <w:gridSpan w:val="2"/>
            <w:vMerge w:val="continue"/>
            <w:tcBorders>
              <w:top w:val="nil"/>
            </w:tcBorders>
            <w:vAlign w:val="top"/>
          </w:tcPr>
          <w:p>
            <w:pPr>
              <w:rPr>
                <w:rFonts w:ascii="Arial"/>
                <w:sz w:val="21"/>
              </w:rPr>
            </w:pPr>
          </w:p>
        </w:tc>
        <w:tc>
          <w:tcPr>
            <w:tcW w:w="810" w:type="dxa"/>
            <w:vAlign w:val="top"/>
          </w:tcPr>
          <w:p>
            <w:pPr>
              <w:pStyle w:val="6"/>
              <w:spacing w:before="106" w:line="228" w:lineRule="auto"/>
              <w:ind w:left="95"/>
              <w:rPr>
                <w:sz w:val="20"/>
                <w:szCs w:val="20"/>
              </w:rPr>
            </w:pPr>
            <w:r>
              <w:rPr>
                <w:spacing w:val="6"/>
                <w:sz w:val="20"/>
                <w:szCs w:val="20"/>
              </w:rPr>
              <w:t>石油类</w:t>
            </w:r>
          </w:p>
        </w:tc>
        <w:tc>
          <w:tcPr>
            <w:tcW w:w="1329" w:type="dxa"/>
            <w:vAlign w:val="top"/>
          </w:tcPr>
          <w:p>
            <w:pPr>
              <w:spacing w:before="142"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56" w:type="dxa"/>
            <w:gridSpan w:val="2"/>
            <w:vAlign w:val="top"/>
          </w:tcPr>
          <w:p>
            <w:pPr>
              <w:spacing w:before="142" w:line="195" w:lineRule="auto"/>
              <w:ind w:left="5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0.083</w:t>
            </w:r>
          </w:p>
        </w:tc>
        <w:tc>
          <w:tcPr>
            <w:tcW w:w="1457" w:type="dxa"/>
            <w:gridSpan w:val="2"/>
            <w:vAlign w:val="top"/>
          </w:tcPr>
          <w:p>
            <w:pPr>
              <w:spacing w:before="142" w:line="195" w:lineRule="auto"/>
              <w:ind w:left="70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87" w:type="dxa"/>
            <w:tcBorders>
              <w:right w:val="single" w:color="000000" w:sz="6" w:space="0"/>
            </w:tcBorders>
            <w:vAlign w:val="top"/>
          </w:tcPr>
          <w:p>
            <w:pPr>
              <w:spacing w:before="142" w:line="195" w:lineRule="auto"/>
              <w:ind w:left="5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70" w:hRule="atLeast"/>
        </w:trPr>
        <w:tc>
          <w:tcPr>
            <w:tcW w:w="1040" w:type="dxa"/>
            <w:vMerge w:val="continue"/>
            <w:tcBorders>
              <w:top w:val="nil"/>
              <w:left w:val="single" w:color="000000" w:sz="6" w:space="0"/>
              <w:bottom w:val="single" w:color="000000" w:sz="6" w:space="0"/>
            </w:tcBorders>
            <w:vAlign w:val="top"/>
          </w:tcPr>
          <w:p>
            <w:pPr>
              <w:rPr>
                <w:rFonts w:ascii="Arial"/>
                <w:sz w:val="21"/>
              </w:rPr>
            </w:pPr>
          </w:p>
        </w:tc>
        <w:tc>
          <w:tcPr>
            <w:tcW w:w="8612" w:type="dxa"/>
            <w:gridSpan w:val="10"/>
            <w:tcBorders>
              <w:bottom w:val="single" w:color="000000" w:sz="6" w:space="0"/>
              <w:right w:val="single" w:color="000000" w:sz="6" w:space="0"/>
            </w:tcBorders>
            <w:vAlign w:val="top"/>
          </w:tcPr>
          <w:p>
            <w:pPr>
              <w:pStyle w:val="6"/>
              <w:spacing w:before="48" w:line="221" w:lineRule="auto"/>
              <w:ind w:left="584"/>
            </w:pPr>
            <w:r>
              <w:rPr>
                <w:rFonts w:ascii="Times New Roman" w:hAnsi="Times New Roman" w:eastAsia="Times New Roman" w:cs="Times New Roman"/>
                <w:b/>
                <w:bCs/>
                <w:spacing w:val="-4"/>
              </w:rPr>
              <w:t>4</w:t>
            </w:r>
            <w:r>
              <w:rPr>
                <w:rFonts w:ascii="Times New Roman" w:hAnsi="Times New Roman" w:eastAsia="Times New Roman" w:cs="Times New Roman"/>
                <w:b/>
                <w:bCs/>
                <w:spacing w:val="-32"/>
              </w:rPr>
              <w:t xml:space="preserve"> </w:t>
            </w:r>
            <w:r>
              <w:rPr>
                <w:b/>
                <w:bCs/>
                <w:spacing w:val="-4"/>
              </w:rPr>
              <w:t>、处理设施工艺及可行性分析</w:t>
            </w:r>
          </w:p>
          <w:p>
            <w:pPr>
              <w:pStyle w:val="6"/>
              <w:spacing w:before="180" w:line="221" w:lineRule="auto"/>
              <w:ind w:left="594"/>
            </w:pPr>
            <w:r>
              <w:rPr>
                <w:rFonts w:ascii="Times New Roman" w:hAnsi="Times New Roman" w:eastAsia="Times New Roman" w:cs="Times New Roman"/>
                <w:b/>
                <w:bCs/>
                <w:spacing w:val="-3"/>
              </w:rPr>
              <w:t>1</w:t>
            </w:r>
            <w:r>
              <w:rPr>
                <w:b/>
                <w:bCs/>
                <w:spacing w:val="-3"/>
              </w:rPr>
              <w:t>）处理方案工艺可行性分析</w:t>
            </w:r>
          </w:p>
        </w:tc>
      </w:tr>
    </w:tbl>
    <w:p>
      <w:pPr>
        <w:pStyle w:val="2"/>
        <w:rPr>
          <w:sz w:val="21"/>
        </w:rPr>
      </w:pPr>
    </w:p>
    <w:p>
      <w:pPr>
        <w:rPr>
          <w:sz w:val="21"/>
          <w:szCs w:val="21"/>
        </w:rPr>
        <w:sectPr>
          <w:footerReference r:id="rId63"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66"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2" w:line="349" w:lineRule="auto"/>
              <w:ind w:left="110" w:right="103" w:firstLine="478"/>
              <w:jc w:val="both"/>
            </w:pPr>
            <w:r>
              <w:rPr>
                <w:spacing w:val="-1"/>
              </w:rPr>
              <w:t>本项目拟建设</w:t>
            </w:r>
            <w:r>
              <w:rPr>
                <w:spacing w:val="-32"/>
              </w:rPr>
              <w:t xml:space="preserve"> </w:t>
            </w:r>
            <w:r>
              <w:rPr>
                <w:rFonts w:ascii="Times New Roman" w:hAnsi="Times New Roman" w:eastAsia="Times New Roman" w:cs="Times New Roman"/>
                <w:spacing w:val="-1"/>
              </w:rPr>
              <w:t xml:space="preserve">1 </w:t>
            </w:r>
            <w:r>
              <w:rPr>
                <w:spacing w:val="-1"/>
              </w:rPr>
              <w:t>座一体化污水处理设备处理本项目污水，污水</w:t>
            </w:r>
            <w:r>
              <w:rPr>
                <w:spacing w:val="-2"/>
              </w:rPr>
              <w:t>处理设备处理</w:t>
            </w:r>
            <w:r>
              <w:t xml:space="preserve"> </w:t>
            </w:r>
            <w:r>
              <w:rPr>
                <w:spacing w:val="-1"/>
              </w:rPr>
              <w:t>能力</w:t>
            </w:r>
            <w:r>
              <w:rPr>
                <w:spacing w:val="-54"/>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，采用</w:t>
            </w:r>
            <w:r>
              <w:rPr>
                <w:rFonts w:ascii="Times New Roman" w:hAnsi="Times New Roman" w:eastAsia="Times New Roman" w:cs="Times New Roman"/>
                <w:spacing w:val="-1"/>
              </w:rPr>
              <w:t>“</w:t>
            </w:r>
            <w:r>
              <w:rPr>
                <w:spacing w:val="-1"/>
              </w:rPr>
              <w:t>格栅过滤＋调节池</w:t>
            </w:r>
            <w:r>
              <w:rPr>
                <w:rFonts w:ascii="Times New Roman" w:hAnsi="Times New Roman" w:eastAsia="Times New Roman" w:cs="Times New Roman"/>
                <w:spacing w:val="-1"/>
              </w:rPr>
              <w:t>+</w:t>
            </w:r>
            <w:r>
              <w:rPr>
                <w:spacing w:val="-1"/>
              </w:rPr>
              <w:t>厌氧</w:t>
            </w:r>
            <w:r>
              <w:rPr>
                <w:rFonts w:ascii="Times New Roman" w:hAnsi="Times New Roman" w:eastAsia="Times New Roman" w:cs="Times New Roman"/>
                <w:spacing w:val="-1"/>
              </w:rPr>
              <w:t>+</w:t>
            </w:r>
            <w:r>
              <w:rPr>
                <w:spacing w:val="-1"/>
              </w:rPr>
              <w:t>好氧</w:t>
            </w:r>
            <w:r>
              <w:rPr>
                <w:rFonts w:ascii="Times New Roman" w:hAnsi="Times New Roman" w:eastAsia="Times New Roman" w:cs="Times New Roman"/>
                <w:spacing w:val="-1"/>
              </w:rPr>
              <w:t>+</w:t>
            </w:r>
            <w:r>
              <w:rPr>
                <w:spacing w:val="-1"/>
              </w:rPr>
              <w:t>沉淀</w:t>
            </w:r>
            <w:r>
              <w:rPr>
                <w:rFonts w:ascii="Times New Roman" w:hAnsi="Times New Roman" w:eastAsia="Times New Roman" w:cs="Times New Roman"/>
                <w:spacing w:val="-1"/>
              </w:rPr>
              <w:t>”</w:t>
            </w:r>
            <w:r>
              <w:rPr>
                <w:spacing w:val="-1"/>
              </w:rPr>
              <w:t>工艺。污水由一体</w:t>
            </w:r>
            <w:r>
              <w:rPr>
                <w:spacing w:val="-2"/>
              </w:rPr>
              <w:t>化污</w:t>
            </w:r>
            <w:r>
              <w:t xml:space="preserve"> 水处理设备处理达《污水综合排放标准》（</w:t>
            </w:r>
            <w:r>
              <w:rPr>
                <w:rFonts w:ascii="Times New Roman" w:hAnsi="Times New Roman" w:eastAsia="Times New Roman" w:cs="Times New Roman"/>
              </w:rPr>
              <w:t>GB8978-</w:t>
            </w:r>
            <w:r>
              <w:rPr>
                <w:rFonts w:ascii="Times New Roman" w:hAnsi="Times New Roman" w:eastAsia="Times New Roman" w:cs="Times New Roman"/>
                <w:spacing w:val="-1"/>
              </w:rPr>
              <w:t>1996</w:t>
            </w:r>
            <w:r>
              <w:rPr>
                <w:spacing w:val="-1"/>
              </w:rPr>
              <w:t>）三级标准后排入园区</w:t>
            </w:r>
            <w:r>
              <w:t xml:space="preserve"> 市政管网，之后进入奉节县移民生态工业园区污</w:t>
            </w:r>
            <w:r>
              <w:rPr>
                <w:spacing w:val="-1"/>
              </w:rPr>
              <w:t>水处理厂处理达到《城镇污水处</w:t>
            </w:r>
            <w:r>
              <w:t xml:space="preserve"> 理厂污染物排放标准》（</w:t>
            </w:r>
            <w:r>
              <w:rPr>
                <w:rFonts w:ascii="Times New Roman" w:hAnsi="Times New Roman" w:eastAsia="Times New Roman" w:cs="Times New Roman"/>
              </w:rPr>
              <w:t>GB18918-2002</w:t>
            </w:r>
            <w:r>
              <w:rPr>
                <w:spacing w:val="-1"/>
              </w:rPr>
              <w:t>）一级</w:t>
            </w:r>
            <w:r>
              <w:rPr>
                <w:spacing w:val="-58"/>
              </w:rPr>
              <w:t xml:space="preserve"> </w:t>
            </w:r>
            <w:r>
              <w:rPr>
                <w:rFonts w:ascii="Times New Roman" w:hAnsi="Times New Roman" w:eastAsia="Times New Roman" w:cs="Times New Roman"/>
                <w:spacing w:val="-1"/>
              </w:rPr>
              <w:t xml:space="preserve">A </w:t>
            </w:r>
            <w:r>
              <w:rPr>
                <w:spacing w:val="-1"/>
              </w:rPr>
              <w:t>标准后排入石马河。</w:t>
            </w:r>
          </w:p>
          <w:p>
            <w:pPr>
              <w:pStyle w:val="6"/>
              <w:spacing w:before="59" w:line="355" w:lineRule="auto"/>
              <w:ind w:left="106" w:right="23" w:firstLine="480"/>
              <w:jc w:val="both"/>
            </w:pPr>
            <w:r>
              <w:rPr>
                <w:color w:val="FF0000"/>
                <w:spacing w:val="-5"/>
              </w:rPr>
              <w:t>格栅属于筛滤，是一级处理，用以拦截较粗大的悬浮物或漂浮杂质，如木屑、</w:t>
            </w:r>
            <w:r>
              <w:rPr>
                <w:color w:val="FF0000"/>
              </w:rPr>
              <w:t xml:space="preserve"> 碎皮、纤维、毛发、果皮、蔬菜、塑料制品等，以便减轻</w:t>
            </w:r>
            <w:r>
              <w:rPr>
                <w:color w:val="FF0000"/>
                <w:spacing w:val="-1"/>
              </w:rPr>
              <w:t>后续处理设施的处理负</w:t>
            </w:r>
            <w:r>
              <w:rPr>
                <w:color w:val="FF0000"/>
              </w:rPr>
              <w:t xml:space="preserve"> </w:t>
            </w:r>
            <w:r>
              <w:rPr>
                <w:color w:val="FF0000"/>
                <w:spacing w:val="-5"/>
              </w:rPr>
              <w:t>荷，以免堵塞后续进水管道已经各种泵。调节池主要起对水量和水质的调节作用，</w:t>
            </w:r>
            <w:r>
              <w:rPr>
                <w:color w:val="FF0000"/>
                <w:spacing w:val="10"/>
              </w:rPr>
              <w:t xml:space="preserve"> </w:t>
            </w:r>
            <w:r>
              <w:rPr>
                <w:color w:val="FF0000"/>
              </w:rPr>
              <w:t>以及对污水</w:t>
            </w:r>
            <w:r>
              <w:rPr>
                <w:color w:val="FF0000"/>
                <w:spacing w:val="-60"/>
              </w:rPr>
              <w:t xml:space="preserve"> </w:t>
            </w:r>
            <w:r>
              <w:rPr>
                <w:rFonts w:ascii="Times New Roman" w:hAnsi="Times New Roman" w:eastAsia="Times New Roman" w:cs="Times New Roman"/>
                <w:color w:val="FF0000"/>
              </w:rPr>
              <w:t xml:space="preserve">pH </w:t>
            </w:r>
            <w:r>
              <w:rPr>
                <w:color w:val="FF0000"/>
              </w:rPr>
              <w:t>值、水温，有预曝气的调节作用，还可用</w:t>
            </w:r>
            <w:r>
              <w:rPr>
                <w:color w:val="FF0000"/>
                <w:spacing w:val="-1"/>
              </w:rPr>
              <w:t>作事故排水。对于有些</w:t>
            </w:r>
            <w:r>
              <w:rPr>
                <w:color w:val="FF0000"/>
              </w:rPr>
              <w:t xml:space="preserve">  反应，如厌氧反应对水质、水量和冲击负荷较为敏感，所</w:t>
            </w:r>
            <w:r>
              <w:rPr>
                <w:color w:val="FF0000"/>
                <w:spacing w:val="-1"/>
              </w:rPr>
              <w:t>以对于工业废水适当尺</w:t>
            </w:r>
            <w:r>
              <w:rPr>
                <w:color w:val="FF0000"/>
              </w:rPr>
              <w:t xml:space="preserve"> 寸的调节池，对水质、水量的调节是厌氧反应稳定运行的</w:t>
            </w:r>
            <w:r>
              <w:rPr>
                <w:color w:val="FF0000"/>
                <w:spacing w:val="-1"/>
              </w:rPr>
              <w:t>保证。调节池的作用是</w:t>
            </w:r>
            <w:r>
              <w:rPr>
                <w:color w:val="FF0000"/>
              </w:rPr>
              <w:t xml:space="preserve"> 均质和均量，一般还可考虑兼有沉淀、混合、加药、</w:t>
            </w:r>
            <w:r>
              <w:rPr>
                <w:color w:val="FF0000"/>
                <w:spacing w:val="-1"/>
              </w:rPr>
              <w:t>中和和预酸化等功能。</w:t>
            </w:r>
          </w:p>
          <w:p>
            <w:pPr>
              <w:pStyle w:val="6"/>
              <w:spacing w:before="45" w:line="354" w:lineRule="auto"/>
              <w:ind w:left="106" w:right="103" w:firstLine="482"/>
              <w:jc w:val="both"/>
            </w:pPr>
            <w:r>
              <w:rPr>
                <w:color w:val="FF0000"/>
              </w:rPr>
              <w:t>厌氧生物处理技术即为在厌氧状态下，污水中的</w:t>
            </w:r>
            <w:r>
              <w:rPr>
                <w:color w:val="FF0000"/>
                <w:spacing w:val="-1"/>
              </w:rPr>
              <w:t>有机物被厌氧细菌分解、代</w:t>
            </w:r>
            <w:r>
              <w:rPr>
                <w:color w:val="FF0000"/>
              </w:rPr>
              <w:t xml:space="preserve"> 谢、消化，使得污水中的有机物含量大幅减少，同时产生沼</w:t>
            </w:r>
            <w:r>
              <w:rPr>
                <w:color w:val="FF0000"/>
                <w:spacing w:val="-1"/>
              </w:rPr>
              <w:t>气的一种高效的污水</w:t>
            </w:r>
            <w:r>
              <w:rPr>
                <w:color w:val="FF0000"/>
              </w:rPr>
              <w:t xml:space="preserve"> 处理方式。好氧生物处理工艺是指利用好氧微生物（包括兼</w:t>
            </w:r>
            <w:r>
              <w:rPr>
                <w:color w:val="FF0000"/>
                <w:spacing w:val="-1"/>
              </w:rPr>
              <w:t>性微生物）在有氧气</w:t>
            </w:r>
            <w:r>
              <w:rPr>
                <w:color w:val="FF0000"/>
              </w:rPr>
              <w:t xml:space="preserve"> 存在的条件下进行生物代谢以降解有机物，将厌氧微生物分</w:t>
            </w:r>
            <w:r>
              <w:rPr>
                <w:color w:val="FF0000"/>
                <w:spacing w:val="-1"/>
              </w:rPr>
              <w:t>解的有机小分子物质</w:t>
            </w:r>
            <w:r>
              <w:rPr>
                <w:color w:val="FF0000"/>
              </w:rPr>
              <w:t xml:space="preserve"> 进一步分解成无机物，使污水稳定、无害化的污水处理工艺</w:t>
            </w:r>
            <w:r>
              <w:rPr>
                <w:color w:val="FF0000"/>
                <w:spacing w:val="-1"/>
              </w:rPr>
              <w:t>。好氧工艺有自身处</w:t>
            </w:r>
            <w:r>
              <w:rPr>
                <w:color w:val="FF0000"/>
              </w:rPr>
              <w:t xml:space="preserve"> </w:t>
            </w:r>
            <w:r>
              <w:rPr>
                <w:color w:val="FF0000"/>
                <w:spacing w:val="-1"/>
              </w:rPr>
              <w:t>理效果比较快，效率比较高的特点。</w:t>
            </w:r>
          </w:p>
          <w:p>
            <w:pPr>
              <w:pStyle w:val="6"/>
              <w:spacing w:before="35" w:line="347" w:lineRule="auto"/>
              <w:ind w:left="111" w:right="103" w:firstLine="476"/>
            </w:pPr>
            <w:r>
              <w:rPr>
                <w:color w:val="FF0000"/>
              </w:rPr>
              <w:t>沉淀是在好氧工艺结束后，加入适当的絮凝剂，将</w:t>
            </w:r>
            <w:r>
              <w:rPr>
                <w:color w:val="FF0000"/>
                <w:spacing w:val="-1"/>
              </w:rPr>
              <w:t>分解的无机物沉降与水分</w:t>
            </w:r>
            <w:r>
              <w:rPr>
                <w:color w:val="FF0000"/>
              </w:rPr>
              <w:t xml:space="preserve"> </w:t>
            </w:r>
            <w:r>
              <w:rPr>
                <w:color w:val="FF0000"/>
                <w:spacing w:val="-2"/>
              </w:rPr>
              <w:t>离，达到净化水的目的。</w:t>
            </w:r>
          </w:p>
          <w:p>
            <w:pPr>
              <w:pStyle w:val="6"/>
              <w:spacing w:before="30" w:line="353" w:lineRule="auto"/>
              <w:ind w:left="107" w:right="103" w:firstLine="480"/>
            </w:pPr>
            <w:r>
              <w:rPr>
                <w:color w:val="FF0000"/>
              </w:rPr>
              <w:t>本项目污水主要来自原料清洗废水、冷凝废水、</w:t>
            </w:r>
            <w:r>
              <w:rPr>
                <w:color w:val="FF0000"/>
                <w:spacing w:val="-1"/>
              </w:rPr>
              <w:t>地面清洁废水、设备清洗废</w:t>
            </w:r>
            <w:r>
              <w:rPr>
                <w:color w:val="FF0000"/>
              </w:rPr>
              <w:t xml:space="preserve"> </w:t>
            </w:r>
            <w:r>
              <w:rPr>
                <w:color w:val="FF0000"/>
                <w:spacing w:val="-1"/>
              </w:rPr>
              <w:t>水及实验室废水，污水中可能含有少量较粗大的悬浮物，且有机物</w:t>
            </w:r>
            <w:r>
              <w:rPr>
                <w:color w:val="FF0000"/>
                <w:spacing w:val="-56"/>
              </w:rPr>
              <w:t xml:space="preserve"> </w:t>
            </w:r>
            <w:r>
              <w:rPr>
                <w:rFonts w:ascii="Times New Roman" w:hAnsi="Times New Roman" w:eastAsia="Times New Roman" w:cs="Times New Roman"/>
                <w:color w:val="FF0000"/>
                <w:spacing w:val="-2"/>
              </w:rPr>
              <w:t>BOD</w:t>
            </w:r>
            <w:r>
              <w:rPr>
                <w:rFonts w:ascii="Times New Roman" w:hAnsi="Times New Roman" w:eastAsia="Times New Roman" w:cs="Times New Roman"/>
                <w:color w:val="FF0000"/>
                <w:spacing w:val="-32"/>
              </w:rPr>
              <w:t xml:space="preserve"> </w:t>
            </w:r>
            <w:r>
              <w:rPr>
                <w:color w:val="FF0000"/>
                <w:spacing w:val="-2"/>
              </w:rPr>
              <w:t>、</w:t>
            </w:r>
            <w:r>
              <w:rPr>
                <w:rFonts w:ascii="Times New Roman" w:hAnsi="Times New Roman" w:eastAsia="Times New Roman" w:cs="Times New Roman"/>
                <w:color w:val="FF0000"/>
                <w:spacing w:val="-2"/>
              </w:rPr>
              <w:t>COD</w:t>
            </w:r>
            <w:r>
              <w:rPr>
                <w:rFonts w:ascii="Times New Roman" w:hAnsi="Times New Roman" w:eastAsia="Times New Roman" w:cs="Times New Roman"/>
                <w:color w:val="FF0000"/>
              </w:rPr>
              <w:t xml:space="preserve">   </w:t>
            </w:r>
            <w:r>
              <w:rPr>
                <w:color w:val="FF0000"/>
              </w:rPr>
              <w:t>含量较高，故本项目采用的</w:t>
            </w:r>
            <w:r>
              <w:rPr>
                <w:rFonts w:ascii="Times New Roman" w:hAnsi="Times New Roman" w:eastAsia="Times New Roman" w:cs="Times New Roman"/>
                <w:color w:val="FF0000"/>
              </w:rPr>
              <w:t>“</w:t>
            </w:r>
            <w:r>
              <w:rPr>
                <w:color w:val="FF0000"/>
              </w:rPr>
              <w:t>格栅过滤＋调节池</w:t>
            </w:r>
            <w:r>
              <w:rPr>
                <w:rFonts w:ascii="Times New Roman" w:hAnsi="Times New Roman" w:eastAsia="Times New Roman" w:cs="Times New Roman"/>
                <w:color w:val="FF0000"/>
              </w:rPr>
              <w:t>+</w:t>
            </w:r>
            <w:r>
              <w:rPr>
                <w:color w:val="FF0000"/>
              </w:rPr>
              <w:t>厌氧</w:t>
            </w:r>
            <w:r>
              <w:rPr>
                <w:rFonts w:ascii="Times New Roman" w:hAnsi="Times New Roman" w:eastAsia="Times New Roman" w:cs="Times New Roman"/>
                <w:color w:val="FF0000"/>
              </w:rPr>
              <w:t>+</w:t>
            </w:r>
            <w:r>
              <w:rPr>
                <w:color w:val="FF0000"/>
              </w:rPr>
              <w:t>好</w:t>
            </w:r>
            <w:r>
              <w:rPr>
                <w:color w:val="FF0000"/>
                <w:spacing w:val="-1"/>
              </w:rPr>
              <w:t>氧</w:t>
            </w:r>
            <w:r>
              <w:rPr>
                <w:rFonts w:ascii="Times New Roman" w:hAnsi="Times New Roman" w:eastAsia="Times New Roman" w:cs="Times New Roman"/>
                <w:color w:val="FF0000"/>
                <w:spacing w:val="-1"/>
              </w:rPr>
              <w:t>+</w:t>
            </w:r>
            <w:r>
              <w:rPr>
                <w:color w:val="FF0000"/>
                <w:spacing w:val="-1"/>
              </w:rPr>
              <w:t>沉淀</w:t>
            </w:r>
            <w:r>
              <w:rPr>
                <w:rFonts w:ascii="Times New Roman" w:hAnsi="Times New Roman" w:eastAsia="Times New Roman" w:cs="Times New Roman"/>
                <w:color w:val="FF0000"/>
                <w:spacing w:val="-1"/>
              </w:rPr>
              <w:t>”</w:t>
            </w:r>
            <w:r>
              <w:rPr>
                <w:color w:val="FF0000"/>
                <w:spacing w:val="-1"/>
              </w:rPr>
              <w:t>工艺，对本项</w:t>
            </w:r>
            <w:r>
              <w:rPr>
                <w:color w:val="FF0000"/>
              </w:rPr>
              <w:t xml:space="preserve">  </w:t>
            </w:r>
            <w:r>
              <w:rPr>
                <w:color w:val="FF0000"/>
                <w:spacing w:val="-1"/>
              </w:rPr>
              <w:t>目的废水处理来说是合理可行的。</w:t>
            </w:r>
          </w:p>
          <w:p>
            <w:pPr>
              <w:pStyle w:val="6"/>
              <w:spacing w:before="34" w:line="219" w:lineRule="auto"/>
              <w:ind w:left="584"/>
            </w:pPr>
            <w:r>
              <w:rPr>
                <w:rFonts w:ascii="Times New Roman" w:hAnsi="Times New Roman" w:eastAsia="Times New Roman" w:cs="Times New Roman"/>
                <w:b/>
                <w:bCs/>
                <w:color w:val="FF0000"/>
                <w:spacing w:val="-2"/>
              </w:rPr>
              <w:t>2</w:t>
            </w:r>
            <w:r>
              <w:rPr>
                <w:b/>
                <w:bCs/>
                <w:color w:val="FF0000"/>
                <w:spacing w:val="-2"/>
              </w:rPr>
              <w:t>）依托污水处理厂的环境可行性分析</w:t>
            </w:r>
          </w:p>
          <w:p>
            <w:pPr>
              <w:pStyle w:val="6"/>
              <w:spacing w:before="183" w:line="352" w:lineRule="auto"/>
              <w:ind w:left="107" w:right="40" w:firstLine="479"/>
              <w:jc w:val="both"/>
            </w:pPr>
            <w:r>
              <w:rPr>
                <w:color w:val="FF0000"/>
              </w:rPr>
              <w:t>奉节县移民生态工业园区污水处理厂，设在园区西南</w:t>
            </w:r>
            <w:r>
              <w:rPr>
                <w:color w:val="FF0000"/>
                <w:spacing w:val="-1"/>
              </w:rPr>
              <w:t>部，石马河靠北侧。该</w:t>
            </w:r>
            <w:r>
              <w:rPr>
                <w:color w:val="FF0000"/>
              </w:rPr>
              <w:t xml:space="preserve"> 污水处理厂已经投入运行，管网已全部建成。园区企业</w:t>
            </w:r>
            <w:r>
              <w:rPr>
                <w:color w:val="FF0000"/>
                <w:spacing w:val="-1"/>
              </w:rPr>
              <w:t>废水排放执行《污水综合</w:t>
            </w:r>
            <w:r>
              <w:rPr>
                <w:color w:val="FF0000"/>
              </w:rPr>
              <w:t xml:space="preserve"> 排放标准》（</w:t>
            </w:r>
            <w:r>
              <w:rPr>
                <w:rFonts w:ascii="Times New Roman" w:hAnsi="Times New Roman" w:eastAsia="Times New Roman" w:cs="Times New Roman"/>
                <w:color w:val="FF0000"/>
              </w:rPr>
              <w:t>GB8978-1996</w:t>
            </w:r>
            <w:r>
              <w:rPr>
                <w:color w:val="FF0000"/>
              </w:rPr>
              <w:t>）三级标准，对不可生化和</w:t>
            </w:r>
            <w:r>
              <w:rPr>
                <w:color w:val="FF0000"/>
                <w:spacing w:val="-1"/>
              </w:rPr>
              <w:t>不能进入污水处理厂的废</w:t>
            </w:r>
            <w:r>
              <w:rPr>
                <w:color w:val="FF0000"/>
              </w:rPr>
              <w:t xml:space="preserve">  </w:t>
            </w:r>
            <w:r>
              <w:rPr>
                <w:color w:val="FF0000"/>
                <w:spacing w:val="-5"/>
              </w:rPr>
              <w:t>水必须执行相应的第一类污染物最高允许排放浓度（车间排口）和</w:t>
            </w:r>
            <w:r>
              <w:rPr>
                <w:color w:val="FF0000"/>
                <w:spacing w:val="-6"/>
              </w:rPr>
              <w:t>一级排放标准，</w:t>
            </w:r>
          </w:p>
        </w:tc>
      </w:tr>
    </w:tbl>
    <w:p>
      <w:pPr>
        <w:pStyle w:val="2"/>
        <w:rPr>
          <w:sz w:val="21"/>
        </w:rPr>
      </w:pPr>
    </w:p>
    <w:p>
      <w:pPr>
        <w:rPr>
          <w:sz w:val="21"/>
          <w:szCs w:val="21"/>
        </w:rPr>
        <w:sectPr>
          <w:footerReference r:id="rId64" w:type="default"/>
          <w:pgSz w:w="11907" w:h="16840"/>
          <w:pgMar w:top="400" w:right="1120" w:bottom="1209" w:left="1119" w:header="0" w:footer="1022" w:gutter="0"/>
        </w:sectPr>
      </w:pPr>
    </w:p>
    <w:p>
      <w:pPr>
        <w:spacing w:before="19"/>
      </w:pPr>
    </w:p>
    <w:p>
      <w:pPr>
        <w:spacing w:before="19"/>
      </w:pPr>
    </w:p>
    <w:p>
      <w:pPr>
        <w:spacing w:before="18"/>
      </w:pPr>
    </w:p>
    <w:p>
      <w:pPr>
        <w:spacing w:before="18"/>
      </w:pPr>
    </w:p>
    <w:tbl>
      <w:tblPr>
        <w:tblStyle w:val="5"/>
        <w:tblW w:w="965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8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9059" w:hRule="atLeast"/>
        </w:trPr>
        <w:tc>
          <w:tcPr>
            <w:tcW w:w="1040" w:type="dxa"/>
            <w:tcBorders>
              <w:right w:val="single" w:color="000000" w:sz="2" w:space="0"/>
            </w:tcBorders>
            <w:vAlign w:val="top"/>
          </w:tcPr>
          <w:p>
            <w:pPr>
              <w:rPr>
                <w:rFonts w:ascii="Arial"/>
                <w:sz w:val="21"/>
              </w:rPr>
            </w:pPr>
          </w:p>
        </w:tc>
        <w:tc>
          <w:tcPr>
            <w:tcW w:w="8612" w:type="dxa"/>
            <w:tcBorders>
              <w:left w:val="single" w:color="000000" w:sz="2" w:space="0"/>
            </w:tcBorders>
            <w:vAlign w:val="top"/>
          </w:tcPr>
          <w:p>
            <w:pPr>
              <w:pStyle w:val="6"/>
              <w:spacing w:before="40" w:line="350" w:lineRule="auto"/>
              <w:ind w:left="100" w:right="103" w:firstLine="9"/>
              <w:jc w:val="both"/>
            </w:pPr>
            <w:r>
              <w:rPr>
                <w:color w:val="FF0000"/>
                <w:spacing w:val="-2"/>
              </w:rPr>
              <w:t>污水处理厂出水执行《城镇污水处理厂污染物排放标准》（</w:t>
            </w:r>
            <w:r>
              <w:rPr>
                <w:rFonts w:ascii="Times New Roman" w:hAnsi="Times New Roman" w:eastAsia="Times New Roman" w:cs="Times New Roman"/>
                <w:color w:val="FF0000"/>
                <w:spacing w:val="-2"/>
              </w:rPr>
              <w:t>GB18918-2002</w:t>
            </w:r>
            <w:r>
              <w:rPr>
                <w:color w:val="FF0000"/>
                <w:spacing w:val="-2"/>
              </w:rPr>
              <w:t>）一级</w:t>
            </w:r>
            <w:r>
              <w:rPr>
                <w:color w:val="FF0000"/>
                <w:spacing w:val="16"/>
              </w:rPr>
              <w:t xml:space="preserve"> </w:t>
            </w:r>
            <w:r>
              <w:rPr>
                <w:rFonts w:ascii="Times New Roman" w:hAnsi="Times New Roman" w:eastAsia="Times New Roman" w:cs="Times New Roman"/>
                <w:color w:val="FF0000"/>
                <w:spacing w:val="-2"/>
              </w:rPr>
              <w:t>A</w:t>
            </w:r>
            <w:r>
              <w:rPr>
                <w:color w:val="FF0000"/>
                <w:spacing w:val="-2"/>
              </w:rPr>
              <w:t>标准，采用</w:t>
            </w:r>
            <w:r>
              <w:rPr>
                <w:rFonts w:ascii="Times New Roman" w:hAnsi="Times New Roman" w:eastAsia="Times New Roman" w:cs="Times New Roman"/>
                <w:color w:val="FF0000"/>
                <w:spacing w:val="-2"/>
              </w:rPr>
              <w:t>STCC</w:t>
            </w:r>
            <w:r>
              <w:rPr>
                <w:color w:val="FF0000"/>
                <w:spacing w:val="-2"/>
              </w:rPr>
              <w:t>碳系载体生物滤池处理工艺。污水处理厂设计污水处理能力为</w:t>
            </w:r>
            <w:r>
              <w:rPr>
                <w:color w:val="FF0000"/>
                <w:spacing w:val="17"/>
              </w:rPr>
              <w:t xml:space="preserve"> </w:t>
            </w:r>
            <w:r>
              <w:rPr>
                <w:rFonts w:ascii="Times New Roman" w:hAnsi="Times New Roman" w:eastAsia="Times New Roman" w:cs="Times New Roman"/>
                <w:color w:val="FF0000"/>
              </w:rPr>
              <w:t>10000m</w:t>
            </w:r>
            <w:r>
              <w:rPr>
                <w:rFonts w:ascii="Times New Roman" w:hAnsi="Times New Roman" w:eastAsia="Times New Roman" w:cs="Times New Roman"/>
                <w:color w:val="FF0000"/>
                <w:position w:val="7"/>
                <w:sz w:val="15"/>
                <w:szCs w:val="15"/>
              </w:rPr>
              <w:t>3</w:t>
            </w:r>
            <w:r>
              <w:rPr>
                <w:rFonts w:ascii="Times New Roman" w:hAnsi="Times New Roman" w:eastAsia="Times New Roman" w:cs="Times New Roman"/>
                <w:color w:val="FF0000"/>
              </w:rPr>
              <w:t>/d</w:t>
            </w:r>
            <w:r>
              <w:rPr>
                <w:color w:val="FF0000"/>
              </w:rPr>
              <w:t>。</w:t>
            </w:r>
          </w:p>
          <w:p>
            <w:pPr>
              <w:pStyle w:val="6"/>
              <w:spacing w:before="5" w:line="356" w:lineRule="auto"/>
              <w:ind w:left="100" w:right="103" w:firstLine="533"/>
              <w:jc w:val="both"/>
            </w:pPr>
            <w:r>
              <w:rPr>
                <w:color w:val="FF0000"/>
                <w:spacing w:val="-3"/>
              </w:rPr>
              <w:t>目前园区入驻企业较少，该污水处理厂实际接纳污水量约</w:t>
            </w:r>
            <w:r>
              <w:rPr>
                <w:color w:val="FF0000"/>
                <w:spacing w:val="-32"/>
              </w:rPr>
              <w:t xml:space="preserve"> </w:t>
            </w:r>
            <w:r>
              <w:rPr>
                <w:rFonts w:ascii="Times New Roman" w:hAnsi="Times New Roman" w:eastAsia="Times New Roman" w:cs="Times New Roman"/>
                <w:color w:val="FF0000"/>
                <w:spacing w:val="-3"/>
              </w:rPr>
              <w:t>1800m</w:t>
            </w:r>
            <w:r>
              <w:rPr>
                <w:rFonts w:ascii="Times New Roman" w:hAnsi="Times New Roman" w:eastAsia="Times New Roman" w:cs="Times New Roman"/>
                <w:color w:val="FF0000"/>
                <w:spacing w:val="-3"/>
                <w:position w:val="8"/>
                <w:sz w:val="15"/>
                <w:szCs w:val="15"/>
              </w:rPr>
              <w:t>3</w:t>
            </w:r>
            <w:r>
              <w:rPr>
                <w:rFonts w:ascii="Times New Roman" w:hAnsi="Times New Roman" w:eastAsia="Times New Roman" w:cs="Times New Roman"/>
                <w:color w:val="FF0000"/>
                <w:spacing w:val="-3"/>
              </w:rPr>
              <w:t>/d</w:t>
            </w:r>
            <w:r>
              <w:rPr>
                <w:color w:val="FF0000"/>
                <w:spacing w:val="-3"/>
              </w:rPr>
              <w:t>。本</w:t>
            </w:r>
            <w:r>
              <w:rPr>
                <w:color w:val="FF0000"/>
                <w:spacing w:val="-4"/>
              </w:rPr>
              <w:t>项目</w:t>
            </w:r>
            <w:r>
              <w:rPr>
                <w:color w:val="FF0000"/>
              </w:rPr>
              <w:t xml:space="preserve"> </w:t>
            </w:r>
            <w:r>
              <w:rPr>
                <w:color w:val="FF0000"/>
                <w:spacing w:val="-1"/>
              </w:rPr>
              <w:t>废水量最大产生量约为</w:t>
            </w:r>
            <w:r>
              <w:rPr>
                <w:color w:val="FF0000"/>
                <w:spacing w:val="-32"/>
              </w:rPr>
              <w:t xml:space="preserve"> </w:t>
            </w:r>
            <w:r>
              <w:rPr>
                <w:rFonts w:ascii="Times New Roman" w:hAnsi="Times New Roman" w:eastAsia="Times New Roman" w:cs="Times New Roman"/>
                <w:color w:val="FF0000"/>
                <w:spacing w:val="-1"/>
              </w:rPr>
              <w:t>13.766m³/d</w:t>
            </w:r>
            <w:r>
              <w:rPr>
                <w:rFonts w:ascii="Times New Roman" w:hAnsi="Times New Roman" w:eastAsia="Times New Roman" w:cs="Times New Roman"/>
                <w:color w:val="FF0000"/>
                <w:spacing w:val="-34"/>
              </w:rPr>
              <w:t xml:space="preserve"> </w:t>
            </w:r>
            <w:r>
              <w:rPr>
                <w:color w:val="FF0000"/>
                <w:spacing w:val="-1"/>
              </w:rPr>
              <w:t>，经一体</w:t>
            </w:r>
            <w:r>
              <w:rPr>
                <w:color w:val="FF0000"/>
                <w:spacing w:val="-2"/>
              </w:rPr>
              <w:t>化污水处理设备处理后达《污水综合</w:t>
            </w:r>
            <w:r>
              <w:rPr>
                <w:color w:val="FF0000"/>
              </w:rPr>
              <w:t xml:space="preserve"> 排放标准》（</w:t>
            </w:r>
            <w:r>
              <w:rPr>
                <w:rFonts w:ascii="Times New Roman" w:hAnsi="Times New Roman" w:eastAsia="Times New Roman" w:cs="Times New Roman"/>
                <w:color w:val="FF0000"/>
              </w:rPr>
              <w:t>GB8978-1996</w:t>
            </w:r>
            <w:r>
              <w:rPr>
                <w:color w:val="FF0000"/>
              </w:rPr>
              <w:t>）三级标准后排入园区污水管网，而后排入</w:t>
            </w:r>
            <w:r>
              <w:rPr>
                <w:color w:val="FF0000"/>
                <w:spacing w:val="-1"/>
              </w:rPr>
              <w:t>奉节县移</w:t>
            </w:r>
            <w:r>
              <w:rPr>
                <w:color w:val="FF0000"/>
              </w:rPr>
              <w:t xml:space="preserve"> 民生态工业园区污水处理厂处理，从水质、水量等因素分析均合理可行，</w:t>
            </w:r>
            <w:r>
              <w:rPr>
                <w:color w:val="FF0000"/>
                <w:spacing w:val="-1"/>
              </w:rPr>
              <w:t>不会对</w:t>
            </w:r>
            <w:r>
              <w:rPr>
                <w:color w:val="FF0000"/>
              </w:rPr>
              <w:t xml:space="preserve"> 奉节县移民生态工业园区污水处理厂造成冲击。奉节县移民生态工业园区</w:t>
            </w:r>
            <w:r>
              <w:rPr>
                <w:color w:val="FF0000"/>
                <w:spacing w:val="-1"/>
              </w:rPr>
              <w:t>污水处</w:t>
            </w:r>
            <w:r>
              <w:rPr>
                <w:color w:val="FF0000"/>
              </w:rPr>
              <w:t xml:space="preserve"> </w:t>
            </w:r>
            <w:r>
              <w:rPr>
                <w:color w:val="FF0000"/>
                <w:spacing w:val="-1"/>
              </w:rPr>
              <w:t>理厂外排废水达到《城镇污水处理厂污染物排放标准》（</w:t>
            </w:r>
            <w:r>
              <w:rPr>
                <w:rFonts w:ascii="Times New Roman" w:hAnsi="Times New Roman" w:eastAsia="Times New Roman" w:cs="Times New Roman"/>
                <w:color w:val="FF0000"/>
                <w:spacing w:val="-2"/>
              </w:rPr>
              <w:t>GB18918-2002</w:t>
            </w:r>
            <w:r>
              <w:rPr>
                <w:color w:val="FF0000"/>
                <w:spacing w:val="-2"/>
              </w:rPr>
              <w:t>）中一级</w:t>
            </w:r>
            <w:r>
              <w:rPr>
                <w:color w:val="FF0000"/>
              </w:rPr>
              <w:t xml:space="preserve"> </w:t>
            </w:r>
            <w:r>
              <w:rPr>
                <w:rFonts w:ascii="Times New Roman" w:hAnsi="Times New Roman" w:eastAsia="Times New Roman" w:cs="Times New Roman"/>
                <w:color w:val="FF0000"/>
              </w:rPr>
              <w:t xml:space="preserve">A </w:t>
            </w:r>
            <w:r>
              <w:rPr>
                <w:color w:val="FF0000"/>
              </w:rPr>
              <w:t>标准后排入石马河，达标排放的废水对石马河及长江水质的影响很小</w:t>
            </w:r>
            <w:r>
              <w:rPr>
                <w:color w:val="FF0000"/>
                <w:spacing w:val="-1"/>
              </w:rPr>
              <w:t>，不会影</w:t>
            </w:r>
            <w:r>
              <w:rPr>
                <w:color w:val="FF0000"/>
              </w:rPr>
              <w:t xml:space="preserve"> </w:t>
            </w:r>
            <w:r>
              <w:rPr>
                <w:color w:val="FF0000"/>
                <w:spacing w:val="-1"/>
              </w:rPr>
              <w:t>响评价江段长江水域功能，环境可以接受。</w:t>
            </w:r>
          </w:p>
          <w:p>
            <w:pPr>
              <w:pStyle w:val="6"/>
              <w:spacing w:before="61" w:line="220" w:lineRule="auto"/>
              <w:ind w:left="586"/>
            </w:pPr>
            <w:r>
              <w:rPr>
                <w:rFonts w:ascii="Times New Roman" w:hAnsi="Times New Roman" w:eastAsia="Times New Roman" w:cs="Times New Roman"/>
                <w:b/>
                <w:bCs/>
                <w:spacing w:val="-6"/>
              </w:rPr>
              <w:t>5</w:t>
            </w:r>
            <w:r>
              <w:rPr>
                <w:rFonts w:ascii="Times New Roman" w:hAnsi="Times New Roman" w:eastAsia="Times New Roman" w:cs="Times New Roman"/>
                <w:b/>
                <w:bCs/>
                <w:spacing w:val="-34"/>
              </w:rPr>
              <w:t xml:space="preserve"> </w:t>
            </w:r>
            <w:r>
              <w:rPr>
                <w:b/>
                <w:bCs/>
                <w:spacing w:val="-6"/>
              </w:rPr>
              <w:t>、废水监测计划</w:t>
            </w:r>
          </w:p>
          <w:p>
            <w:pPr>
              <w:pStyle w:val="6"/>
              <w:spacing w:before="182" w:line="219" w:lineRule="auto"/>
              <w:ind w:left="588"/>
            </w:pPr>
            <w:r>
              <w:rPr>
                <w:spacing w:val="-1"/>
              </w:rPr>
              <w:t>本项目废水监测计划如下：</w:t>
            </w:r>
          </w:p>
          <w:p>
            <w:pPr>
              <w:pStyle w:val="6"/>
              <w:spacing w:before="178" w:line="222" w:lineRule="auto"/>
              <w:ind w:left="2981"/>
              <w:rPr>
                <w:sz w:val="20"/>
                <w:szCs w:val="20"/>
              </w:rPr>
            </w:pPr>
            <w:r>
              <w:rPr>
                <w:b/>
                <w:bCs/>
                <w:spacing w:val="5"/>
                <w:sz w:val="20"/>
                <w:szCs w:val="20"/>
              </w:rPr>
              <w:t>表</w:t>
            </w:r>
            <w:r>
              <w:rPr>
                <w:spacing w:val="-26"/>
                <w:sz w:val="20"/>
                <w:szCs w:val="20"/>
              </w:rPr>
              <w:t xml:space="preserve"> </w:t>
            </w:r>
            <w:r>
              <w:rPr>
                <w:rFonts w:ascii="Times New Roman" w:hAnsi="Times New Roman" w:eastAsia="Times New Roman" w:cs="Times New Roman"/>
                <w:b/>
                <w:bCs/>
                <w:spacing w:val="5"/>
                <w:sz w:val="20"/>
                <w:szCs w:val="20"/>
              </w:rPr>
              <w:t xml:space="preserve">4-7    </w:t>
            </w:r>
            <w:r>
              <w:rPr>
                <w:b/>
                <w:bCs/>
                <w:spacing w:val="5"/>
                <w:sz w:val="20"/>
                <w:szCs w:val="20"/>
              </w:rPr>
              <w:t>废水环境监测计划一览表</w:t>
            </w:r>
          </w:p>
          <w:tbl>
            <w:tblPr>
              <w:tblStyle w:val="5"/>
              <w:tblW w:w="8394"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265"/>
              <w:gridCol w:w="1255"/>
              <w:gridCol w:w="2049"/>
              <w:gridCol w:w="731"/>
              <w:gridCol w:w="1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2" w:hRule="atLeast"/>
              </w:trPr>
              <w:tc>
                <w:tcPr>
                  <w:tcW w:w="1132" w:type="dxa"/>
                  <w:vAlign w:val="top"/>
                </w:tcPr>
                <w:p>
                  <w:pPr>
                    <w:pStyle w:val="6"/>
                    <w:spacing w:before="215" w:line="228" w:lineRule="auto"/>
                    <w:ind w:left="151"/>
                    <w:rPr>
                      <w:sz w:val="20"/>
                      <w:szCs w:val="20"/>
                    </w:rPr>
                  </w:pPr>
                  <w:r>
                    <w:rPr>
                      <w:spacing w:val="7"/>
                      <w:sz w:val="20"/>
                      <w:szCs w:val="20"/>
                    </w:rPr>
                    <w:t>监测类别</w:t>
                  </w:r>
                </w:p>
              </w:tc>
              <w:tc>
                <w:tcPr>
                  <w:tcW w:w="1265" w:type="dxa"/>
                  <w:vAlign w:val="top"/>
                </w:tcPr>
                <w:p>
                  <w:pPr>
                    <w:pStyle w:val="6"/>
                    <w:spacing w:before="215" w:line="229" w:lineRule="auto"/>
                    <w:ind w:left="323"/>
                    <w:rPr>
                      <w:sz w:val="20"/>
                      <w:szCs w:val="20"/>
                    </w:rPr>
                  </w:pPr>
                  <w:r>
                    <w:rPr>
                      <w:spacing w:val="6"/>
                      <w:sz w:val="20"/>
                      <w:szCs w:val="20"/>
                    </w:rPr>
                    <w:t>污染源</w:t>
                  </w:r>
                </w:p>
              </w:tc>
              <w:tc>
                <w:tcPr>
                  <w:tcW w:w="1255" w:type="dxa"/>
                  <w:vAlign w:val="top"/>
                </w:tcPr>
                <w:p>
                  <w:pPr>
                    <w:pStyle w:val="6"/>
                    <w:spacing w:before="215" w:line="230" w:lineRule="auto"/>
                    <w:ind w:left="214"/>
                    <w:rPr>
                      <w:sz w:val="20"/>
                      <w:szCs w:val="20"/>
                    </w:rPr>
                  </w:pPr>
                  <w:r>
                    <w:rPr>
                      <w:spacing w:val="7"/>
                      <w:sz w:val="20"/>
                      <w:szCs w:val="20"/>
                    </w:rPr>
                    <w:t>监测位置</w:t>
                  </w:r>
                </w:p>
              </w:tc>
              <w:tc>
                <w:tcPr>
                  <w:tcW w:w="2049" w:type="dxa"/>
                  <w:vAlign w:val="top"/>
                </w:tcPr>
                <w:p>
                  <w:pPr>
                    <w:pStyle w:val="6"/>
                    <w:spacing w:before="215" w:line="229" w:lineRule="auto"/>
                    <w:ind w:left="610"/>
                    <w:rPr>
                      <w:sz w:val="20"/>
                      <w:szCs w:val="20"/>
                    </w:rPr>
                  </w:pPr>
                  <w:r>
                    <w:rPr>
                      <w:spacing w:val="7"/>
                      <w:sz w:val="20"/>
                      <w:szCs w:val="20"/>
                    </w:rPr>
                    <w:t>监测项目</w:t>
                  </w:r>
                </w:p>
              </w:tc>
              <w:tc>
                <w:tcPr>
                  <w:tcW w:w="731" w:type="dxa"/>
                  <w:vAlign w:val="top"/>
                </w:tcPr>
                <w:p>
                  <w:pPr>
                    <w:pStyle w:val="6"/>
                    <w:spacing w:before="81" w:line="239" w:lineRule="auto"/>
                    <w:ind w:left="162" w:right="154"/>
                    <w:rPr>
                      <w:sz w:val="20"/>
                      <w:szCs w:val="20"/>
                    </w:rPr>
                  </w:pPr>
                  <w:r>
                    <w:rPr>
                      <w:spacing w:val="4"/>
                      <w:sz w:val="20"/>
                      <w:szCs w:val="20"/>
                    </w:rPr>
                    <w:t>监测</w:t>
                  </w:r>
                  <w:r>
                    <w:rPr>
                      <w:sz w:val="20"/>
                      <w:szCs w:val="20"/>
                    </w:rPr>
                    <w:t xml:space="preserve"> </w:t>
                  </w:r>
                  <w:r>
                    <w:rPr>
                      <w:spacing w:val="4"/>
                      <w:sz w:val="20"/>
                      <w:szCs w:val="20"/>
                    </w:rPr>
                    <w:t>频次</w:t>
                  </w:r>
                </w:p>
              </w:tc>
              <w:tc>
                <w:tcPr>
                  <w:tcW w:w="1962" w:type="dxa"/>
                  <w:vAlign w:val="top"/>
                </w:tcPr>
                <w:p>
                  <w:pPr>
                    <w:pStyle w:val="6"/>
                    <w:spacing w:before="215" w:line="229" w:lineRule="auto"/>
                    <w:ind w:left="777"/>
                    <w:rPr>
                      <w:sz w:val="20"/>
                      <w:szCs w:val="20"/>
                    </w:rPr>
                  </w:pPr>
                  <w:r>
                    <w:rPr>
                      <w:spacing w:val="4"/>
                      <w:sz w:val="20"/>
                      <w:szCs w:val="20"/>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86" w:hRule="atLeast"/>
              </w:trPr>
              <w:tc>
                <w:tcPr>
                  <w:tcW w:w="1132" w:type="dxa"/>
                  <w:vAlign w:val="top"/>
                </w:tcPr>
                <w:p>
                  <w:pPr>
                    <w:spacing w:line="420" w:lineRule="auto"/>
                    <w:rPr>
                      <w:rFonts w:ascii="Arial"/>
                      <w:sz w:val="21"/>
                    </w:rPr>
                  </w:pPr>
                </w:p>
                <w:p>
                  <w:pPr>
                    <w:pStyle w:val="6"/>
                    <w:spacing w:before="65" w:line="228" w:lineRule="auto"/>
                    <w:ind w:left="361"/>
                    <w:rPr>
                      <w:sz w:val="20"/>
                      <w:szCs w:val="20"/>
                    </w:rPr>
                  </w:pPr>
                  <w:r>
                    <w:rPr>
                      <w:spacing w:val="5"/>
                      <w:sz w:val="20"/>
                      <w:szCs w:val="20"/>
                    </w:rPr>
                    <w:t>废水</w:t>
                  </w:r>
                </w:p>
              </w:tc>
              <w:tc>
                <w:tcPr>
                  <w:tcW w:w="1265" w:type="dxa"/>
                  <w:vAlign w:val="top"/>
                </w:tcPr>
                <w:p>
                  <w:pPr>
                    <w:pStyle w:val="6"/>
                    <w:spacing w:before="115" w:line="188" w:lineRule="auto"/>
                    <w:ind w:left="102"/>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pPr>
                    <w:pStyle w:val="6"/>
                    <w:spacing w:before="68" w:line="192" w:lineRule="auto"/>
                    <w:ind w:right="13"/>
                    <w:jc w:val="right"/>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3"/>
                      <w:position w:val="-1"/>
                      <w:sz w:val="13"/>
                      <w:szCs w:val="13"/>
                    </w:rPr>
                    <w:t>5</w:t>
                  </w:r>
                  <w:r>
                    <w:rPr>
                      <w:rFonts w:ascii="Times New Roman" w:hAnsi="Times New Roman" w:eastAsia="Times New Roman" w:cs="Times New Roman"/>
                      <w:spacing w:val="-12"/>
                      <w:position w:val="-1"/>
                      <w:sz w:val="13"/>
                      <w:szCs w:val="13"/>
                    </w:rPr>
                    <w:t xml:space="preserve"> </w:t>
                  </w:r>
                  <w:r>
                    <w:rPr>
                      <w:spacing w:val="3"/>
                      <w:sz w:val="20"/>
                      <w:szCs w:val="20"/>
                    </w:rPr>
                    <w:t>、</w:t>
                  </w:r>
                  <w:r>
                    <w:rPr>
                      <w:rFonts w:ascii="Times New Roman" w:hAnsi="Times New Roman" w:eastAsia="Times New Roman" w:cs="Times New Roman"/>
                      <w:sz w:val="20"/>
                      <w:szCs w:val="20"/>
                    </w:rPr>
                    <w:t>SS</w:t>
                  </w:r>
                  <w:r>
                    <w:rPr>
                      <w:spacing w:val="3"/>
                      <w:sz w:val="20"/>
                      <w:szCs w:val="20"/>
                    </w:rPr>
                    <w:t>、</w:t>
                  </w:r>
                </w:p>
                <w:p>
                  <w:pPr>
                    <w:pStyle w:val="6"/>
                    <w:spacing w:before="66" w:line="197" w:lineRule="auto"/>
                    <w:ind w:right="13"/>
                    <w:jc w:val="right"/>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10"/>
                      <w:sz w:val="13"/>
                      <w:szCs w:val="13"/>
                    </w:rPr>
                    <w:t>3</w:t>
                  </w:r>
                  <w:r>
                    <w:rPr>
                      <w:rFonts w:ascii="Times New Roman" w:hAnsi="Times New Roman" w:eastAsia="Times New Roman" w:cs="Times New Roman"/>
                      <w:spacing w:val="10"/>
                      <w:sz w:val="20"/>
                      <w:szCs w:val="20"/>
                    </w:rPr>
                    <w:t>-N</w:t>
                  </w:r>
                  <w:r>
                    <w:rPr>
                      <w:spacing w:val="-21"/>
                      <w:sz w:val="20"/>
                      <w:szCs w:val="20"/>
                    </w:rPr>
                    <w:t>、</w:t>
                  </w:r>
                  <w:r>
                    <w:rPr>
                      <w:rFonts w:ascii="Times New Roman" w:hAnsi="Times New Roman" w:eastAsia="Times New Roman" w:cs="Times New Roman"/>
                      <w:spacing w:val="-21"/>
                      <w:sz w:val="20"/>
                      <w:szCs w:val="20"/>
                    </w:rPr>
                    <w:t>TP</w:t>
                  </w:r>
                  <w:r>
                    <w:rPr>
                      <w:spacing w:val="-21"/>
                      <w:sz w:val="20"/>
                      <w:szCs w:val="20"/>
                    </w:rPr>
                    <w:t>、</w:t>
                  </w:r>
                </w:p>
                <w:p>
                  <w:pPr>
                    <w:pStyle w:val="6"/>
                    <w:spacing w:before="21" w:line="228" w:lineRule="auto"/>
                    <w:ind w:left="322"/>
                    <w:rPr>
                      <w:sz w:val="20"/>
                      <w:szCs w:val="20"/>
                    </w:rPr>
                  </w:pPr>
                  <w:r>
                    <w:rPr>
                      <w:spacing w:val="6"/>
                      <w:sz w:val="20"/>
                      <w:szCs w:val="20"/>
                    </w:rPr>
                    <w:t>石油类</w:t>
                  </w:r>
                </w:p>
              </w:tc>
              <w:tc>
                <w:tcPr>
                  <w:tcW w:w="1255" w:type="dxa"/>
                  <w:vAlign w:val="top"/>
                </w:tcPr>
                <w:p>
                  <w:pPr>
                    <w:spacing w:line="284" w:lineRule="auto"/>
                    <w:rPr>
                      <w:rFonts w:ascii="Arial"/>
                      <w:sz w:val="21"/>
                    </w:rPr>
                  </w:pPr>
                </w:p>
                <w:p>
                  <w:pPr>
                    <w:pStyle w:val="6"/>
                    <w:spacing w:before="65" w:line="241" w:lineRule="auto"/>
                    <w:ind w:left="440" w:right="206" w:hanging="223"/>
                    <w:rPr>
                      <w:sz w:val="20"/>
                      <w:szCs w:val="20"/>
                    </w:rPr>
                  </w:pPr>
                  <w:r>
                    <w:rPr>
                      <w:spacing w:val="6"/>
                      <w:sz w:val="20"/>
                      <w:szCs w:val="20"/>
                    </w:rPr>
                    <w:t>一体化进</w:t>
                  </w:r>
                  <w:r>
                    <w:rPr>
                      <w:spacing w:val="1"/>
                      <w:sz w:val="20"/>
                      <w:szCs w:val="20"/>
                    </w:rPr>
                    <w:t xml:space="preserve"> </w:t>
                  </w:r>
                  <w:r>
                    <w:rPr>
                      <w:spacing w:val="11"/>
                      <w:sz w:val="20"/>
                      <w:szCs w:val="20"/>
                    </w:rPr>
                    <w:t>出口</w:t>
                  </w:r>
                </w:p>
              </w:tc>
              <w:tc>
                <w:tcPr>
                  <w:tcW w:w="2049" w:type="dxa"/>
                  <w:vAlign w:val="top"/>
                </w:tcPr>
                <w:p>
                  <w:pPr>
                    <w:pStyle w:val="6"/>
                    <w:spacing w:before="249" w:line="188" w:lineRule="auto"/>
                    <w:ind w:left="104"/>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5"/>
                      <w:sz w:val="20"/>
                      <w:szCs w:val="20"/>
                    </w:rPr>
                    <w:t xml:space="preserve"> </w:t>
                  </w:r>
                  <w:r>
                    <w:rPr>
                      <w:spacing w:val="7"/>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25"/>
                      <w:sz w:val="20"/>
                      <w:szCs w:val="20"/>
                    </w:rPr>
                    <w:t xml:space="preserve"> </w:t>
                  </w:r>
                  <w:r>
                    <w:rPr>
                      <w:spacing w:val="7"/>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7"/>
                      <w:position w:val="-1"/>
                      <w:sz w:val="13"/>
                      <w:szCs w:val="13"/>
                    </w:rPr>
                    <w:t>5</w:t>
                  </w:r>
                  <w:r>
                    <w:rPr>
                      <w:spacing w:val="7"/>
                      <w:sz w:val="20"/>
                      <w:szCs w:val="20"/>
                    </w:rPr>
                    <w:t>、</w:t>
                  </w:r>
                </w:p>
                <w:p>
                  <w:pPr>
                    <w:pStyle w:val="6"/>
                    <w:spacing w:before="32" w:line="239" w:lineRule="auto"/>
                    <w:ind w:left="824" w:right="105" w:hanging="706"/>
                    <w:rPr>
                      <w:sz w:val="20"/>
                      <w:szCs w:val="20"/>
                    </w:rPr>
                  </w:pPr>
                  <w:r>
                    <w:rPr>
                      <w:rFonts w:ascii="Times New Roman" w:hAnsi="Times New Roman" w:eastAsia="Times New Roman" w:cs="Times New Roman"/>
                      <w:spacing w:val="-2"/>
                      <w:sz w:val="20"/>
                      <w:szCs w:val="20"/>
                    </w:rPr>
                    <w:t>SS</w:t>
                  </w:r>
                  <w:r>
                    <w:rPr>
                      <w:spacing w:val="-2"/>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sz w:val="20"/>
                      <w:szCs w:val="20"/>
                    </w:rPr>
                    <w:t>-N</w:t>
                  </w:r>
                  <w:r>
                    <w:rPr>
                      <w:spacing w:val="-2"/>
                      <w:sz w:val="20"/>
                      <w:szCs w:val="20"/>
                    </w:rPr>
                    <w:t>、</w:t>
                  </w:r>
                  <w:r>
                    <w:rPr>
                      <w:rFonts w:ascii="Times New Roman" w:hAnsi="Times New Roman" w:eastAsia="Times New Roman" w:cs="Times New Roman"/>
                      <w:spacing w:val="-2"/>
                      <w:sz w:val="20"/>
                      <w:szCs w:val="20"/>
                    </w:rPr>
                    <w:t>TP</w:t>
                  </w:r>
                  <w:r>
                    <w:rPr>
                      <w:rFonts w:ascii="Times New Roman" w:hAnsi="Times New Roman" w:eastAsia="Times New Roman" w:cs="Times New Roman"/>
                      <w:spacing w:val="-26"/>
                      <w:sz w:val="20"/>
                      <w:szCs w:val="20"/>
                    </w:rPr>
                    <w:t xml:space="preserve"> </w:t>
                  </w:r>
                  <w:r>
                    <w:rPr>
                      <w:spacing w:val="-2"/>
                      <w:sz w:val="20"/>
                      <w:szCs w:val="20"/>
                    </w:rPr>
                    <w:t>、石</w:t>
                  </w:r>
                  <w:r>
                    <w:rPr>
                      <w:sz w:val="20"/>
                      <w:szCs w:val="20"/>
                    </w:rPr>
                    <w:t xml:space="preserve"> </w:t>
                  </w:r>
                  <w:r>
                    <w:rPr>
                      <w:spacing w:val="3"/>
                      <w:sz w:val="20"/>
                      <w:szCs w:val="20"/>
                    </w:rPr>
                    <w:t>油类</w:t>
                  </w:r>
                </w:p>
              </w:tc>
              <w:tc>
                <w:tcPr>
                  <w:tcW w:w="731" w:type="dxa"/>
                  <w:vAlign w:val="top"/>
                </w:tcPr>
                <w:p>
                  <w:pPr>
                    <w:spacing w:line="420" w:lineRule="auto"/>
                    <w:rPr>
                      <w:rFonts w:ascii="Arial"/>
                      <w:sz w:val="21"/>
                    </w:rPr>
                  </w:pPr>
                </w:p>
                <w:p>
                  <w:pPr>
                    <w:pStyle w:val="6"/>
                    <w:spacing w:before="65" w:line="228" w:lineRule="auto"/>
                    <w:ind w:left="117"/>
                    <w:rPr>
                      <w:sz w:val="20"/>
                      <w:szCs w:val="20"/>
                    </w:rPr>
                  </w:pPr>
                  <w:r>
                    <w:rPr>
                      <w:spacing w:val="3"/>
                      <w:sz w:val="20"/>
                      <w:szCs w:val="20"/>
                    </w:rPr>
                    <w:t>半年</w:t>
                  </w:r>
                </w:p>
              </w:tc>
              <w:tc>
                <w:tcPr>
                  <w:tcW w:w="1962" w:type="dxa"/>
                  <w:vAlign w:val="top"/>
                </w:tcPr>
                <w:p>
                  <w:pPr>
                    <w:pStyle w:val="6"/>
                    <w:spacing w:before="214"/>
                    <w:ind w:left="116" w:right="22" w:firstLine="34"/>
                    <w:rPr>
                      <w:sz w:val="20"/>
                      <w:szCs w:val="20"/>
                    </w:rPr>
                  </w:pPr>
                  <w:r>
                    <w:rPr>
                      <w:spacing w:val="8"/>
                      <w:sz w:val="20"/>
                      <w:szCs w:val="20"/>
                    </w:rPr>
                    <w:t>《污水综合排放标</w:t>
                  </w:r>
                  <w:r>
                    <w:rPr>
                      <w:sz w:val="20"/>
                      <w:szCs w:val="20"/>
                    </w:rPr>
                    <w:t xml:space="preserve">  </w:t>
                  </w:r>
                  <w:r>
                    <w:rPr>
                      <w:spacing w:val="-9"/>
                      <w:sz w:val="20"/>
                      <w:szCs w:val="20"/>
                    </w:rPr>
                    <w:t>准》（</w:t>
                  </w:r>
                  <w:r>
                    <w:rPr>
                      <w:rFonts w:ascii="Times New Roman" w:hAnsi="Times New Roman" w:eastAsia="Times New Roman" w:cs="Times New Roman"/>
                      <w:spacing w:val="-9"/>
                      <w:sz w:val="20"/>
                      <w:szCs w:val="20"/>
                    </w:rPr>
                    <w:t>GB8978-1996</w:t>
                  </w:r>
                  <w:r>
                    <w:rPr>
                      <w:spacing w:val="-9"/>
                      <w:sz w:val="20"/>
                      <w:szCs w:val="20"/>
                    </w:rPr>
                    <w:t>）</w:t>
                  </w:r>
                </w:p>
                <w:p>
                  <w:pPr>
                    <w:pStyle w:val="6"/>
                    <w:spacing w:before="22" w:line="229" w:lineRule="auto"/>
                    <w:ind w:left="565"/>
                    <w:rPr>
                      <w:sz w:val="20"/>
                      <w:szCs w:val="20"/>
                    </w:rPr>
                  </w:pPr>
                  <w:r>
                    <w:rPr>
                      <w:spacing w:val="7"/>
                      <w:sz w:val="20"/>
                      <w:szCs w:val="20"/>
                    </w:rPr>
                    <w:t>三级标准</w:t>
                  </w:r>
                </w:p>
              </w:tc>
            </w:tr>
          </w:tbl>
          <w:p>
            <w:pPr>
              <w:rPr>
                <w:rFonts w:ascii="Arial"/>
                <w:sz w:val="21"/>
              </w:rPr>
            </w:pPr>
          </w:p>
        </w:tc>
      </w:tr>
    </w:tbl>
    <w:p>
      <w:pPr>
        <w:pStyle w:val="2"/>
        <w:rPr>
          <w:sz w:val="21"/>
        </w:rPr>
      </w:pPr>
    </w:p>
    <w:p>
      <w:pPr>
        <w:rPr>
          <w:sz w:val="21"/>
          <w:szCs w:val="21"/>
        </w:rPr>
        <w:sectPr>
          <w:footerReference r:id="rId65" w:type="default"/>
          <w:pgSz w:w="11907" w:h="16840"/>
          <w:pgMar w:top="400" w:right="1120" w:bottom="1209" w:left="1119" w:header="0" w:footer="1022" w:gutter="0"/>
        </w:sectPr>
      </w:pPr>
    </w:p>
    <w:p>
      <w:pPr>
        <w:spacing w:before="105"/>
      </w:pPr>
    </w:p>
    <w:p>
      <w:pPr>
        <w:spacing w:before="104"/>
      </w:pPr>
    </w:p>
    <w:tbl>
      <w:tblPr>
        <w:tblStyle w:val="5"/>
        <w:tblW w:w="1409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4"/>
        <w:gridCol w:w="125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856" w:hRule="atLeast"/>
        </w:trPr>
        <w:tc>
          <w:tcPr>
            <w:tcW w:w="1584" w:type="dxa"/>
            <w:tcBorders>
              <w:right w:val="single" w:color="000000" w:sz="2"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229" w:lineRule="auto"/>
              <w:ind w:left="80" w:right="70" w:hanging="12"/>
            </w:pPr>
            <w:r>
              <w:rPr>
                <w:b/>
                <w:bCs/>
                <w:spacing w:val="-4"/>
              </w:rPr>
              <w:t>运营期环境影</w:t>
            </w:r>
            <w:r>
              <w:rPr>
                <w:spacing w:val="3"/>
              </w:rPr>
              <w:t xml:space="preserve"> </w:t>
            </w:r>
            <w:r>
              <w:rPr>
                <w:b/>
                <w:bCs/>
                <w:spacing w:val="-6"/>
              </w:rPr>
              <w:t>响和保护措施</w:t>
            </w:r>
          </w:p>
        </w:tc>
        <w:tc>
          <w:tcPr>
            <w:tcW w:w="12513" w:type="dxa"/>
            <w:tcBorders>
              <w:left w:val="single" w:color="000000" w:sz="2" w:space="0"/>
            </w:tcBorders>
            <w:vAlign w:val="top"/>
          </w:tcPr>
          <w:p>
            <w:pPr>
              <w:pStyle w:val="6"/>
              <w:spacing w:before="36" w:line="222" w:lineRule="auto"/>
              <w:ind w:left="4192"/>
              <w:rPr>
                <w:sz w:val="20"/>
                <w:szCs w:val="20"/>
              </w:rPr>
            </w:pPr>
            <w:r>
              <w:rPr>
                <w:b/>
                <w:bCs/>
                <w:spacing w:val="6"/>
                <w:sz w:val="20"/>
                <w:szCs w:val="20"/>
              </w:rPr>
              <w:t>表</w:t>
            </w:r>
            <w:r>
              <w:rPr>
                <w:spacing w:val="-26"/>
                <w:sz w:val="20"/>
                <w:szCs w:val="20"/>
              </w:rPr>
              <w:t xml:space="preserve"> </w:t>
            </w:r>
            <w:r>
              <w:rPr>
                <w:rFonts w:ascii="Times New Roman" w:hAnsi="Times New Roman" w:eastAsia="Times New Roman" w:cs="Times New Roman"/>
                <w:b/>
                <w:bCs/>
                <w:spacing w:val="6"/>
                <w:sz w:val="20"/>
                <w:szCs w:val="20"/>
              </w:rPr>
              <w:t xml:space="preserve">4-8    </w:t>
            </w:r>
            <w:r>
              <w:rPr>
                <w:b/>
                <w:bCs/>
                <w:spacing w:val="6"/>
                <w:sz w:val="20"/>
                <w:szCs w:val="20"/>
              </w:rPr>
              <w:t>废水类别、污染物及污染治理设施信息表</w:t>
            </w:r>
          </w:p>
          <w:tbl>
            <w:tblPr>
              <w:tblStyle w:val="5"/>
              <w:tblW w:w="1229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736"/>
              <w:gridCol w:w="1019"/>
              <w:gridCol w:w="1141"/>
              <w:gridCol w:w="1500"/>
              <w:gridCol w:w="1185"/>
              <w:gridCol w:w="1207"/>
              <w:gridCol w:w="972"/>
              <w:gridCol w:w="1126"/>
              <w:gridCol w:w="1068"/>
              <w:gridCol w:w="19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432" w:type="dxa"/>
                  <w:vMerge w:val="restart"/>
                  <w:tcBorders>
                    <w:bottom w:val="nil"/>
                  </w:tcBorders>
                  <w:textDirection w:val="tbRlV"/>
                  <w:vAlign w:val="top"/>
                </w:tcPr>
                <w:p>
                  <w:pPr>
                    <w:pStyle w:val="6"/>
                    <w:spacing w:before="109" w:line="218" w:lineRule="auto"/>
                    <w:ind w:left="239"/>
                    <w:rPr>
                      <w:sz w:val="20"/>
                      <w:szCs w:val="20"/>
                    </w:rPr>
                  </w:pPr>
                  <w:r>
                    <w:rPr>
                      <w:b/>
                      <w:bCs/>
                      <w:spacing w:val="7"/>
                      <w:sz w:val="20"/>
                      <w:szCs w:val="20"/>
                    </w:rPr>
                    <w:t>序</w:t>
                  </w:r>
                  <w:r>
                    <w:rPr>
                      <w:spacing w:val="-36"/>
                      <w:sz w:val="20"/>
                      <w:szCs w:val="20"/>
                    </w:rPr>
                    <w:t xml:space="preserve"> </w:t>
                  </w:r>
                  <w:r>
                    <w:rPr>
                      <w:b/>
                      <w:bCs/>
                      <w:spacing w:val="7"/>
                      <w:sz w:val="20"/>
                      <w:szCs w:val="20"/>
                    </w:rPr>
                    <w:t>号</w:t>
                  </w:r>
                </w:p>
              </w:tc>
              <w:tc>
                <w:tcPr>
                  <w:tcW w:w="736" w:type="dxa"/>
                  <w:vMerge w:val="restart"/>
                  <w:tcBorders>
                    <w:bottom w:val="nil"/>
                  </w:tcBorders>
                  <w:vAlign w:val="top"/>
                </w:tcPr>
                <w:p>
                  <w:pPr>
                    <w:spacing w:line="296" w:lineRule="auto"/>
                    <w:rPr>
                      <w:rFonts w:ascii="Arial"/>
                      <w:sz w:val="21"/>
                    </w:rPr>
                  </w:pPr>
                </w:p>
                <w:p>
                  <w:pPr>
                    <w:pStyle w:val="6"/>
                    <w:spacing w:before="65" w:line="239" w:lineRule="auto"/>
                    <w:ind w:left="158" w:right="159"/>
                    <w:rPr>
                      <w:sz w:val="20"/>
                      <w:szCs w:val="20"/>
                    </w:rPr>
                  </w:pPr>
                  <w:r>
                    <w:rPr>
                      <w:b/>
                      <w:bCs/>
                      <w:spacing w:val="4"/>
                      <w:sz w:val="20"/>
                      <w:szCs w:val="20"/>
                    </w:rPr>
                    <w:t>废水</w:t>
                  </w:r>
                  <w:r>
                    <w:rPr>
                      <w:sz w:val="20"/>
                      <w:szCs w:val="20"/>
                    </w:rPr>
                    <w:t xml:space="preserve"> </w:t>
                  </w:r>
                  <w:r>
                    <w:rPr>
                      <w:b/>
                      <w:bCs/>
                      <w:spacing w:val="3"/>
                      <w:sz w:val="20"/>
                      <w:szCs w:val="20"/>
                    </w:rPr>
                    <w:t>类别</w:t>
                  </w:r>
                </w:p>
              </w:tc>
              <w:tc>
                <w:tcPr>
                  <w:tcW w:w="1019" w:type="dxa"/>
                  <w:vMerge w:val="restart"/>
                  <w:tcBorders>
                    <w:bottom w:val="nil"/>
                  </w:tcBorders>
                  <w:vAlign w:val="top"/>
                </w:tcPr>
                <w:p>
                  <w:pPr>
                    <w:spacing w:line="296" w:lineRule="auto"/>
                    <w:rPr>
                      <w:rFonts w:ascii="Arial"/>
                      <w:sz w:val="21"/>
                    </w:rPr>
                  </w:pPr>
                </w:p>
                <w:p>
                  <w:pPr>
                    <w:pStyle w:val="6"/>
                    <w:spacing w:before="65" w:line="239" w:lineRule="auto"/>
                    <w:ind w:left="301" w:right="194" w:hanging="103"/>
                    <w:rPr>
                      <w:sz w:val="20"/>
                      <w:szCs w:val="20"/>
                    </w:rPr>
                  </w:pPr>
                  <w:r>
                    <w:rPr>
                      <w:b/>
                      <w:bCs/>
                      <w:spacing w:val="5"/>
                      <w:sz w:val="20"/>
                      <w:szCs w:val="20"/>
                    </w:rPr>
                    <w:t>污染物</w:t>
                  </w:r>
                  <w:r>
                    <w:rPr>
                      <w:sz w:val="20"/>
                      <w:szCs w:val="20"/>
                    </w:rPr>
                    <w:t xml:space="preserve"> </w:t>
                  </w:r>
                  <w:r>
                    <w:rPr>
                      <w:b/>
                      <w:bCs/>
                      <w:spacing w:val="3"/>
                      <w:sz w:val="20"/>
                      <w:szCs w:val="20"/>
                    </w:rPr>
                    <w:t>种类</w:t>
                  </w:r>
                </w:p>
              </w:tc>
              <w:tc>
                <w:tcPr>
                  <w:tcW w:w="1141" w:type="dxa"/>
                  <w:vMerge w:val="restart"/>
                  <w:tcBorders>
                    <w:bottom w:val="nil"/>
                  </w:tcBorders>
                  <w:vAlign w:val="top"/>
                </w:tcPr>
                <w:p>
                  <w:pPr>
                    <w:spacing w:line="428" w:lineRule="auto"/>
                    <w:rPr>
                      <w:rFonts w:ascii="Arial"/>
                      <w:sz w:val="21"/>
                    </w:rPr>
                  </w:pPr>
                </w:p>
                <w:p>
                  <w:pPr>
                    <w:pStyle w:val="6"/>
                    <w:spacing w:before="65" w:line="229" w:lineRule="auto"/>
                    <w:ind w:left="151"/>
                    <w:rPr>
                      <w:sz w:val="20"/>
                      <w:szCs w:val="20"/>
                    </w:rPr>
                  </w:pPr>
                  <w:r>
                    <w:rPr>
                      <w:b/>
                      <w:bCs/>
                      <w:spacing w:val="6"/>
                      <w:sz w:val="20"/>
                      <w:szCs w:val="20"/>
                    </w:rPr>
                    <w:t>排放去向</w:t>
                  </w:r>
                </w:p>
              </w:tc>
              <w:tc>
                <w:tcPr>
                  <w:tcW w:w="1500" w:type="dxa"/>
                  <w:vMerge w:val="restart"/>
                  <w:tcBorders>
                    <w:bottom w:val="nil"/>
                  </w:tcBorders>
                  <w:vAlign w:val="top"/>
                </w:tcPr>
                <w:p>
                  <w:pPr>
                    <w:spacing w:line="429" w:lineRule="auto"/>
                    <w:rPr>
                      <w:rFonts w:ascii="Arial"/>
                      <w:sz w:val="21"/>
                    </w:rPr>
                  </w:pPr>
                </w:p>
                <w:p>
                  <w:pPr>
                    <w:pStyle w:val="6"/>
                    <w:spacing w:before="65" w:line="228" w:lineRule="auto"/>
                    <w:ind w:left="333"/>
                    <w:rPr>
                      <w:sz w:val="20"/>
                      <w:szCs w:val="20"/>
                    </w:rPr>
                  </w:pPr>
                  <w:r>
                    <w:rPr>
                      <w:b/>
                      <w:bCs/>
                      <w:spacing w:val="6"/>
                      <w:sz w:val="20"/>
                      <w:szCs w:val="20"/>
                    </w:rPr>
                    <w:t>排放规律</w:t>
                  </w:r>
                </w:p>
              </w:tc>
              <w:tc>
                <w:tcPr>
                  <w:tcW w:w="3364" w:type="dxa"/>
                  <w:gridSpan w:val="3"/>
                  <w:vAlign w:val="top"/>
                </w:tcPr>
                <w:p>
                  <w:pPr>
                    <w:pStyle w:val="6"/>
                    <w:spacing w:before="83" w:line="229" w:lineRule="auto"/>
                    <w:ind w:left="1268"/>
                    <w:rPr>
                      <w:sz w:val="20"/>
                      <w:szCs w:val="20"/>
                    </w:rPr>
                  </w:pPr>
                  <w:r>
                    <w:rPr>
                      <w:b/>
                      <w:bCs/>
                      <w:spacing w:val="6"/>
                      <w:sz w:val="20"/>
                      <w:szCs w:val="20"/>
                    </w:rPr>
                    <w:t>污染治理</w:t>
                  </w:r>
                </w:p>
              </w:tc>
              <w:tc>
                <w:tcPr>
                  <w:tcW w:w="1126" w:type="dxa"/>
                  <w:vMerge w:val="restart"/>
                  <w:tcBorders>
                    <w:bottom w:val="nil"/>
                  </w:tcBorders>
                  <w:vAlign w:val="top"/>
                </w:tcPr>
                <w:p>
                  <w:pPr>
                    <w:spacing w:line="296" w:lineRule="auto"/>
                    <w:rPr>
                      <w:rFonts w:ascii="Arial"/>
                      <w:sz w:val="21"/>
                    </w:rPr>
                  </w:pPr>
                </w:p>
                <w:p>
                  <w:pPr>
                    <w:pStyle w:val="6"/>
                    <w:spacing w:before="65" w:line="239" w:lineRule="auto"/>
                    <w:ind w:left="358" w:right="243" w:hanging="104"/>
                    <w:rPr>
                      <w:sz w:val="20"/>
                      <w:szCs w:val="20"/>
                    </w:rPr>
                  </w:pPr>
                  <w:r>
                    <w:rPr>
                      <w:b/>
                      <w:bCs/>
                      <w:spacing w:val="5"/>
                      <w:sz w:val="20"/>
                      <w:szCs w:val="20"/>
                    </w:rPr>
                    <w:t>排放口</w:t>
                  </w:r>
                  <w:r>
                    <w:rPr>
                      <w:sz w:val="20"/>
                      <w:szCs w:val="20"/>
                    </w:rPr>
                    <w:t xml:space="preserve"> </w:t>
                  </w:r>
                  <w:r>
                    <w:rPr>
                      <w:b/>
                      <w:bCs/>
                      <w:spacing w:val="3"/>
                      <w:sz w:val="20"/>
                      <w:szCs w:val="20"/>
                    </w:rPr>
                    <w:t>编号</w:t>
                  </w:r>
                </w:p>
              </w:tc>
              <w:tc>
                <w:tcPr>
                  <w:tcW w:w="1068" w:type="dxa"/>
                  <w:vMerge w:val="restart"/>
                  <w:tcBorders>
                    <w:bottom w:val="nil"/>
                  </w:tcBorders>
                  <w:vAlign w:val="top"/>
                </w:tcPr>
                <w:p>
                  <w:pPr>
                    <w:pStyle w:val="6"/>
                    <w:spacing w:before="225" w:line="230" w:lineRule="auto"/>
                    <w:ind w:left="119"/>
                    <w:rPr>
                      <w:sz w:val="20"/>
                      <w:szCs w:val="20"/>
                    </w:rPr>
                  </w:pPr>
                  <w:r>
                    <w:rPr>
                      <w:b/>
                      <w:bCs/>
                      <w:spacing w:val="6"/>
                      <w:sz w:val="20"/>
                      <w:szCs w:val="20"/>
                    </w:rPr>
                    <w:t>排放口设</w:t>
                  </w:r>
                </w:p>
                <w:p>
                  <w:pPr>
                    <w:pStyle w:val="6"/>
                    <w:spacing w:before="22" w:line="228" w:lineRule="auto"/>
                    <w:ind w:left="118"/>
                    <w:rPr>
                      <w:sz w:val="20"/>
                      <w:szCs w:val="20"/>
                    </w:rPr>
                  </w:pPr>
                  <w:r>
                    <w:rPr>
                      <w:b/>
                      <w:bCs/>
                      <w:spacing w:val="6"/>
                      <w:sz w:val="20"/>
                      <w:szCs w:val="20"/>
                    </w:rPr>
                    <w:t>置是否符</w:t>
                  </w:r>
                </w:p>
                <w:p>
                  <w:pPr>
                    <w:pStyle w:val="6"/>
                    <w:spacing w:before="26" w:line="229" w:lineRule="auto"/>
                    <w:ind w:left="226"/>
                    <w:rPr>
                      <w:sz w:val="20"/>
                      <w:szCs w:val="20"/>
                    </w:rPr>
                  </w:pPr>
                  <w:r>
                    <w:rPr>
                      <w:b/>
                      <w:bCs/>
                      <w:spacing w:val="5"/>
                      <w:sz w:val="20"/>
                      <w:szCs w:val="20"/>
                    </w:rPr>
                    <w:t>合要求</w:t>
                  </w:r>
                </w:p>
              </w:tc>
              <w:tc>
                <w:tcPr>
                  <w:tcW w:w="1909" w:type="dxa"/>
                  <w:vMerge w:val="restart"/>
                  <w:tcBorders>
                    <w:bottom w:val="nil"/>
                  </w:tcBorders>
                  <w:vAlign w:val="top"/>
                </w:tcPr>
                <w:p>
                  <w:pPr>
                    <w:spacing w:line="429" w:lineRule="auto"/>
                    <w:rPr>
                      <w:rFonts w:ascii="Arial"/>
                      <w:sz w:val="21"/>
                    </w:rPr>
                  </w:pPr>
                </w:p>
                <w:p>
                  <w:pPr>
                    <w:pStyle w:val="6"/>
                    <w:spacing w:before="65" w:line="228" w:lineRule="auto"/>
                    <w:ind w:left="431"/>
                    <w:rPr>
                      <w:sz w:val="20"/>
                      <w:szCs w:val="20"/>
                    </w:rPr>
                  </w:pPr>
                  <w:r>
                    <w:rPr>
                      <w:b/>
                      <w:bCs/>
                      <w:spacing w:val="6"/>
                      <w:sz w:val="20"/>
                      <w:szCs w:val="20"/>
                    </w:rPr>
                    <w:t>排放口类型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432" w:type="dxa"/>
                  <w:vMerge w:val="continue"/>
                  <w:tcBorders>
                    <w:top w:val="nil"/>
                  </w:tcBorders>
                  <w:textDirection w:val="tbRlV"/>
                  <w:vAlign w:val="top"/>
                </w:tcPr>
                <w:p>
                  <w:pPr>
                    <w:rPr>
                      <w:rFonts w:ascii="Arial"/>
                      <w:sz w:val="21"/>
                    </w:rPr>
                  </w:pPr>
                </w:p>
              </w:tc>
              <w:tc>
                <w:tcPr>
                  <w:tcW w:w="736" w:type="dxa"/>
                  <w:vMerge w:val="continue"/>
                  <w:tcBorders>
                    <w:top w:val="nil"/>
                  </w:tcBorders>
                  <w:vAlign w:val="top"/>
                </w:tcPr>
                <w:p>
                  <w:pPr>
                    <w:rPr>
                      <w:rFonts w:ascii="Arial"/>
                      <w:sz w:val="21"/>
                    </w:rPr>
                  </w:pPr>
                </w:p>
              </w:tc>
              <w:tc>
                <w:tcPr>
                  <w:tcW w:w="1019" w:type="dxa"/>
                  <w:vMerge w:val="continue"/>
                  <w:tcBorders>
                    <w:top w:val="nil"/>
                  </w:tcBorders>
                  <w:vAlign w:val="top"/>
                </w:tcPr>
                <w:p>
                  <w:pPr>
                    <w:rPr>
                      <w:rFonts w:ascii="Arial"/>
                      <w:sz w:val="21"/>
                    </w:rPr>
                  </w:pPr>
                </w:p>
              </w:tc>
              <w:tc>
                <w:tcPr>
                  <w:tcW w:w="1141" w:type="dxa"/>
                  <w:vMerge w:val="continue"/>
                  <w:tcBorders>
                    <w:top w:val="nil"/>
                  </w:tcBorders>
                  <w:vAlign w:val="top"/>
                </w:tcPr>
                <w:p>
                  <w:pPr>
                    <w:rPr>
                      <w:rFonts w:ascii="Arial"/>
                      <w:sz w:val="21"/>
                    </w:rPr>
                  </w:pPr>
                </w:p>
              </w:tc>
              <w:tc>
                <w:tcPr>
                  <w:tcW w:w="1500" w:type="dxa"/>
                  <w:vMerge w:val="continue"/>
                  <w:tcBorders>
                    <w:top w:val="nil"/>
                  </w:tcBorders>
                  <w:vAlign w:val="top"/>
                </w:tcPr>
                <w:p>
                  <w:pPr>
                    <w:rPr>
                      <w:rFonts w:ascii="Arial"/>
                      <w:sz w:val="21"/>
                    </w:rPr>
                  </w:pPr>
                </w:p>
              </w:tc>
              <w:tc>
                <w:tcPr>
                  <w:tcW w:w="1185" w:type="dxa"/>
                  <w:vAlign w:val="top"/>
                </w:tcPr>
                <w:p>
                  <w:pPr>
                    <w:pStyle w:val="6"/>
                    <w:spacing w:before="169" w:line="239" w:lineRule="auto"/>
                    <w:ind w:left="177" w:right="170" w:hanging="1"/>
                    <w:rPr>
                      <w:sz w:val="20"/>
                      <w:szCs w:val="20"/>
                    </w:rPr>
                  </w:pPr>
                  <w:r>
                    <w:rPr>
                      <w:b/>
                      <w:bCs/>
                      <w:spacing w:val="6"/>
                      <w:sz w:val="20"/>
                      <w:szCs w:val="20"/>
                    </w:rPr>
                    <w:t>污染治理</w:t>
                  </w:r>
                  <w:r>
                    <w:rPr>
                      <w:sz w:val="20"/>
                      <w:szCs w:val="20"/>
                    </w:rPr>
                    <w:t xml:space="preserve"> </w:t>
                  </w:r>
                  <w:r>
                    <w:rPr>
                      <w:b/>
                      <w:bCs/>
                      <w:spacing w:val="5"/>
                      <w:sz w:val="20"/>
                      <w:szCs w:val="20"/>
                    </w:rPr>
                    <w:t>设施编号</w:t>
                  </w:r>
                </w:p>
              </w:tc>
              <w:tc>
                <w:tcPr>
                  <w:tcW w:w="1207" w:type="dxa"/>
                  <w:vAlign w:val="top"/>
                </w:tcPr>
                <w:p>
                  <w:pPr>
                    <w:pStyle w:val="6"/>
                    <w:spacing w:before="168"/>
                    <w:ind w:left="190" w:right="180" w:hanging="1"/>
                    <w:rPr>
                      <w:sz w:val="20"/>
                      <w:szCs w:val="20"/>
                    </w:rPr>
                  </w:pPr>
                  <w:r>
                    <w:rPr>
                      <w:b/>
                      <w:bCs/>
                      <w:spacing w:val="6"/>
                      <w:sz w:val="20"/>
                      <w:szCs w:val="20"/>
                    </w:rPr>
                    <w:t>污染治理</w:t>
                  </w:r>
                  <w:r>
                    <w:rPr>
                      <w:sz w:val="20"/>
                      <w:szCs w:val="20"/>
                    </w:rPr>
                    <w:t xml:space="preserve"> </w:t>
                  </w:r>
                  <w:r>
                    <w:rPr>
                      <w:b/>
                      <w:bCs/>
                      <w:spacing w:val="5"/>
                      <w:sz w:val="20"/>
                      <w:szCs w:val="20"/>
                    </w:rPr>
                    <w:t>设施名称</w:t>
                  </w:r>
                </w:p>
              </w:tc>
              <w:tc>
                <w:tcPr>
                  <w:tcW w:w="972" w:type="dxa"/>
                  <w:vAlign w:val="top"/>
                </w:tcPr>
                <w:p>
                  <w:pPr>
                    <w:pStyle w:val="6"/>
                    <w:spacing w:before="30"/>
                    <w:ind w:left="179" w:right="165"/>
                    <w:jc w:val="both"/>
                    <w:rPr>
                      <w:sz w:val="20"/>
                      <w:szCs w:val="20"/>
                    </w:rPr>
                  </w:pPr>
                  <w:r>
                    <w:rPr>
                      <w:b/>
                      <w:bCs/>
                      <w:spacing w:val="5"/>
                      <w:sz w:val="20"/>
                      <w:szCs w:val="20"/>
                    </w:rPr>
                    <w:t>污染治</w:t>
                  </w:r>
                  <w:r>
                    <w:rPr>
                      <w:sz w:val="20"/>
                      <w:szCs w:val="20"/>
                    </w:rPr>
                    <w:t xml:space="preserve"> </w:t>
                  </w:r>
                  <w:r>
                    <w:rPr>
                      <w:b/>
                      <w:bCs/>
                      <w:spacing w:val="4"/>
                      <w:sz w:val="20"/>
                      <w:szCs w:val="20"/>
                    </w:rPr>
                    <w:t>理设施</w:t>
                  </w:r>
                  <w:r>
                    <w:rPr>
                      <w:spacing w:val="1"/>
                      <w:sz w:val="20"/>
                      <w:szCs w:val="20"/>
                    </w:rPr>
                    <w:t xml:space="preserve"> </w:t>
                  </w:r>
                  <w:r>
                    <w:rPr>
                      <w:b/>
                      <w:bCs/>
                      <w:spacing w:val="22"/>
                      <w:w w:val="116"/>
                      <w:sz w:val="20"/>
                      <w:szCs w:val="20"/>
                    </w:rPr>
                    <w:t>工艺</w:t>
                  </w:r>
                </w:p>
              </w:tc>
              <w:tc>
                <w:tcPr>
                  <w:tcW w:w="1126" w:type="dxa"/>
                  <w:vMerge w:val="continue"/>
                  <w:tcBorders>
                    <w:top w:val="nil"/>
                  </w:tcBorders>
                  <w:vAlign w:val="top"/>
                </w:tcPr>
                <w:p>
                  <w:pPr>
                    <w:rPr>
                      <w:rFonts w:ascii="Arial"/>
                      <w:sz w:val="21"/>
                    </w:rPr>
                  </w:pPr>
                </w:p>
              </w:tc>
              <w:tc>
                <w:tcPr>
                  <w:tcW w:w="1068" w:type="dxa"/>
                  <w:vMerge w:val="continue"/>
                  <w:tcBorders>
                    <w:top w:val="nil"/>
                  </w:tcBorders>
                  <w:vAlign w:val="top"/>
                </w:tcPr>
                <w:p>
                  <w:pPr>
                    <w:rPr>
                      <w:rFonts w:ascii="Arial"/>
                      <w:sz w:val="21"/>
                    </w:rPr>
                  </w:pPr>
                </w:p>
              </w:tc>
              <w:tc>
                <w:tcPr>
                  <w:tcW w:w="190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3" w:hRule="atLeast"/>
              </w:trPr>
              <w:tc>
                <w:tcPr>
                  <w:tcW w:w="432"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36"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39" w:lineRule="auto"/>
                    <w:ind w:left="161" w:right="159" w:firstLine="3"/>
                    <w:rPr>
                      <w:sz w:val="20"/>
                      <w:szCs w:val="20"/>
                    </w:rPr>
                  </w:pPr>
                  <w:r>
                    <w:rPr>
                      <w:spacing w:val="3"/>
                      <w:sz w:val="20"/>
                      <w:szCs w:val="20"/>
                    </w:rPr>
                    <w:t>综合</w:t>
                  </w:r>
                  <w:r>
                    <w:rPr>
                      <w:sz w:val="20"/>
                      <w:szCs w:val="20"/>
                    </w:rPr>
                    <w:t xml:space="preserve"> </w:t>
                  </w:r>
                  <w:r>
                    <w:rPr>
                      <w:spacing w:val="5"/>
                      <w:sz w:val="20"/>
                      <w:szCs w:val="20"/>
                    </w:rPr>
                    <w:t>废水</w:t>
                  </w:r>
                </w:p>
              </w:tc>
              <w:tc>
                <w:tcPr>
                  <w:tcW w:w="1019" w:type="dxa"/>
                  <w:vAlign w:val="top"/>
                </w:tcPr>
                <w:p>
                  <w:pPr>
                    <w:spacing w:line="379" w:lineRule="auto"/>
                    <w:rPr>
                      <w:rFonts w:ascii="Arial"/>
                      <w:sz w:val="21"/>
                    </w:rPr>
                  </w:pPr>
                </w:p>
                <w:p>
                  <w:pPr>
                    <w:pStyle w:val="6"/>
                    <w:spacing w:before="65" w:line="185" w:lineRule="auto"/>
                    <w:ind w:left="269"/>
                    <w:rPr>
                      <w:sz w:val="20"/>
                      <w:szCs w:val="20"/>
                    </w:rPr>
                  </w:pPr>
                  <w:r>
                    <w:rPr>
                      <w:rFonts w:ascii="Times New Roman" w:hAnsi="Times New Roman" w:eastAsia="Times New Roman" w:cs="Times New Roman"/>
                      <w:sz w:val="20"/>
                      <w:szCs w:val="20"/>
                    </w:rPr>
                    <w:t>pH</w:t>
                  </w:r>
                  <w:r>
                    <w:rPr>
                      <w:spacing w:val="12"/>
                      <w:sz w:val="20"/>
                      <w:szCs w:val="20"/>
                    </w:rPr>
                    <w:t>、</w:t>
                  </w:r>
                </w:p>
                <w:p>
                  <w:pPr>
                    <w:pStyle w:val="6"/>
                    <w:spacing w:before="68" w:line="186" w:lineRule="auto"/>
                    <w:ind w:left="186"/>
                    <w:rPr>
                      <w:sz w:val="20"/>
                      <w:szCs w:val="20"/>
                    </w:rPr>
                  </w:pPr>
                  <w:r>
                    <w:rPr>
                      <w:rFonts w:ascii="Times New Roman" w:hAnsi="Times New Roman" w:eastAsia="Times New Roman" w:cs="Times New Roman"/>
                      <w:sz w:val="20"/>
                      <w:szCs w:val="20"/>
                    </w:rPr>
                    <w:t>COD</w:t>
                  </w:r>
                  <w:r>
                    <w:rPr>
                      <w:spacing w:val="11"/>
                      <w:sz w:val="20"/>
                      <w:szCs w:val="20"/>
                    </w:rPr>
                    <w:t>、</w:t>
                  </w:r>
                </w:p>
                <w:p>
                  <w:pPr>
                    <w:pStyle w:val="6"/>
                    <w:spacing w:before="72" w:line="192" w:lineRule="auto"/>
                    <w:ind w:left="146"/>
                    <w:rPr>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10"/>
                      <w:position w:val="-1"/>
                      <w:sz w:val="13"/>
                      <w:szCs w:val="13"/>
                    </w:rPr>
                    <w:t>5</w:t>
                  </w:r>
                  <w:r>
                    <w:rPr>
                      <w:spacing w:val="10"/>
                      <w:sz w:val="20"/>
                      <w:szCs w:val="20"/>
                    </w:rPr>
                    <w:t>、</w:t>
                  </w:r>
                </w:p>
                <w:p>
                  <w:pPr>
                    <w:pStyle w:val="6"/>
                    <w:spacing w:before="62" w:line="186" w:lineRule="auto"/>
                    <w:ind w:left="294"/>
                    <w:rPr>
                      <w:sz w:val="20"/>
                      <w:szCs w:val="20"/>
                    </w:rPr>
                  </w:pPr>
                  <w:r>
                    <w:rPr>
                      <w:rFonts w:ascii="Times New Roman" w:hAnsi="Times New Roman" w:eastAsia="Times New Roman" w:cs="Times New Roman"/>
                      <w:spacing w:val="-2"/>
                      <w:sz w:val="20"/>
                      <w:szCs w:val="20"/>
                    </w:rPr>
                    <w:t>SS</w:t>
                  </w:r>
                  <w:r>
                    <w:rPr>
                      <w:spacing w:val="-2"/>
                      <w:sz w:val="20"/>
                      <w:szCs w:val="20"/>
                    </w:rPr>
                    <w:t>、</w:t>
                  </w:r>
                </w:p>
                <w:p>
                  <w:pPr>
                    <w:pStyle w:val="6"/>
                    <w:spacing w:before="74" w:line="194" w:lineRule="auto"/>
                    <w:ind w:left="99"/>
                    <w:rPr>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7"/>
                      <w:sz w:val="13"/>
                      <w:szCs w:val="13"/>
                    </w:rPr>
                    <w:t>3</w:t>
                  </w:r>
                  <w:r>
                    <w:rPr>
                      <w:rFonts w:ascii="Times New Roman" w:hAnsi="Times New Roman" w:eastAsia="Times New Roman" w:cs="Times New Roman"/>
                      <w:spacing w:val="7"/>
                      <w:sz w:val="20"/>
                      <w:szCs w:val="20"/>
                    </w:rPr>
                    <w:t>-N</w:t>
                  </w:r>
                  <w:r>
                    <w:rPr>
                      <w:spacing w:val="7"/>
                      <w:sz w:val="20"/>
                      <w:szCs w:val="20"/>
                    </w:rPr>
                    <w:t>、</w:t>
                  </w:r>
                </w:p>
                <w:p>
                  <w:pPr>
                    <w:pStyle w:val="6"/>
                    <w:spacing w:before="62" w:line="183" w:lineRule="auto"/>
                    <w:ind w:left="283"/>
                    <w:rPr>
                      <w:sz w:val="20"/>
                      <w:szCs w:val="20"/>
                    </w:rPr>
                  </w:pPr>
                  <w:r>
                    <w:rPr>
                      <w:rFonts w:ascii="Times New Roman" w:hAnsi="Times New Roman" w:eastAsia="Times New Roman" w:cs="Times New Roman"/>
                      <w:sz w:val="20"/>
                      <w:szCs w:val="20"/>
                    </w:rPr>
                    <w:t>TP</w:t>
                  </w:r>
                  <w:r>
                    <w:rPr>
                      <w:spacing w:val="3"/>
                      <w:sz w:val="20"/>
                      <w:szCs w:val="20"/>
                    </w:rPr>
                    <w:t>、</w:t>
                  </w:r>
                </w:p>
                <w:p>
                  <w:pPr>
                    <w:pStyle w:val="6"/>
                    <w:spacing w:before="36" w:line="228" w:lineRule="auto"/>
                    <w:ind w:left="197"/>
                    <w:rPr>
                      <w:sz w:val="20"/>
                      <w:szCs w:val="20"/>
                    </w:rPr>
                  </w:pPr>
                  <w:r>
                    <w:rPr>
                      <w:spacing w:val="6"/>
                      <w:sz w:val="20"/>
                      <w:szCs w:val="20"/>
                    </w:rPr>
                    <w:t>石油类</w:t>
                  </w:r>
                </w:p>
              </w:tc>
              <w:tc>
                <w:tcPr>
                  <w:tcW w:w="1141"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65" w:line="245" w:lineRule="auto"/>
                    <w:ind w:left="153" w:right="152"/>
                    <w:jc w:val="both"/>
                    <w:rPr>
                      <w:sz w:val="20"/>
                      <w:szCs w:val="20"/>
                    </w:rPr>
                  </w:pPr>
                  <w:r>
                    <w:rPr>
                      <w:spacing w:val="7"/>
                      <w:sz w:val="20"/>
                      <w:szCs w:val="20"/>
                    </w:rPr>
                    <w:t>奉节县移</w:t>
                  </w:r>
                  <w:r>
                    <w:rPr>
                      <w:spacing w:val="1"/>
                      <w:sz w:val="20"/>
                      <w:szCs w:val="20"/>
                    </w:rPr>
                    <w:t xml:space="preserve"> </w:t>
                  </w:r>
                  <w:r>
                    <w:rPr>
                      <w:spacing w:val="7"/>
                      <w:sz w:val="20"/>
                      <w:szCs w:val="20"/>
                    </w:rPr>
                    <w:t>民生态工</w:t>
                  </w:r>
                  <w:r>
                    <w:rPr>
                      <w:spacing w:val="1"/>
                      <w:sz w:val="20"/>
                      <w:szCs w:val="20"/>
                    </w:rPr>
                    <w:t xml:space="preserve"> </w:t>
                  </w:r>
                  <w:r>
                    <w:rPr>
                      <w:spacing w:val="7"/>
                      <w:sz w:val="20"/>
                      <w:szCs w:val="20"/>
                    </w:rPr>
                    <w:t>业园区污</w:t>
                  </w:r>
                  <w:r>
                    <w:rPr>
                      <w:spacing w:val="1"/>
                      <w:sz w:val="20"/>
                      <w:szCs w:val="20"/>
                    </w:rPr>
                    <w:t xml:space="preserve"> </w:t>
                  </w:r>
                  <w:r>
                    <w:rPr>
                      <w:spacing w:val="7"/>
                      <w:sz w:val="20"/>
                      <w:szCs w:val="20"/>
                    </w:rPr>
                    <w:t>水处理厂</w:t>
                  </w:r>
                </w:p>
              </w:tc>
              <w:tc>
                <w:tcPr>
                  <w:tcW w:w="1500" w:type="dxa"/>
                  <w:vAlign w:val="top"/>
                </w:tcPr>
                <w:p>
                  <w:pPr>
                    <w:spacing w:line="305" w:lineRule="auto"/>
                    <w:rPr>
                      <w:rFonts w:ascii="Arial"/>
                      <w:sz w:val="21"/>
                    </w:rPr>
                  </w:pPr>
                </w:p>
                <w:p>
                  <w:pPr>
                    <w:spacing w:line="305" w:lineRule="auto"/>
                    <w:rPr>
                      <w:rFonts w:ascii="Arial"/>
                      <w:sz w:val="21"/>
                    </w:rPr>
                  </w:pPr>
                </w:p>
                <w:p>
                  <w:pPr>
                    <w:pStyle w:val="6"/>
                    <w:spacing w:before="65" w:line="241" w:lineRule="auto"/>
                    <w:ind w:left="124" w:right="121" w:firstLine="16"/>
                    <w:rPr>
                      <w:sz w:val="20"/>
                      <w:szCs w:val="20"/>
                    </w:rPr>
                  </w:pPr>
                  <w:r>
                    <w:rPr>
                      <w:spacing w:val="5"/>
                      <w:sz w:val="20"/>
                      <w:szCs w:val="20"/>
                    </w:rPr>
                    <w:t>间断排放，排</w:t>
                  </w:r>
                  <w:r>
                    <w:rPr>
                      <w:spacing w:val="2"/>
                      <w:sz w:val="20"/>
                      <w:szCs w:val="20"/>
                    </w:rPr>
                    <w:t xml:space="preserve"> </w:t>
                  </w:r>
                  <w:r>
                    <w:rPr>
                      <w:spacing w:val="8"/>
                      <w:sz w:val="20"/>
                      <w:szCs w:val="20"/>
                    </w:rPr>
                    <w:t>放期间流量不</w:t>
                  </w:r>
                </w:p>
                <w:p>
                  <w:pPr>
                    <w:pStyle w:val="6"/>
                    <w:spacing w:before="23" w:line="244" w:lineRule="auto"/>
                    <w:ind w:left="124" w:right="121" w:firstLine="106"/>
                    <w:jc w:val="both"/>
                    <w:rPr>
                      <w:sz w:val="20"/>
                      <w:szCs w:val="20"/>
                    </w:rPr>
                  </w:pPr>
                  <w:r>
                    <w:rPr>
                      <w:spacing w:val="7"/>
                      <w:sz w:val="20"/>
                      <w:szCs w:val="20"/>
                    </w:rPr>
                    <w:t>稳定且无规</w:t>
                  </w:r>
                  <w:r>
                    <w:rPr>
                      <w:spacing w:val="1"/>
                      <w:sz w:val="20"/>
                      <w:szCs w:val="20"/>
                    </w:rPr>
                    <w:t xml:space="preserve">  </w:t>
                  </w:r>
                  <w:r>
                    <w:rPr>
                      <w:spacing w:val="8"/>
                      <w:sz w:val="20"/>
                      <w:szCs w:val="20"/>
                    </w:rPr>
                    <w:t>律，但不属于</w:t>
                  </w:r>
                  <w:r>
                    <w:rPr>
                      <w:sz w:val="20"/>
                      <w:szCs w:val="20"/>
                    </w:rPr>
                    <w:t xml:space="preserve"> </w:t>
                  </w:r>
                  <w:r>
                    <w:rPr>
                      <w:spacing w:val="6"/>
                      <w:sz w:val="20"/>
                      <w:szCs w:val="20"/>
                    </w:rPr>
                    <w:t>冲击型排放。</w:t>
                  </w:r>
                </w:p>
              </w:tc>
              <w:tc>
                <w:tcPr>
                  <w:tcW w:w="1185"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7"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207"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65" w:line="230" w:lineRule="auto"/>
                    <w:ind w:left="193"/>
                    <w:rPr>
                      <w:sz w:val="20"/>
                      <w:szCs w:val="20"/>
                    </w:rPr>
                  </w:pPr>
                  <w:r>
                    <w:rPr>
                      <w:spacing w:val="6"/>
                      <w:sz w:val="20"/>
                      <w:szCs w:val="20"/>
                    </w:rPr>
                    <w:t>一体化污</w:t>
                  </w:r>
                </w:p>
                <w:p>
                  <w:pPr>
                    <w:pStyle w:val="6"/>
                    <w:spacing w:before="22" w:line="228" w:lineRule="auto"/>
                    <w:ind w:left="192"/>
                    <w:rPr>
                      <w:sz w:val="20"/>
                      <w:szCs w:val="20"/>
                    </w:rPr>
                  </w:pPr>
                  <w:r>
                    <w:rPr>
                      <w:spacing w:val="6"/>
                      <w:sz w:val="20"/>
                      <w:szCs w:val="20"/>
                    </w:rPr>
                    <w:t>水处理设</w:t>
                  </w:r>
                </w:p>
                <w:p>
                  <w:pPr>
                    <w:pStyle w:val="6"/>
                    <w:spacing w:before="23" w:line="230" w:lineRule="auto"/>
                    <w:ind w:left="506"/>
                    <w:rPr>
                      <w:sz w:val="20"/>
                      <w:szCs w:val="20"/>
                    </w:rPr>
                  </w:pPr>
                  <w:r>
                    <w:rPr>
                      <w:sz w:val="20"/>
                      <w:szCs w:val="20"/>
                    </w:rPr>
                    <w:t>备</w:t>
                  </w:r>
                </w:p>
              </w:tc>
              <w:tc>
                <w:tcPr>
                  <w:tcW w:w="972" w:type="dxa"/>
                  <w:vAlign w:val="top"/>
                </w:tcPr>
                <w:p>
                  <w:pPr>
                    <w:spacing w:line="305" w:lineRule="auto"/>
                    <w:rPr>
                      <w:rFonts w:ascii="Arial"/>
                      <w:sz w:val="21"/>
                    </w:rPr>
                  </w:pPr>
                </w:p>
                <w:p>
                  <w:pPr>
                    <w:spacing w:line="305" w:lineRule="auto"/>
                    <w:rPr>
                      <w:rFonts w:ascii="Arial"/>
                      <w:sz w:val="21"/>
                    </w:rPr>
                  </w:pPr>
                </w:p>
                <w:p>
                  <w:pPr>
                    <w:pStyle w:val="6"/>
                    <w:spacing w:before="65" w:line="247" w:lineRule="auto"/>
                    <w:ind w:left="117" w:right="108" w:firstLine="60"/>
                    <w:jc w:val="both"/>
                    <w:rPr>
                      <w:sz w:val="20"/>
                      <w:szCs w:val="20"/>
                    </w:rPr>
                  </w:pPr>
                  <w:r>
                    <w:rPr>
                      <w:spacing w:val="6"/>
                      <w:sz w:val="20"/>
                      <w:szCs w:val="20"/>
                    </w:rPr>
                    <w:t>格栅过</w:t>
                  </w:r>
                  <w:r>
                    <w:rPr>
                      <w:spacing w:val="1"/>
                      <w:sz w:val="20"/>
                      <w:szCs w:val="20"/>
                    </w:rPr>
                    <w:t xml:space="preserve"> </w:t>
                  </w:r>
                  <w:r>
                    <w:rPr>
                      <w:spacing w:val="26"/>
                      <w:sz w:val="20"/>
                      <w:szCs w:val="20"/>
                    </w:rPr>
                    <w:t>滤＋调</w:t>
                  </w:r>
                  <w:r>
                    <w:rPr>
                      <w:spacing w:val="1"/>
                      <w:sz w:val="20"/>
                      <w:szCs w:val="20"/>
                    </w:rPr>
                    <w:t xml:space="preserve"> </w:t>
                  </w:r>
                  <w:r>
                    <w:rPr>
                      <w:spacing w:val="7"/>
                      <w:sz w:val="20"/>
                      <w:szCs w:val="20"/>
                    </w:rPr>
                    <w:t>节池</w:t>
                  </w:r>
                  <w:r>
                    <w:rPr>
                      <w:rFonts w:ascii="Times New Roman" w:hAnsi="Times New Roman" w:eastAsia="Times New Roman" w:cs="Times New Roman"/>
                      <w:spacing w:val="7"/>
                      <w:sz w:val="20"/>
                      <w:szCs w:val="20"/>
                    </w:rPr>
                    <w:t>+</w:t>
                  </w:r>
                  <w:r>
                    <w:rPr>
                      <w:spacing w:val="7"/>
                      <w:sz w:val="20"/>
                      <w:szCs w:val="20"/>
                    </w:rPr>
                    <w:t>厌</w:t>
                  </w:r>
                  <w:r>
                    <w:rPr>
                      <w:sz w:val="20"/>
                      <w:szCs w:val="20"/>
                    </w:rPr>
                    <w:t xml:space="preserve"> </w:t>
                  </w:r>
                  <w:r>
                    <w:rPr>
                      <w:spacing w:val="6"/>
                      <w:sz w:val="20"/>
                      <w:szCs w:val="20"/>
                    </w:rPr>
                    <w:t>氧</w:t>
                  </w:r>
                  <w:r>
                    <w:rPr>
                      <w:rFonts w:ascii="Times New Roman" w:hAnsi="Times New Roman" w:eastAsia="Times New Roman" w:cs="Times New Roman"/>
                      <w:spacing w:val="6"/>
                      <w:sz w:val="20"/>
                      <w:szCs w:val="20"/>
                    </w:rPr>
                    <w:t>+</w:t>
                  </w:r>
                  <w:r>
                    <w:rPr>
                      <w:spacing w:val="6"/>
                      <w:sz w:val="20"/>
                      <w:szCs w:val="20"/>
                    </w:rPr>
                    <w:t>好氧</w:t>
                  </w:r>
                  <w:r>
                    <w:rPr>
                      <w:sz w:val="20"/>
                      <w:szCs w:val="20"/>
                    </w:rPr>
                    <w:t xml:space="preserve"> </w:t>
                  </w:r>
                  <w:r>
                    <w:rPr>
                      <w:rFonts w:ascii="Times New Roman" w:hAnsi="Times New Roman" w:eastAsia="Times New Roman" w:cs="Times New Roman"/>
                      <w:spacing w:val="40"/>
                      <w:sz w:val="20"/>
                      <w:szCs w:val="20"/>
                    </w:rPr>
                    <w:t>+</w:t>
                  </w:r>
                  <w:r>
                    <w:rPr>
                      <w:spacing w:val="40"/>
                      <w:sz w:val="20"/>
                      <w:szCs w:val="20"/>
                    </w:rPr>
                    <w:t>沉淀</w:t>
                  </w:r>
                </w:p>
              </w:tc>
              <w:tc>
                <w:tcPr>
                  <w:tcW w:w="1126"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068"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ind w:left="352" w:right="319"/>
                    <w:rPr>
                      <w:sz w:val="20"/>
                      <w:szCs w:val="20"/>
                    </w:rPr>
                  </w:pPr>
                  <w:r>
                    <w:rPr>
                      <w:rFonts w:ascii="MS Gothic" w:hAnsi="MS Gothic" w:eastAsia="MS Gothic" w:cs="MS Gothic"/>
                      <w:spacing w:val="-11"/>
                      <w:sz w:val="20"/>
                      <w:szCs w:val="20"/>
                    </w:rPr>
                    <w:t>☑</w:t>
                  </w:r>
                  <w:r>
                    <w:rPr>
                      <w:spacing w:val="-11"/>
                      <w:sz w:val="20"/>
                      <w:szCs w:val="20"/>
                    </w:rPr>
                    <w:t>是</w:t>
                  </w:r>
                  <w:r>
                    <w:rPr>
                      <w:sz w:val="20"/>
                      <w:szCs w:val="20"/>
                    </w:rPr>
                    <w:t xml:space="preserve"> </w:t>
                  </w:r>
                  <w:r>
                    <w:rPr>
                      <w:spacing w:val="-5"/>
                      <w:sz w:val="20"/>
                      <w:szCs w:val="20"/>
                    </w:rPr>
                    <w:t>□否</w:t>
                  </w:r>
                </w:p>
              </w:tc>
              <w:tc>
                <w:tcPr>
                  <w:tcW w:w="1909" w:type="dxa"/>
                  <w:vAlign w:val="top"/>
                </w:tcPr>
                <w:p>
                  <w:pPr>
                    <w:spacing w:line="476" w:lineRule="auto"/>
                    <w:rPr>
                      <w:rFonts w:ascii="Arial"/>
                      <w:sz w:val="21"/>
                    </w:rPr>
                  </w:pPr>
                </w:p>
                <w:p>
                  <w:pPr>
                    <w:pStyle w:val="6"/>
                    <w:spacing w:before="65" w:line="231" w:lineRule="auto"/>
                    <w:ind w:left="124"/>
                    <w:rPr>
                      <w:sz w:val="20"/>
                      <w:szCs w:val="20"/>
                    </w:rPr>
                  </w:pPr>
                  <w:r>
                    <w:rPr>
                      <w:rFonts w:ascii="MS Gothic" w:hAnsi="MS Gothic" w:eastAsia="MS Gothic" w:cs="MS Gothic"/>
                      <w:spacing w:val="1"/>
                      <w:sz w:val="20"/>
                      <w:szCs w:val="20"/>
                    </w:rPr>
                    <w:t>☑</w:t>
                  </w:r>
                  <w:r>
                    <w:rPr>
                      <w:spacing w:val="1"/>
                      <w:sz w:val="20"/>
                      <w:szCs w:val="20"/>
                    </w:rPr>
                    <w:t>企业总排</w:t>
                  </w:r>
                </w:p>
                <w:p>
                  <w:pPr>
                    <w:pStyle w:val="6"/>
                    <w:spacing w:before="21" w:line="228" w:lineRule="auto"/>
                    <w:ind w:left="136"/>
                    <w:rPr>
                      <w:sz w:val="20"/>
                      <w:szCs w:val="20"/>
                    </w:rPr>
                  </w:pPr>
                  <w:r>
                    <w:rPr>
                      <w:spacing w:val="3"/>
                      <w:sz w:val="20"/>
                      <w:szCs w:val="20"/>
                    </w:rPr>
                    <w:t>□雨水排放</w:t>
                  </w:r>
                </w:p>
                <w:p>
                  <w:pPr>
                    <w:pStyle w:val="6"/>
                    <w:spacing w:before="24" w:line="228" w:lineRule="auto"/>
                    <w:ind w:left="136"/>
                    <w:rPr>
                      <w:sz w:val="20"/>
                      <w:szCs w:val="20"/>
                    </w:rPr>
                  </w:pPr>
                  <w:r>
                    <w:rPr>
                      <w:spacing w:val="5"/>
                      <w:sz w:val="20"/>
                      <w:szCs w:val="20"/>
                    </w:rPr>
                    <w:t>□清净下水排放</w:t>
                  </w:r>
                </w:p>
                <w:p>
                  <w:pPr>
                    <w:pStyle w:val="6"/>
                    <w:spacing w:before="26" w:line="228" w:lineRule="auto"/>
                    <w:ind w:left="136"/>
                    <w:rPr>
                      <w:sz w:val="20"/>
                      <w:szCs w:val="20"/>
                    </w:rPr>
                  </w:pPr>
                  <w:r>
                    <w:rPr>
                      <w:spacing w:val="5"/>
                      <w:sz w:val="20"/>
                      <w:szCs w:val="20"/>
                    </w:rPr>
                    <w:t>□温排水排放</w:t>
                  </w:r>
                </w:p>
                <w:p>
                  <w:pPr>
                    <w:pStyle w:val="6"/>
                    <w:spacing w:before="24" w:line="241" w:lineRule="auto"/>
                    <w:ind w:left="118" w:right="109" w:firstLine="17"/>
                    <w:rPr>
                      <w:sz w:val="20"/>
                      <w:szCs w:val="20"/>
                    </w:rPr>
                  </w:pPr>
                  <w:r>
                    <w:rPr>
                      <w:spacing w:val="7"/>
                      <w:sz w:val="20"/>
                      <w:szCs w:val="20"/>
                    </w:rPr>
                    <w:t>□车间或车间处理</w:t>
                  </w:r>
                  <w:r>
                    <w:rPr>
                      <w:sz w:val="20"/>
                      <w:szCs w:val="20"/>
                    </w:rPr>
                    <w:t xml:space="preserve"> </w:t>
                  </w:r>
                  <w:r>
                    <w:rPr>
                      <w:spacing w:val="7"/>
                      <w:sz w:val="20"/>
                      <w:szCs w:val="20"/>
                    </w:rPr>
                    <w:t>设施排放口</w:t>
                  </w:r>
                </w:p>
              </w:tc>
            </w:tr>
          </w:tbl>
          <w:p>
            <w:pPr>
              <w:pStyle w:val="6"/>
              <w:spacing w:before="31" w:line="223" w:lineRule="auto"/>
              <w:ind w:left="4825"/>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4-9    </w:t>
            </w:r>
            <w:r>
              <w:rPr>
                <w:b/>
                <w:bCs/>
                <w:spacing w:val="5"/>
                <w:sz w:val="20"/>
                <w:szCs w:val="20"/>
              </w:rPr>
              <w:t>废水间接排放口基本情况表</w:t>
            </w:r>
          </w:p>
          <w:tbl>
            <w:tblPr>
              <w:tblStyle w:val="5"/>
              <w:tblW w:w="1229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
              <w:gridCol w:w="881"/>
              <w:gridCol w:w="1297"/>
              <w:gridCol w:w="1199"/>
              <w:gridCol w:w="1112"/>
              <w:gridCol w:w="775"/>
              <w:gridCol w:w="587"/>
              <w:gridCol w:w="1313"/>
              <w:gridCol w:w="1146"/>
              <w:gridCol w:w="1443"/>
              <w:gridCol w:w="2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8" w:hRule="atLeast"/>
              </w:trPr>
              <w:tc>
                <w:tcPr>
                  <w:tcW w:w="432" w:type="dxa"/>
                  <w:vMerge w:val="restart"/>
                  <w:tcBorders>
                    <w:bottom w:val="nil"/>
                  </w:tcBorders>
                  <w:textDirection w:val="tbRlV"/>
                  <w:vAlign w:val="top"/>
                </w:tcPr>
                <w:p>
                  <w:pPr>
                    <w:pStyle w:val="6"/>
                    <w:spacing w:before="109" w:line="218" w:lineRule="auto"/>
                    <w:ind w:left="403"/>
                    <w:rPr>
                      <w:sz w:val="20"/>
                      <w:szCs w:val="20"/>
                    </w:rPr>
                  </w:pPr>
                  <w:r>
                    <w:rPr>
                      <w:b/>
                      <w:bCs/>
                      <w:spacing w:val="7"/>
                      <w:sz w:val="20"/>
                      <w:szCs w:val="20"/>
                    </w:rPr>
                    <w:t>序</w:t>
                  </w:r>
                  <w:r>
                    <w:rPr>
                      <w:spacing w:val="-10"/>
                      <w:sz w:val="20"/>
                      <w:szCs w:val="20"/>
                    </w:rPr>
                    <w:t xml:space="preserve"> </w:t>
                  </w:r>
                  <w:r>
                    <w:rPr>
                      <w:b/>
                      <w:bCs/>
                      <w:spacing w:val="7"/>
                      <w:sz w:val="20"/>
                      <w:szCs w:val="20"/>
                    </w:rPr>
                    <w:t>号</w:t>
                  </w:r>
                </w:p>
              </w:tc>
              <w:tc>
                <w:tcPr>
                  <w:tcW w:w="881" w:type="dxa"/>
                  <w:vMerge w:val="restart"/>
                  <w:tcBorders>
                    <w:bottom w:val="nil"/>
                  </w:tcBorders>
                  <w:vAlign w:val="top"/>
                </w:tcPr>
                <w:p>
                  <w:pPr>
                    <w:spacing w:line="335" w:lineRule="auto"/>
                    <w:rPr>
                      <w:rFonts w:ascii="Arial"/>
                      <w:sz w:val="21"/>
                    </w:rPr>
                  </w:pPr>
                </w:p>
                <w:p>
                  <w:pPr>
                    <w:pStyle w:val="6"/>
                    <w:spacing w:before="65" w:line="262" w:lineRule="auto"/>
                    <w:ind w:left="232" w:right="126" w:hanging="107"/>
                    <w:rPr>
                      <w:sz w:val="20"/>
                      <w:szCs w:val="20"/>
                    </w:rPr>
                  </w:pPr>
                  <w:r>
                    <w:rPr>
                      <w:b/>
                      <w:bCs/>
                      <w:spacing w:val="5"/>
                      <w:sz w:val="20"/>
                      <w:szCs w:val="20"/>
                    </w:rPr>
                    <w:t>排放口</w:t>
                  </w:r>
                  <w:r>
                    <w:rPr>
                      <w:sz w:val="20"/>
                      <w:szCs w:val="20"/>
                    </w:rPr>
                    <w:t xml:space="preserve"> </w:t>
                  </w:r>
                  <w:r>
                    <w:rPr>
                      <w:b/>
                      <w:bCs/>
                      <w:spacing w:val="3"/>
                      <w:sz w:val="20"/>
                      <w:szCs w:val="20"/>
                    </w:rPr>
                    <w:t>编号</w:t>
                  </w:r>
                </w:p>
              </w:tc>
              <w:tc>
                <w:tcPr>
                  <w:tcW w:w="2496" w:type="dxa"/>
                  <w:gridSpan w:val="2"/>
                  <w:vAlign w:val="top"/>
                </w:tcPr>
                <w:p>
                  <w:pPr>
                    <w:pStyle w:val="6"/>
                    <w:spacing w:before="98" w:line="229" w:lineRule="auto"/>
                    <w:ind w:left="250"/>
                    <w:rPr>
                      <w:sz w:val="20"/>
                      <w:szCs w:val="20"/>
                    </w:rPr>
                  </w:pPr>
                  <w:r>
                    <w:rPr>
                      <w:b/>
                      <w:bCs/>
                      <w:spacing w:val="6"/>
                      <w:sz w:val="20"/>
                      <w:szCs w:val="20"/>
                    </w:rPr>
                    <w:t>排放口地理坐标（</w:t>
                  </w:r>
                  <w:r>
                    <w:rPr>
                      <w:rFonts w:ascii="Times New Roman" w:hAnsi="Times New Roman" w:eastAsia="Times New Roman" w:cs="Times New Roman"/>
                      <w:b/>
                      <w:bCs/>
                      <w:spacing w:val="6"/>
                      <w:sz w:val="20"/>
                      <w:szCs w:val="20"/>
                    </w:rPr>
                    <w:t>a</w:t>
                  </w:r>
                  <w:r>
                    <w:rPr>
                      <w:b/>
                      <w:bCs/>
                      <w:spacing w:val="6"/>
                      <w:sz w:val="20"/>
                      <w:szCs w:val="20"/>
                    </w:rPr>
                    <w:t>）</w:t>
                  </w:r>
                </w:p>
              </w:tc>
              <w:tc>
                <w:tcPr>
                  <w:tcW w:w="1112" w:type="dxa"/>
                  <w:vMerge w:val="restart"/>
                  <w:tcBorders>
                    <w:bottom w:val="nil"/>
                  </w:tcBorders>
                  <w:vAlign w:val="top"/>
                </w:tcPr>
                <w:p>
                  <w:pPr>
                    <w:pStyle w:val="6"/>
                    <w:spacing w:before="252" w:line="228" w:lineRule="auto"/>
                    <w:ind w:left="136"/>
                    <w:rPr>
                      <w:sz w:val="20"/>
                      <w:szCs w:val="20"/>
                    </w:rPr>
                  </w:pPr>
                  <w:r>
                    <w:rPr>
                      <w:b/>
                      <w:bCs/>
                      <w:spacing w:val="6"/>
                      <w:sz w:val="20"/>
                      <w:szCs w:val="20"/>
                    </w:rPr>
                    <w:t>废水排放</w:t>
                  </w:r>
                </w:p>
                <w:p>
                  <w:pPr>
                    <w:pStyle w:val="6"/>
                    <w:spacing w:before="52" w:line="268" w:lineRule="auto"/>
                    <w:ind w:left="334" w:right="211" w:hanging="120"/>
                    <w:rPr>
                      <w:sz w:val="20"/>
                      <w:szCs w:val="20"/>
                    </w:rPr>
                  </w:pPr>
                  <w:r>
                    <w:rPr>
                      <w:b/>
                      <w:bCs/>
                      <w:spacing w:val="4"/>
                      <w:sz w:val="20"/>
                      <w:szCs w:val="20"/>
                    </w:rPr>
                    <w:t>量</w:t>
                  </w:r>
                  <w:r>
                    <w:rPr>
                      <w:rFonts w:ascii="Times New Roman" w:hAnsi="Times New Roman" w:eastAsia="Times New Roman" w:cs="Times New Roman"/>
                      <w:b/>
                      <w:bCs/>
                      <w:spacing w:val="4"/>
                      <w:sz w:val="20"/>
                      <w:szCs w:val="20"/>
                    </w:rPr>
                    <w:t>/</w:t>
                  </w:r>
                  <w:r>
                    <w:rPr>
                      <w:b/>
                      <w:bCs/>
                      <w:spacing w:val="4"/>
                      <w:sz w:val="20"/>
                      <w:szCs w:val="20"/>
                    </w:rPr>
                    <w:t>（万</w:t>
                  </w:r>
                  <w:r>
                    <w:rPr>
                      <w:spacing w:val="1"/>
                      <w:sz w:val="20"/>
                      <w:szCs w:val="20"/>
                    </w:rPr>
                    <w:t xml:space="preserve"> </w:t>
                  </w:r>
                  <w:r>
                    <w:rPr>
                      <w:rFonts w:ascii="Times New Roman" w:hAnsi="Times New Roman" w:eastAsia="Times New Roman" w:cs="Times New Roman"/>
                      <w:b/>
                      <w:bCs/>
                      <w:sz w:val="20"/>
                      <w:szCs w:val="20"/>
                    </w:rPr>
                    <w:t>t/a</w:t>
                  </w:r>
                  <w:r>
                    <w:rPr>
                      <w:b/>
                      <w:bCs/>
                      <w:sz w:val="20"/>
                      <w:szCs w:val="20"/>
                    </w:rPr>
                    <w:t>）</w:t>
                  </w:r>
                </w:p>
              </w:tc>
              <w:tc>
                <w:tcPr>
                  <w:tcW w:w="775" w:type="dxa"/>
                  <w:vMerge w:val="restart"/>
                  <w:tcBorders>
                    <w:bottom w:val="nil"/>
                  </w:tcBorders>
                  <w:vAlign w:val="top"/>
                </w:tcPr>
                <w:p>
                  <w:pPr>
                    <w:spacing w:line="336" w:lineRule="auto"/>
                    <w:rPr>
                      <w:rFonts w:ascii="Arial"/>
                      <w:sz w:val="21"/>
                    </w:rPr>
                  </w:pPr>
                </w:p>
                <w:p>
                  <w:pPr>
                    <w:pStyle w:val="6"/>
                    <w:spacing w:before="65" w:line="262" w:lineRule="auto"/>
                    <w:ind w:left="183" w:right="177" w:hanging="3"/>
                    <w:rPr>
                      <w:sz w:val="20"/>
                      <w:szCs w:val="20"/>
                    </w:rPr>
                  </w:pPr>
                  <w:r>
                    <w:rPr>
                      <w:b/>
                      <w:bCs/>
                      <w:spacing w:val="3"/>
                      <w:sz w:val="20"/>
                      <w:szCs w:val="20"/>
                    </w:rPr>
                    <w:t>排放</w:t>
                  </w:r>
                  <w:r>
                    <w:rPr>
                      <w:sz w:val="20"/>
                      <w:szCs w:val="20"/>
                    </w:rPr>
                    <w:t xml:space="preserve"> </w:t>
                  </w:r>
                  <w:r>
                    <w:rPr>
                      <w:b/>
                      <w:bCs/>
                      <w:spacing w:val="2"/>
                      <w:sz w:val="20"/>
                      <w:szCs w:val="20"/>
                    </w:rPr>
                    <w:t>去向</w:t>
                  </w:r>
                </w:p>
              </w:tc>
              <w:tc>
                <w:tcPr>
                  <w:tcW w:w="587" w:type="dxa"/>
                  <w:vMerge w:val="restart"/>
                  <w:tcBorders>
                    <w:bottom w:val="nil"/>
                  </w:tcBorders>
                  <w:textDirection w:val="tbRlV"/>
                  <w:vAlign w:val="top"/>
                </w:tcPr>
                <w:p>
                  <w:pPr>
                    <w:pStyle w:val="6"/>
                    <w:spacing w:before="188" w:line="216" w:lineRule="auto"/>
                    <w:ind w:left="103"/>
                    <w:rPr>
                      <w:sz w:val="20"/>
                      <w:szCs w:val="20"/>
                    </w:rPr>
                  </w:pPr>
                  <w:r>
                    <w:rPr>
                      <w:b/>
                      <w:bCs/>
                      <w:spacing w:val="7"/>
                      <w:sz w:val="20"/>
                      <w:szCs w:val="20"/>
                    </w:rPr>
                    <w:t>排</w:t>
                  </w:r>
                  <w:r>
                    <w:rPr>
                      <w:spacing w:val="-10"/>
                      <w:sz w:val="20"/>
                      <w:szCs w:val="20"/>
                    </w:rPr>
                    <w:t xml:space="preserve"> </w:t>
                  </w:r>
                  <w:r>
                    <w:rPr>
                      <w:b/>
                      <w:bCs/>
                      <w:spacing w:val="7"/>
                      <w:sz w:val="20"/>
                      <w:szCs w:val="20"/>
                    </w:rPr>
                    <w:t>放</w:t>
                  </w:r>
                  <w:r>
                    <w:rPr>
                      <w:spacing w:val="-10"/>
                      <w:sz w:val="20"/>
                      <w:szCs w:val="20"/>
                    </w:rPr>
                    <w:t xml:space="preserve"> </w:t>
                  </w:r>
                  <w:r>
                    <w:rPr>
                      <w:b/>
                      <w:bCs/>
                      <w:spacing w:val="7"/>
                      <w:sz w:val="20"/>
                      <w:szCs w:val="20"/>
                    </w:rPr>
                    <w:t>规</w:t>
                  </w:r>
                  <w:r>
                    <w:rPr>
                      <w:spacing w:val="-10"/>
                      <w:sz w:val="20"/>
                      <w:szCs w:val="20"/>
                    </w:rPr>
                    <w:t xml:space="preserve"> </w:t>
                  </w:r>
                  <w:r>
                    <w:rPr>
                      <w:b/>
                      <w:bCs/>
                      <w:spacing w:val="7"/>
                      <w:sz w:val="20"/>
                      <w:szCs w:val="20"/>
                    </w:rPr>
                    <w:t>律</w:t>
                  </w:r>
                </w:p>
              </w:tc>
              <w:tc>
                <w:tcPr>
                  <w:tcW w:w="1313" w:type="dxa"/>
                  <w:vMerge w:val="restart"/>
                  <w:tcBorders>
                    <w:bottom w:val="nil"/>
                  </w:tcBorders>
                  <w:vAlign w:val="top"/>
                </w:tcPr>
                <w:p>
                  <w:pPr>
                    <w:spacing w:line="337" w:lineRule="auto"/>
                    <w:rPr>
                      <w:rFonts w:ascii="Arial"/>
                      <w:sz w:val="21"/>
                    </w:rPr>
                  </w:pPr>
                </w:p>
                <w:p>
                  <w:pPr>
                    <w:pStyle w:val="6"/>
                    <w:spacing w:before="65" w:line="262" w:lineRule="auto"/>
                    <w:ind w:left="556" w:right="129" w:hanging="404"/>
                    <w:rPr>
                      <w:sz w:val="20"/>
                      <w:szCs w:val="20"/>
                    </w:rPr>
                  </w:pPr>
                  <w:r>
                    <w:rPr>
                      <w:b/>
                      <w:bCs/>
                      <w:spacing w:val="3"/>
                      <w:sz w:val="20"/>
                      <w:szCs w:val="20"/>
                    </w:rPr>
                    <w:t>间歇排放时</w:t>
                  </w:r>
                  <w:r>
                    <w:rPr>
                      <w:sz w:val="20"/>
                      <w:szCs w:val="20"/>
                    </w:rPr>
                    <w:t xml:space="preserve"> </w:t>
                  </w:r>
                  <w:r>
                    <w:rPr>
                      <w:b/>
                      <w:bCs/>
                      <w:spacing w:val="-3"/>
                      <w:sz w:val="20"/>
                      <w:szCs w:val="20"/>
                    </w:rPr>
                    <w:t>段</w:t>
                  </w:r>
                </w:p>
              </w:tc>
              <w:tc>
                <w:tcPr>
                  <w:tcW w:w="4694" w:type="dxa"/>
                  <w:gridSpan w:val="3"/>
                  <w:vAlign w:val="top"/>
                </w:tcPr>
                <w:p>
                  <w:pPr>
                    <w:pStyle w:val="6"/>
                    <w:spacing w:before="98" w:line="228" w:lineRule="auto"/>
                    <w:ind w:left="1406"/>
                    <w:rPr>
                      <w:sz w:val="20"/>
                      <w:szCs w:val="20"/>
                    </w:rPr>
                  </w:pPr>
                  <w:r>
                    <w:rPr>
                      <w:b/>
                      <w:bCs/>
                      <w:spacing w:val="7"/>
                      <w:sz w:val="20"/>
                      <w:szCs w:val="20"/>
                    </w:rPr>
                    <w:t>受纳污水处理厂信息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2" w:hRule="atLeast"/>
              </w:trPr>
              <w:tc>
                <w:tcPr>
                  <w:tcW w:w="432" w:type="dxa"/>
                  <w:vMerge w:val="continue"/>
                  <w:tcBorders>
                    <w:top w:val="nil"/>
                  </w:tcBorders>
                  <w:textDirection w:val="tbRlV"/>
                  <w:vAlign w:val="top"/>
                </w:tcPr>
                <w:p>
                  <w:pPr>
                    <w:rPr>
                      <w:rFonts w:ascii="Arial"/>
                      <w:sz w:val="21"/>
                    </w:rPr>
                  </w:pPr>
                </w:p>
              </w:tc>
              <w:tc>
                <w:tcPr>
                  <w:tcW w:w="881" w:type="dxa"/>
                  <w:vMerge w:val="continue"/>
                  <w:tcBorders>
                    <w:top w:val="nil"/>
                  </w:tcBorders>
                  <w:vAlign w:val="top"/>
                </w:tcPr>
                <w:p>
                  <w:pPr>
                    <w:rPr>
                      <w:rFonts w:ascii="Arial"/>
                      <w:sz w:val="21"/>
                    </w:rPr>
                  </w:pPr>
                </w:p>
              </w:tc>
              <w:tc>
                <w:tcPr>
                  <w:tcW w:w="1297" w:type="dxa"/>
                  <w:vAlign w:val="top"/>
                </w:tcPr>
                <w:p>
                  <w:pPr>
                    <w:spacing w:line="293" w:lineRule="auto"/>
                    <w:rPr>
                      <w:rFonts w:ascii="Arial"/>
                      <w:sz w:val="21"/>
                    </w:rPr>
                  </w:pPr>
                </w:p>
                <w:p>
                  <w:pPr>
                    <w:pStyle w:val="6"/>
                    <w:spacing w:before="65" w:line="229" w:lineRule="auto"/>
                    <w:ind w:left="441"/>
                    <w:rPr>
                      <w:sz w:val="20"/>
                      <w:szCs w:val="20"/>
                    </w:rPr>
                  </w:pPr>
                  <w:r>
                    <w:rPr>
                      <w:b/>
                      <w:bCs/>
                      <w:spacing w:val="3"/>
                      <w:sz w:val="20"/>
                      <w:szCs w:val="20"/>
                    </w:rPr>
                    <w:t>经度</w:t>
                  </w:r>
                </w:p>
              </w:tc>
              <w:tc>
                <w:tcPr>
                  <w:tcW w:w="1199" w:type="dxa"/>
                  <w:vAlign w:val="top"/>
                </w:tcPr>
                <w:p>
                  <w:pPr>
                    <w:spacing w:line="293" w:lineRule="auto"/>
                    <w:rPr>
                      <w:rFonts w:ascii="Arial"/>
                      <w:sz w:val="21"/>
                    </w:rPr>
                  </w:pPr>
                </w:p>
                <w:p>
                  <w:pPr>
                    <w:pStyle w:val="6"/>
                    <w:spacing w:before="65" w:line="229" w:lineRule="auto"/>
                    <w:ind w:left="394"/>
                    <w:rPr>
                      <w:sz w:val="20"/>
                      <w:szCs w:val="20"/>
                    </w:rPr>
                  </w:pPr>
                  <w:r>
                    <w:rPr>
                      <w:b/>
                      <w:bCs/>
                      <w:spacing w:val="3"/>
                      <w:sz w:val="20"/>
                      <w:szCs w:val="20"/>
                    </w:rPr>
                    <w:t>纬度</w:t>
                  </w:r>
                </w:p>
              </w:tc>
              <w:tc>
                <w:tcPr>
                  <w:tcW w:w="1112" w:type="dxa"/>
                  <w:vMerge w:val="continue"/>
                  <w:tcBorders>
                    <w:top w:val="nil"/>
                  </w:tcBorders>
                  <w:vAlign w:val="top"/>
                </w:tcPr>
                <w:p>
                  <w:pPr>
                    <w:rPr>
                      <w:rFonts w:ascii="Arial"/>
                      <w:sz w:val="21"/>
                    </w:rPr>
                  </w:pPr>
                </w:p>
              </w:tc>
              <w:tc>
                <w:tcPr>
                  <w:tcW w:w="775" w:type="dxa"/>
                  <w:vMerge w:val="continue"/>
                  <w:tcBorders>
                    <w:top w:val="nil"/>
                  </w:tcBorders>
                  <w:vAlign w:val="top"/>
                </w:tcPr>
                <w:p>
                  <w:pPr>
                    <w:rPr>
                      <w:rFonts w:ascii="Arial"/>
                      <w:sz w:val="21"/>
                    </w:rPr>
                  </w:pPr>
                </w:p>
              </w:tc>
              <w:tc>
                <w:tcPr>
                  <w:tcW w:w="587" w:type="dxa"/>
                  <w:vMerge w:val="continue"/>
                  <w:tcBorders>
                    <w:top w:val="nil"/>
                  </w:tcBorders>
                  <w:textDirection w:val="tbRlV"/>
                  <w:vAlign w:val="top"/>
                </w:tcPr>
                <w:p>
                  <w:pPr>
                    <w:rPr>
                      <w:rFonts w:ascii="Arial"/>
                      <w:sz w:val="21"/>
                    </w:rPr>
                  </w:pPr>
                </w:p>
              </w:tc>
              <w:tc>
                <w:tcPr>
                  <w:tcW w:w="1313" w:type="dxa"/>
                  <w:vMerge w:val="continue"/>
                  <w:tcBorders>
                    <w:top w:val="nil"/>
                  </w:tcBorders>
                  <w:vAlign w:val="top"/>
                </w:tcPr>
                <w:p>
                  <w:pPr>
                    <w:rPr>
                      <w:rFonts w:ascii="Arial"/>
                      <w:sz w:val="21"/>
                    </w:rPr>
                  </w:pPr>
                </w:p>
              </w:tc>
              <w:tc>
                <w:tcPr>
                  <w:tcW w:w="1146" w:type="dxa"/>
                  <w:vAlign w:val="top"/>
                </w:tcPr>
                <w:p>
                  <w:pPr>
                    <w:spacing w:line="293" w:lineRule="auto"/>
                    <w:rPr>
                      <w:rFonts w:ascii="Arial"/>
                      <w:sz w:val="21"/>
                    </w:rPr>
                  </w:pPr>
                </w:p>
                <w:p>
                  <w:pPr>
                    <w:pStyle w:val="6"/>
                    <w:spacing w:before="65" w:line="230" w:lineRule="auto"/>
                    <w:ind w:left="116"/>
                    <w:rPr>
                      <w:sz w:val="20"/>
                      <w:szCs w:val="20"/>
                    </w:rPr>
                  </w:pPr>
                  <w:r>
                    <w:rPr>
                      <w:b/>
                      <w:bCs/>
                      <w:spacing w:val="3"/>
                      <w:sz w:val="20"/>
                      <w:szCs w:val="20"/>
                    </w:rPr>
                    <w:t>名称（</w:t>
                  </w:r>
                  <w:r>
                    <w:rPr>
                      <w:rFonts w:ascii="Times New Roman" w:hAnsi="Times New Roman" w:eastAsia="Times New Roman" w:cs="Times New Roman"/>
                      <w:b/>
                      <w:bCs/>
                      <w:spacing w:val="3"/>
                      <w:sz w:val="20"/>
                      <w:szCs w:val="20"/>
                    </w:rPr>
                    <w:t>b</w:t>
                  </w:r>
                  <w:r>
                    <w:rPr>
                      <w:b/>
                      <w:bCs/>
                      <w:spacing w:val="3"/>
                      <w:sz w:val="20"/>
                      <w:szCs w:val="20"/>
                    </w:rPr>
                    <w:t>）</w:t>
                  </w:r>
                </w:p>
              </w:tc>
              <w:tc>
                <w:tcPr>
                  <w:tcW w:w="1443" w:type="dxa"/>
                  <w:vAlign w:val="top"/>
                </w:tcPr>
                <w:p>
                  <w:pPr>
                    <w:spacing w:line="293" w:lineRule="auto"/>
                    <w:rPr>
                      <w:rFonts w:ascii="Arial"/>
                      <w:sz w:val="21"/>
                    </w:rPr>
                  </w:pPr>
                </w:p>
                <w:p>
                  <w:pPr>
                    <w:pStyle w:val="6"/>
                    <w:spacing w:before="65" w:line="228" w:lineRule="auto"/>
                    <w:ind w:left="203"/>
                    <w:rPr>
                      <w:sz w:val="20"/>
                      <w:szCs w:val="20"/>
                    </w:rPr>
                  </w:pPr>
                  <w:r>
                    <w:rPr>
                      <w:b/>
                      <w:bCs/>
                      <w:spacing w:val="6"/>
                      <w:sz w:val="20"/>
                      <w:szCs w:val="20"/>
                    </w:rPr>
                    <w:t>污染物种类</w:t>
                  </w:r>
                </w:p>
              </w:tc>
              <w:tc>
                <w:tcPr>
                  <w:tcW w:w="2105" w:type="dxa"/>
                  <w:vAlign w:val="top"/>
                </w:tcPr>
                <w:p>
                  <w:pPr>
                    <w:pStyle w:val="6"/>
                    <w:spacing w:before="60" w:line="229" w:lineRule="auto"/>
                    <w:ind w:left="235"/>
                    <w:rPr>
                      <w:sz w:val="20"/>
                      <w:szCs w:val="20"/>
                    </w:rPr>
                  </w:pPr>
                  <w:r>
                    <w:rPr>
                      <w:b/>
                      <w:bCs/>
                      <w:spacing w:val="4"/>
                      <w:sz w:val="20"/>
                      <w:szCs w:val="20"/>
                    </w:rPr>
                    <w:t>国家或地方污染物</w:t>
                  </w:r>
                </w:p>
                <w:p>
                  <w:pPr>
                    <w:pStyle w:val="6"/>
                    <w:spacing w:before="51" w:line="228" w:lineRule="auto"/>
                    <w:ind w:left="215"/>
                    <w:rPr>
                      <w:sz w:val="20"/>
                      <w:szCs w:val="20"/>
                    </w:rPr>
                  </w:pPr>
                  <w:r>
                    <w:rPr>
                      <w:b/>
                      <w:bCs/>
                      <w:spacing w:val="7"/>
                      <w:sz w:val="20"/>
                      <w:szCs w:val="20"/>
                    </w:rPr>
                    <w:t>排放标准浓度限值</w:t>
                  </w:r>
                </w:p>
                <w:p>
                  <w:pPr>
                    <w:spacing w:before="87" w:line="197" w:lineRule="auto"/>
                    <w:ind w:left="711"/>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5"/>
                      <w:sz w:val="20"/>
                      <w:szCs w:val="20"/>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00" w:hRule="atLeast"/>
              </w:trPr>
              <w:tc>
                <w:tcPr>
                  <w:tcW w:w="432" w:type="dxa"/>
                  <w:vAlign w:val="top"/>
                </w:tcPr>
                <w:p>
                  <w:pPr>
                    <w:spacing w:line="317" w:lineRule="auto"/>
                    <w:rPr>
                      <w:rFonts w:ascii="Arial"/>
                      <w:sz w:val="21"/>
                    </w:rPr>
                  </w:pPr>
                </w:p>
                <w:p>
                  <w:pPr>
                    <w:spacing w:line="318" w:lineRule="auto"/>
                    <w:rPr>
                      <w:rFonts w:ascii="Arial"/>
                      <w:sz w:val="21"/>
                    </w:rPr>
                  </w:pPr>
                </w:p>
                <w:p>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1" w:type="dxa"/>
                  <w:vAlign w:val="top"/>
                </w:tcPr>
                <w:p>
                  <w:pPr>
                    <w:spacing w:line="318" w:lineRule="auto"/>
                    <w:rPr>
                      <w:rFonts w:ascii="Arial"/>
                      <w:sz w:val="21"/>
                    </w:rPr>
                  </w:pPr>
                </w:p>
                <w:p>
                  <w:pPr>
                    <w:spacing w:line="318" w:lineRule="auto"/>
                    <w:rPr>
                      <w:rFonts w:ascii="Arial"/>
                      <w:sz w:val="21"/>
                    </w:rPr>
                  </w:pPr>
                </w:p>
                <w:p>
                  <w:pPr>
                    <w:spacing w:before="57" w:line="194" w:lineRule="auto"/>
                    <w:ind w:left="106"/>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pacing w:val="8"/>
                      <w:sz w:val="20"/>
                      <w:szCs w:val="20"/>
                    </w:rPr>
                    <w:t>001</w:t>
                  </w:r>
                </w:p>
              </w:tc>
              <w:tc>
                <w:tcPr>
                  <w:tcW w:w="1297" w:type="dxa"/>
                  <w:vAlign w:val="top"/>
                </w:tcPr>
                <w:p>
                  <w:pPr>
                    <w:spacing w:line="317" w:lineRule="auto"/>
                    <w:rPr>
                      <w:rFonts w:ascii="Arial"/>
                      <w:sz w:val="21"/>
                    </w:rPr>
                  </w:pPr>
                </w:p>
                <w:p>
                  <w:pPr>
                    <w:spacing w:line="318" w:lineRule="auto"/>
                    <w:rPr>
                      <w:rFonts w:ascii="Arial"/>
                      <w:sz w:val="21"/>
                    </w:rPr>
                  </w:pPr>
                </w:p>
                <w:p>
                  <w:pPr>
                    <w:spacing w:before="57"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109.635109°</w:t>
                  </w:r>
                </w:p>
              </w:tc>
              <w:tc>
                <w:tcPr>
                  <w:tcW w:w="1199" w:type="dxa"/>
                  <w:vAlign w:val="top"/>
                </w:tcPr>
                <w:p>
                  <w:pPr>
                    <w:spacing w:line="317" w:lineRule="auto"/>
                    <w:rPr>
                      <w:rFonts w:ascii="Arial"/>
                      <w:sz w:val="21"/>
                    </w:rPr>
                  </w:pPr>
                </w:p>
                <w:p>
                  <w:pPr>
                    <w:spacing w:line="318" w:lineRule="auto"/>
                    <w:rPr>
                      <w:rFonts w:ascii="Arial"/>
                      <w:sz w:val="21"/>
                    </w:rPr>
                  </w:pPr>
                </w:p>
                <w:p>
                  <w:pPr>
                    <w:spacing w:before="5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31.089738°</w:t>
                  </w:r>
                </w:p>
              </w:tc>
              <w:tc>
                <w:tcPr>
                  <w:tcW w:w="1112" w:type="dxa"/>
                  <w:vAlign w:val="top"/>
                </w:tcPr>
                <w:p>
                  <w:pPr>
                    <w:spacing w:line="317" w:lineRule="auto"/>
                    <w:rPr>
                      <w:rFonts w:ascii="Arial"/>
                      <w:sz w:val="21"/>
                    </w:rPr>
                  </w:pPr>
                </w:p>
                <w:p>
                  <w:pPr>
                    <w:spacing w:line="318" w:lineRule="auto"/>
                    <w:rPr>
                      <w:rFonts w:ascii="Arial"/>
                      <w:sz w:val="21"/>
                    </w:rPr>
                  </w:pPr>
                </w:p>
                <w:p>
                  <w:pPr>
                    <w:spacing w:before="57"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0.411344</w:t>
                  </w:r>
                </w:p>
              </w:tc>
              <w:tc>
                <w:tcPr>
                  <w:tcW w:w="775" w:type="dxa"/>
                  <w:vAlign w:val="top"/>
                </w:tcPr>
                <w:p>
                  <w:pPr>
                    <w:pStyle w:val="6"/>
                    <w:spacing w:before="61" w:line="230" w:lineRule="auto"/>
                    <w:ind w:left="185"/>
                    <w:rPr>
                      <w:sz w:val="20"/>
                      <w:szCs w:val="20"/>
                    </w:rPr>
                  </w:pPr>
                  <w:r>
                    <w:rPr>
                      <w:spacing w:val="3"/>
                      <w:sz w:val="20"/>
                      <w:szCs w:val="20"/>
                    </w:rPr>
                    <w:t>一体</w:t>
                  </w:r>
                </w:p>
                <w:p>
                  <w:pPr>
                    <w:pStyle w:val="6"/>
                    <w:spacing w:before="50" w:line="230" w:lineRule="auto"/>
                    <w:ind w:left="183"/>
                    <w:rPr>
                      <w:sz w:val="20"/>
                      <w:szCs w:val="20"/>
                    </w:rPr>
                  </w:pPr>
                  <w:r>
                    <w:rPr>
                      <w:spacing w:val="4"/>
                      <w:sz w:val="20"/>
                      <w:szCs w:val="20"/>
                    </w:rPr>
                    <w:t>化污</w:t>
                  </w:r>
                </w:p>
                <w:p>
                  <w:pPr>
                    <w:pStyle w:val="6"/>
                    <w:spacing w:before="51" w:line="228" w:lineRule="auto"/>
                    <w:ind w:left="185"/>
                    <w:rPr>
                      <w:sz w:val="20"/>
                      <w:szCs w:val="20"/>
                    </w:rPr>
                  </w:pPr>
                  <w:r>
                    <w:rPr>
                      <w:spacing w:val="3"/>
                      <w:sz w:val="20"/>
                      <w:szCs w:val="20"/>
                    </w:rPr>
                    <w:t>水处</w:t>
                  </w:r>
                </w:p>
                <w:p>
                  <w:pPr>
                    <w:pStyle w:val="6"/>
                    <w:spacing w:before="51" w:line="230" w:lineRule="auto"/>
                    <w:ind w:left="185"/>
                    <w:rPr>
                      <w:sz w:val="20"/>
                      <w:szCs w:val="20"/>
                    </w:rPr>
                  </w:pPr>
                  <w:r>
                    <w:rPr>
                      <w:spacing w:val="3"/>
                      <w:sz w:val="20"/>
                      <w:szCs w:val="20"/>
                    </w:rPr>
                    <w:t>理设</w:t>
                  </w:r>
                </w:p>
                <w:p>
                  <w:pPr>
                    <w:pStyle w:val="6"/>
                    <w:spacing w:before="50" w:line="212" w:lineRule="auto"/>
                    <w:ind w:left="288"/>
                    <w:rPr>
                      <w:sz w:val="20"/>
                      <w:szCs w:val="20"/>
                    </w:rPr>
                  </w:pPr>
                  <w:r>
                    <w:rPr>
                      <w:sz w:val="20"/>
                      <w:szCs w:val="20"/>
                    </w:rPr>
                    <w:t>备</w:t>
                  </w:r>
                </w:p>
              </w:tc>
              <w:tc>
                <w:tcPr>
                  <w:tcW w:w="587" w:type="dxa"/>
                  <w:textDirection w:val="tbRlV"/>
                  <w:vAlign w:val="top"/>
                </w:tcPr>
                <w:p>
                  <w:pPr>
                    <w:pStyle w:val="6"/>
                    <w:spacing w:before="189" w:line="216" w:lineRule="auto"/>
                    <w:ind w:left="210"/>
                    <w:rPr>
                      <w:sz w:val="20"/>
                      <w:szCs w:val="20"/>
                    </w:rPr>
                  </w:pPr>
                  <w:r>
                    <w:rPr>
                      <w:spacing w:val="9"/>
                      <w:sz w:val="20"/>
                      <w:szCs w:val="20"/>
                    </w:rPr>
                    <w:t>间</w:t>
                  </w:r>
                  <w:r>
                    <w:rPr>
                      <w:spacing w:val="-10"/>
                      <w:sz w:val="20"/>
                      <w:szCs w:val="20"/>
                    </w:rPr>
                    <w:t xml:space="preserve"> </w:t>
                  </w:r>
                  <w:r>
                    <w:rPr>
                      <w:spacing w:val="9"/>
                      <w:sz w:val="20"/>
                      <w:szCs w:val="20"/>
                    </w:rPr>
                    <w:t>接</w:t>
                  </w:r>
                  <w:r>
                    <w:rPr>
                      <w:spacing w:val="-10"/>
                      <w:sz w:val="20"/>
                      <w:szCs w:val="20"/>
                    </w:rPr>
                    <w:t xml:space="preserve"> </w:t>
                  </w:r>
                  <w:r>
                    <w:rPr>
                      <w:spacing w:val="9"/>
                      <w:sz w:val="20"/>
                      <w:szCs w:val="20"/>
                    </w:rPr>
                    <w:t>排</w:t>
                  </w:r>
                  <w:r>
                    <w:rPr>
                      <w:spacing w:val="-9"/>
                      <w:sz w:val="20"/>
                      <w:szCs w:val="20"/>
                    </w:rPr>
                    <w:t xml:space="preserve"> </w:t>
                  </w:r>
                  <w:r>
                    <w:rPr>
                      <w:spacing w:val="9"/>
                      <w:sz w:val="20"/>
                      <w:szCs w:val="20"/>
                    </w:rPr>
                    <w:t>放</w:t>
                  </w:r>
                </w:p>
              </w:tc>
              <w:tc>
                <w:tcPr>
                  <w:tcW w:w="1313" w:type="dxa"/>
                  <w:vAlign w:val="top"/>
                </w:tcPr>
                <w:p>
                  <w:pPr>
                    <w:spacing w:line="441" w:lineRule="auto"/>
                    <w:rPr>
                      <w:rFonts w:ascii="Arial"/>
                      <w:sz w:val="21"/>
                    </w:rPr>
                  </w:pPr>
                </w:p>
                <w:p>
                  <w:pPr>
                    <w:pStyle w:val="6"/>
                    <w:spacing w:before="65" w:line="279" w:lineRule="auto"/>
                    <w:ind w:left="554" w:right="200" w:hanging="39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22"/>
                      <w:sz w:val="20"/>
                      <w:szCs w:val="20"/>
                    </w:rPr>
                    <w:t xml:space="preserve"> </w:t>
                  </w:r>
                  <w:r>
                    <w:rPr>
                      <w:spacing w:val="-6"/>
                      <w:sz w:val="20"/>
                      <w:szCs w:val="20"/>
                    </w:rPr>
                    <w:t>：</w:t>
                  </w:r>
                  <w:r>
                    <w:rPr>
                      <w:rFonts w:ascii="Times New Roman" w:hAnsi="Times New Roman" w:eastAsia="Times New Roman" w:cs="Times New Roman"/>
                      <w:spacing w:val="-6"/>
                      <w:sz w:val="20"/>
                      <w:szCs w:val="20"/>
                    </w:rPr>
                    <w:t>00-22</w:t>
                  </w:r>
                  <w:r>
                    <w:rPr>
                      <w:spacing w:val="-6"/>
                      <w:sz w:val="20"/>
                      <w:szCs w:val="20"/>
                    </w:rPr>
                    <w:t>：</w:t>
                  </w:r>
                  <w:r>
                    <w:rPr>
                      <w:sz w:val="20"/>
                      <w:szCs w:val="20"/>
                    </w:rPr>
                    <w:t xml:space="preserve"> </w:t>
                  </w:r>
                  <w:r>
                    <w:rPr>
                      <w:rFonts w:ascii="Times New Roman" w:hAnsi="Times New Roman" w:eastAsia="Times New Roman" w:cs="Times New Roman"/>
                      <w:spacing w:val="1"/>
                      <w:sz w:val="20"/>
                      <w:szCs w:val="20"/>
                    </w:rPr>
                    <w:t>00</w:t>
                  </w:r>
                </w:p>
              </w:tc>
              <w:tc>
                <w:tcPr>
                  <w:tcW w:w="1146" w:type="dxa"/>
                  <w:vAlign w:val="top"/>
                </w:tcPr>
                <w:p>
                  <w:pPr>
                    <w:pStyle w:val="6"/>
                    <w:spacing w:before="211" w:line="269" w:lineRule="auto"/>
                    <w:ind w:left="158" w:right="151"/>
                    <w:jc w:val="both"/>
                    <w:rPr>
                      <w:sz w:val="20"/>
                      <w:szCs w:val="20"/>
                    </w:rPr>
                  </w:pPr>
                  <w:r>
                    <w:rPr>
                      <w:spacing w:val="7"/>
                      <w:sz w:val="20"/>
                      <w:szCs w:val="20"/>
                    </w:rPr>
                    <w:t>奉节县移</w:t>
                  </w:r>
                  <w:r>
                    <w:rPr>
                      <w:spacing w:val="1"/>
                      <w:sz w:val="20"/>
                      <w:szCs w:val="20"/>
                    </w:rPr>
                    <w:t xml:space="preserve"> </w:t>
                  </w:r>
                  <w:r>
                    <w:rPr>
                      <w:spacing w:val="7"/>
                      <w:sz w:val="20"/>
                      <w:szCs w:val="20"/>
                    </w:rPr>
                    <w:t>民生态工</w:t>
                  </w:r>
                  <w:r>
                    <w:rPr>
                      <w:spacing w:val="1"/>
                      <w:sz w:val="20"/>
                      <w:szCs w:val="20"/>
                    </w:rPr>
                    <w:t xml:space="preserve"> </w:t>
                  </w:r>
                  <w:r>
                    <w:rPr>
                      <w:spacing w:val="7"/>
                      <w:sz w:val="20"/>
                      <w:szCs w:val="20"/>
                    </w:rPr>
                    <w:t>业园区污</w:t>
                  </w:r>
                  <w:r>
                    <w:rPr>
                      <w:spacing w:val="1"/>
                      <w:sz w:val="20"/>
                      <w:szCs w:val="20"/>
                    </w:rPr>
                    <w:t xml:space="preserve"> </w:t>
                  </w:r>
                  <w:r>
                    <w:rPr>
                      <w:spacing w:val="7"/>
                      <w:sz w:val="20"/>
                      <w:szCs w:val="20"/>
                    </w:rPr>
                    <w:t>水处理厂</w:t>
                  </w:r>
                </w:p>
              </w:tc>
              <w:tc>
                <w:tcPr>
                  <w:tcW w:w="1443" w:type="dxa"/>
                  <w:vAlign w:val="top"/>
                </w:tcPr>
                <w:p>
                  <w:pPr>
                    <w:pStyle w:val="6"/>
                    <w:spacing w:before="246" w:line="188" w:lineRule="auto"/>
                    <w:ind w:left="159"/>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pPr>
                    <w:pStyle w:val="6"/>
                    <w:spacing w:before="60" w:line="263" w:lineRule="auto"/>
                    <w:ind w:left="112" w:right="33" w:hanging="2"/>
                    <w:rPr>
                      <w:sz w:val="20"/>
                      <w:szCs w:val="20"/>
                    </w:rPr>
                  </w:pPr>
                  <w:r>
                    <w:rPr>
                      <w:rFonts w:ascii="Times New Roman" w:hAnsi="Times New Roman" w:eastAsia="Times New Roman" w:cs="Times New Roman"/>
                      <w:spacing w:val="-3"/>
                      <w:sz w:val="20"/>
                      <w:szCs w:val="20"/>
                    </w:rPr>
                    <w:t>BOD</w:t>
                  </w:r>
                  <w:r>
                    <w:rPr>
                      <w:rFonts w:ascii="Times New Roman" w:hAnsi="Times New Roman" w:eastAsia="Times New Roman" w:cs="Times New Roman"/>
                      <w:spacing w:val="-3"/>
                      <w:position w:val="-1"/>
                      <w:sz w:val="13"/>
                      <w:szCs w:val="13"/>
                    </w:rPr>
                    <w:t xml:space="preserve">5 </w:t>
                  </w:r>
                  <w:r>
                    <w:rPr>
                      <w:spacing w:val="-3"/>
                      <w:sz w:val="20"/>
                      <w:szCs w:val="20"/>
                    </w:rPr>
                    <w:t>、氨氮、</w:t>
                  </w:r>
                  <w:r>
                    <w:rPr>
                      <w:sz w:val="20"/>
                      <w:szCs w:val="20"/>
                    </w:rPr>
                    <w:t xml:space="preserve"> </w:t>
                  </w:r>
                  <w:r>
                    <w:rPr>
                      <w:rFonts w:ascii="Times New Roman" w:hAnsi="Times New Roman" w:eastAsia="Times New Roman" w:cs="Times New Roman"/>
                      <w:spacing w:val="-5"/>
                      <w:sz w:val="20"/>
                      <w:szCs w:val="20"/>
                    </w:rPr>
                    <w:t>TP</w:t>
                  </w:r>
                  <w:r>
                    <w:rPr>
                      <w:spacing w:val="-5"/>
                      <w:sz w:val="20"/>
                      <w:szCs w:val="20"/>
                    </w:rPr>
                    <w:t>、</w:t>
                  </w:r>
                  <w:r>
                    <w:rPr>
                      <w:rFonts w:ascii="Times New Roman" w:hAnsi="Times New Roman" w:eastAsia="Times New Roman" w:cs="Times New Roman"/>
                      <w:spacing w:val="-5"/>
                      <w:sz w:val="20"/>
                      <w:szCs w:val="20"/>
                    </w:rPr>
                    <w:t>SS</w:t>
                  </w:r>
                  <w:r>
                    <w:rPr>
                      <w:spacing w:val="-5"/>
                      <w:sz w:val="20"/>
                      <w:szCs w:val="20"/>
                    </w:rPr>
                    <w:t>、石油</w:t>
                  </w:r>
                </w:p>
                <w:p>
                  <w:pPr>
                    <w:pStyle w:val="6"/>
                    <w:spacing w:before="29" w:line="228" w:lineRule="auto"/>
                    <w:ind w:left="623"/>
                    <w:rPr>
                      <w:sz w:val="20"/>
                      <w:szCs w:val="20"/>
                    </w:rPr>
                  </w:pPr>
                  <w:r>
                    <w:rPr>
                      <w:sz w:val="20"/>
                      <w:szCs w:val="20"/>
                    </w:rPr>
                    <w:t>类</w:t>
                  </w:r>
                </w:p>
              </w:tc>
              <w:tc>
                <w:tcPr>
                  <w:tcW w:w="2105" w:type="dxa"/>
                  <w:vAlign w:val="top"/>
                </w:tcPr>
                <w:p>
                  <w:pPr>
                    <w:spacing w:line="330" w:lineRule="auto"/>
                    <w:rPr>
                      <w:rFonts w:ascii="Arial"/>
                      <w:sz w:val="21"/>
                    </w:rPr>
                  </w:pPr>
                </w:p>
                <w:p>
                  <w:pPr>
                    <w:pStyle w:val="6"/>
                    <w:spacing w:before="65" w:line="254" w:lineRule="auto"/>
                    <w:ind w:left="112" w:right="132" w:firstLine="17"/>
                    <w:jc w:val="right"/>
                    <w:rPr>
                      <w:rFonts w:ascii="Times New Roman" w:hAnsi="Times New Roman" w:eastAsia="Times New Roman" w:cs="Times New Roma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3"/>
                      <w:sz w:val="20"/>
                      <w:szCs w:val="20"/>
                    </w:rPr>
                    <w:t>≤6-9</w:t>
                  </w:r>
                  <w:r>
                    <w:rPr>
                      <w:rFonts w:ascii="Times New Roman" w:hAnsi="Times New Roman" w:eastAsia="Times New Roman" w:cs="Times New Roman"/>
                      <w:spacing w:val="-17"/>
                      <w:sz w:val="20"/>
                      <w:szCs w:val="20"/>
                    </w:rPr>
                    <w:t xml:space="preserve"> </w:t>
                  </w:r>
                  <w:r>
                    <w:rPr>
                      <w:spacing w:val="3"/>
                      <w:sz w:val="20"/>
                      <w:szCs w:val="20"/>
                    </w:rPr>
                    <w:t>、</w:t>
                  </w:r>
                  <w:r>
                    <w:rPr>
                      <w:rFonts w:ascii="Times New Roman" w:hAnsi="Times New Roman" w:eastAsia="Times New Roman" w:cs="Times New Roman"/>
                      <w:sz w:val="20"/>
                      <w:szCs w:val="20"/>
                    </w:rPr>
                    <w:t>COD</w:t>
                  </w:r>
                  <w:r>
                    <w:rPr>
                      <w:rFonts w:ascii="Times New Roman" w:hAnsi="Times New Roman" w:eastAsia="Times New Roman" w:cs="Times New Roman"/>
                      <w:spacing w:val="3"/>
                      <w:sz w:val="20"/>
                      <w:szCs w:val="20"/>
                    </w:rPr>
                    <w:t>≤50</w:t>
                  </w:r>
                  <w:r>
                    <w:rPr>
                      <w:rFonts w:ascii="Times New Roman" w:hAnsi="Times New Roman" w:eastAsia="Times New Roman" w:cs="Times New Roman"/>
                      <w:spacing w:val="-27"/>
                      <w:sz w:val="20"/>
                      <w:szCs w:val="20"/>
                    </w:rPr>
                    <w:t xml:space="preserve"> </w:t>
                  </w:r>
                  <w:r>
                    <w:rPr>
                      <w:spacing w:val="3"/>
                      <w:sz w:val="20"/>
                      <w:szCs w:val="20"/>
                    </w:rPr>
                    <w:t>、</w:t>
                  </w:r>
                  <w:r>
                    <w:rPr>
                      <w:sz w:val="20"/>
                      <w:szCs w:val="20"/>
                    </w:rPr>
                    <w:t xml:space="preserve"> </w:t>
                  </w:r>
                  <w:r>
                    <w:rPr>
                      <w:rFonts w:ascii="Times New Roman" w:hAnsi="Times New Roman" w:eastAsia="Times New Roman" w:cs="Times New Roman"/>
                      <w:sz w:val="20"/>
                      <w:szCs w:val="20"/>
                    </w:rPr>
                    <w:t>BOD</w:t>
                  </w:r>
                  <w:r>
                    <w:rPr>
                      <w:rFonts w:ascii="Times New Roman" w:hAnsi="Times New Roman" w:eastAsia="Times New Roman" w:cs="Times New Roman"/>
                      <w:spacing w:val="2"/>
                      <w:position w:val="-1"/>
                      <w:sz w:val="13"/>
                      <w:szCs w:val="13"/>
                    </w:rPr>
                    <w:t>5</w:t>
                  </w:r>
                  <w:r>
                    <w:rPr>
                      <w:rFonts w:ascii="Times New Roman" w:hAnsi="Times New Roman" w:eastAsia="Times New Roman" w:cs="Times New Roman"/>
                      <w:spacing w:val="2"/>
                      <w:sz w:val="20"/>
                      <w:szCs w:val="20"/>
                    </w:rPr>
                    <w:t>≤10</w:t>
                  </w:r>
                  <w:r>
                    <w:rPr>
                      <w:rFonts w:ascii="Times New Roman" w:hAnsi="Times New Roman" w:eastAsia="Times New Roman" w:cs="Times New Roman"/>
                      <w:spacing w:val="-23"/>
                      <w:sz w:val="20"/>
                      <w:szCs w:val="20"/>
                    </w:rPr>
                    <w:t xml:space="preserve"> </w:t>
                  </w:r>
                  <w:r>
                    <w:rPr>
                      <w:spacing w:val="2"/>
                      <w:sz w:val="20"/>
                      <w:szCs w:val="20"/>
                    </w:rPr>
                    <w:t>、氨氮</w:t>
                  </w:r>
                  <w:r>
                    <w:rPr>
                      <w:rFonts w:ascii="Times New Roman" w:hAnsi="Times New Roman" w:eastAsia="Times New Roman" w:cs="Times New Roman"/>
                      <w:spacing w:val="2"/>
                      <w:sz w:val="20"/>
                      <w:szCs w:val="20"/>
                    </w:rPr>
                    <w:t>≤8</w:t>
                  </w:r>
                  <w:r>
                    <w:rPr>
                      <w:spacing w:val="2"/>
                      <w:sz w:val="20"/>
                      <w:szCs w:val="20"/>
                    </w:rPr>
                    <w:t>、</w:t>
                  </w:r>
                  <w:r>
                    <w:rPr>
                      <w:sz w:val="20"/>
                      <w:szCs w:val="20"/>
                    </w:rPr>
                    <w:t xml:space="preserve"> </w:t>
                  </w:r>
                  <w:r>
                    <w:rPr>
                      <w:rFonts w:ascii="Times New Roman" w:hAnsi="Times New Roman" w:eastAsia="Times New Roman" w:cs="Times New Roman"/>
                      <w:sz w:val="20"/>
                      <w:szCs w:val="20"/>
                    </w:rPr>
                    <w:t>SS</w:t>
                  </w:r>
                  <w:r>
                    <w:rPr>
                      <w:rFonts w:ascii="Times New Roman" w:hAnsi="Times New Roman" w:eastAsia="Times New Roman" w:cs="Times New Roman"/>
                      <w:spacing w:val="4"/>
                      <w:sz w:val="20"/>
                      <w:szCs w:val="20"/>
                    </w:rPr>
                    <w:t>≤10</w:t>
                  </w:r>
                  <w:r>
                    <w:rPr>
                      <w:rFonts w:ascii="Times New Roman" w:hAnsi="Times New Roman" w:eastAsia="Times New Roman" w:cs="Times New Roman"/>
                      <w:spacing w:val="-24"/>
                      <w:sz w:val="20"/>
                      <w:szCs w:val="20"/>
                    </w:rPr>
                    <w:t xml:space="preserve"> </w:t>
                  </w:r>
                  <w:r>
                    <w:rPr>
                      <w:spacing w:val="4"/>
                      <w:sz w:val="20"/>
                      <w:szCs w:val="20"/>
                    </w:rPr>
                    <w:t>、石油类</w:t>
                  </w:r>
                  <w:r>
                    <w:rPr>
                      <w:rFonts w:ascii="Times New Roman" w:hAnsi="Times New Roman" w:eastAsia="Times New Roman" w:cs="Times New Roman"/>
                      <w:spacing w:val="4"/>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6" w:hRule="atLeast"/>
              </w:trPr>
              <w:tc>
                <w:tcPr>
                  <w:tcW w:w="12290" w:type="dxa"/>
                  <w:gridSpan w:val="11"/>
                  <w:vAlign w:val="top"/>
                </w:tcPr>
                <w:p>
                  <w:pPr>
                    <w:pStyle w:val="6"/>
                    <w:spacing w:before="64" w:line="228" w:lineRule="auto"/>
                    <w:ind w:left="115"/>
                    <w:rPr>
                      <w:sz w:val="20"/>
                      <w:szCs w:val="20"/>
                    </w:rPr>
                  </w:pPr>
                  <w:r>
                    <w:rPr>
                      <w:rFonts w:ascii="Times New Roman" w:hAnsi="Times New Roman" w:eastAsia="Times New Roman" w:cs="Times New Roman"/>
                      <w:spacing w:val="9"/>
                      <w:sz w:val="20"/>
                      <w:szCs w:val="20"/>
                    </w:rPr>
                    <w:t xml:space="preserve">a  </w:t>
                  </w:r>
                  <w:r>
                    <w:rPr>
                      <w:spacing w:val="9"/>
                      <w:sz w:val="20"/>
                      <w:szCs w:val="20"/>
                    </w:rPr>
                    <w:t>对于排至厂外公共污水处理系统的排放口，指废水排出厂界</w:t>
                  </w:r>
                  <w:r>
                    <w:rPr>
                      <w:spacing w:val="8"/>
                      <w:sz w:val="20"/>
                      <w:szCs w:val="20"/>
                    </w:rPr>
                    <w:t>处经纬度坐标。</w:t>
                  </w:r>
                </w:p>
                <w:p>
                  <w:pPr>
                    <w:pStyle w:val="6"/>
                    <w:spacing w:before="22" w:line="242" w:lineRule="auto"/>
                    <w:ind w:left="107"/>
                    <w:rPr>
                      <w:sz w:val="20"/>
                      <w:szCs w:val="20"/>
                    </w:rPr>
                  </w:pPr>
                  <w:r>
                    <w:rPr>
                      <w:rFonts w:ascii="Times New Roman" w:hAnsi="Times New Roman" w:eastAsia="Times New Roman" w:cs="Times New Roman"/>
                      <w:spacing w:val="8"/>
                      <w:sz w:val="20"/>
                      <w:szCs w:val="20"/>
                    </w:rPr>
                    <w:t xml:space="preserve">b  </w:t>
                  </w:r>
                  <w:r>
                    <w:rPr>
                      <w:spacing w:val="8"/>
                      <w:sz w:val="20"/>
                      <w:szCs w:val="20"/>
                    </w:rPr>
                    <w:t>指厂外城镇或工业污水集中处理设施名称，如</w:t>
                  </w:r>
                  <w:r>
                    <w:rPr>
                      <w:rFonts w:ascii="Times New Roman" w:hAnsi="Times New Roman" w:eastAsia="Times New Roman" w:cs="Times New Roman"/>
                      <w:spacing w:val="8"/>
                      <w:sz w:val="20"/>
                      <w:szCs w:val="20"/>
                    </w:rPr>
                    <w:t>×××</w:t>
                  </w:r>
                  <w:r>
                    <w:rPr>
                      <w:spacing w:val="8"/>
                      <w:sz w:val="20"/>
                      <w:szCs w:val="20"/>
                    </w:rPr>
                    <w:t>生活污水处理厂、</w:t>
                  </w:r>
                  <w:r>
                    <w:rPr>
                      <w:spacing w:val="-65"/>
                      <w:sz w:val="20"/>
                      <w:szCs w:val="20"/>
                    </w:rPr>
                    <w:t xml:space="preserve"> </w:t>
                  </w:r>
                  <w:r>
                    <w:rPr>
                      <w:rFonts w:ascii="Times New Roman" w:hAnsi="Times New Roman" w:eastAsia="Times New Roman" w:cs="Times New Roman"/>
                      <w:spacing w:val="8"/>
                      <w:sz w:val="20"/>
                      <w:szCs w:val="20"/>
                    </w:rPr>
                    <w:t>×××</w:t>
                  </w:r>
                  <w:r>
                    <w:rPr>
                      <w:spacing w:val="8"/>
                      <w:sz w:val="20"/>
                      <w:szCs w:val="20"/>
                    </w:rPr>
                    <w:t>化工园区污水处理厂等。</w:t>
                  </w:r>
                </w:p>
              </w:tc>
            </w:tr>
          </w:tbl>
          <w:p>
            <w:pPr>
              <w:spacing w:line="14" w:lineRule="auto"/>
              <w:rPr>
                <w:rFonts w:ascii="Arial"/>
                <w:sz w:val="2"/>
              </w:rPr>
            </w:pPr>
          </w:p>
        </w:tc>
      </w:tr>
    </w:tbl>
    <w:p>
      <w:pPr>
        <w:pStyle w:val="2"/>
        <w:rPr>
          <w:sz w:val="21"/>
        </w:rPr>
      </w:pPr>
    </w:p>
    <w:p>
      <w:pPr>
        <w:rPr>
          <w:sz w:val="21"/>
          <w:szCs w:val="21"/>
        </w:rPr>
        <w:sectPr>
          <w:footerReference r:id="rId66" w:type="default"/>
          <w:pgSz w:w="16840" w:h="11907"/>
          <w:pgMar w:top="400" w:right="1364" w:bottom="1208" w:left="1363" w:header="0" w:footer="1021"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277" w:hRule="atLeast"/>
        </w:trPr>
        <w:tc>
          <w:tcPr>
            <w:tcW w:w="673" w:type="dxa"/>
            <w:tcBorders>
              <w:right w:val="single" w:color="000000" w:sz="2" w:space="0"/>
            </w:tcBorders>
            <w:vAlign w:val="top"/>
          </w:tcPr>
          <w:p>
            <w:pPr>
              <w:spacing w:line="330" w:lineRule="auto"/>
              <w:rPr>
                <w:rFonts w:ascii="Arial"/>
                <w:sz w:val="21"/>
              </w:rPr>
            </w:pPr>
          </w:p>
          <w:p>
            <w:pPr>
              <w:spacing w:line="331" w:lineRule="auto"/>
              <w:rPr>
                <w:rFonts w:ascii="Arial"/>
                <w:sz w:val="21"/>
              </w:rPr>
            </w:pPr>
          </w:p>
          <w:p>
            <w:pPr>
              <w:pStyle w:val="6"/>
              <w:spacing w:before="78" w:line="236" w:lineRule="auto"/>
              <w:ind w:left="94" w:right="97"/>
              <w:jc w:val="both"/>
            </w:pPr>
            <w:r>
              <w:rPr>
                <w:b/>
                <w:bCs/>
                <w:spacing w:val="-8"/>
              </w:rPr>
              <w:t>运营</w:t>
            </w:r>
            <w:r>
              <w:t xml:space="preserve"> </w:t>
            </w:r>
            <w:r>
              <w:rPr>
                <w:b/>
                <w:bCs/>
                <w:spacing w:val="-8"/>
              </w:rPr>
              <w:t>期环</w:t>
            </w:r>
            <w:r>
              <w:t xml:space="preserve"> </w:t>
            </w:r>
            <w:r>
              <w:rPr>
                <w:b/>
                <w:bCs/>
                <w:spacing w:val="-8"/>
              </w:rPr>
              <w:t>境影</w:t>
            </w:r>
            <w:r>
              <w:t xml:space="preserve"> </w:t>
            </w:r>
            <w:r>
              <w:rPr>
                <w:b/>
                <w:bCs/>
                <w:spacing w:val="-8"/>
              </w:rPr>
              <w:t>响和</w:t>
            </w:r>
            <w:r>
              <w:t xml:space="preserve"> </w:t>
            </w:r>
            <w:r>
              <w:rPr>
                <w:b/>
                <w:bCs/>
                <w:spacing w:val="-8"/>
              </w:rPr>
              <w:t>保护</w:t>
            </w:r>
            <w:r>
              <w:t xml:space="preserve"> </w:t>
            </w:r>
            <w:r>
              <w:rPr>
                <w:b/>
                <w:bCs/>
                <w:spacing w:val="-8"/>
              </w:rPr>
              <w:t>措施</w:t>
            </w:r>
          </w:p>
        </w:tc>
        <w:tc>
          <w:tcPr>
            <w:tcW w:w="9047" w:type="dxa"/>
            <w:tcBorders>
              <w:left w:val="single" w:color="000000" w:sz="2" w:space="0"/>
            </w:tcBorders>
            <w:vAlign w:val="top"/>
          </w:tcPr>
          <w:p>
            <w:pPr>
              <w:pStyle w:val="6"/>
              <w:spacing w:before="41" w:line="221" w:lineRule="auto"/>
              <w:ind w:left="102"/>
              <w:outlineLvl w:val="1"/>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、噪声环境影响和保护措施</w:t>
            </w:r>
          </w:p>
          <w:p>
            <w:pPr>
              <w:pStyle w:val="6"/>
              <w:spacing w:before="178" w:line="223" w:lineRule="auto"/>
              <w:ind w:left="599"/>
            </w:pPr>
            <w:r>
              <w:rPr>
                <w:b/>
                <w:bCs/>
                <w:spacing w:val="-6"/>
              </w:rPr>
              <w:t>（</w:t>
            </w:r>
            <w:r>
              <w:rPr>
                <w:rFonts w:ascii="Times New Roman" w:hAnsi="Times New Roman" w:eastAsia="Times New Roman" w:cs="Times New Roman"/>
                <w:b/>
                <w:bCs/>
                <w:spacing w:val="-6"/>
              </w:rPr>
              <w:t>1</w:t>
            </w:r>
            <w:r>
              <w:rPr>
                <w:b/>
                <w:bCs/>
                <w:spacing w:val="-6"/>
              </w:rPr>
              <w:t>）源强</w:t>
            </w:r>
          </w:p>
          <w:p>
            <w:pPr>
              <w:pStyle w:val="6"/>
              <w:spacing w:before="175" w:line="351" w:lineRule="auto"/>
              <w:ind w:left="111" w:right="298" w:firstLine="477"/>
            </w:pPr>
            <w:r>
              <w:rPr>
                <w:spacing w:val="-2"/>
              </w:rPr>
              <w:t>拟选择一个坐标系（本项目以厂房</w:t>
            </w:r>
            <w:r>
              <w:rPr>
                <w:spacing w:val="-31"/>
              </w:rPr>
              <w:t xml:space="preserve"> </w:t>
            </w:r>
            <w:r>
              <w:rPr>
                <w:rFonts w:ascii="Times New Roman" w:hAnsi="Times New Roman" w:eastAsia="Times New Roman" w:cs="Times New Roman"/>
                <w:spacing w:val="-2"/>
              </w:rPr>
              <w:t xml:space="preserve">1 </w:t>
            </w:r>
            <w:r>
              <w:rPr>
                <w:spacing w:val="-2"/>
              </w:rPr>
              <w:t>楼西南角作为坐标原点</w:t>
            </w:r>
            <w:r>
              <w:rPr>
                <w:spacing w:val="13"/>
              </w:rPr>
              <w:t>），</w:t>
            </w:r>
            <w:r>
              <w:rPr>
                <w:spacing w:val="-2"/>
              </w:rPr>
              <w:t>确定建设项目</w:t>
            </w:r>
            <w:r>
              <w:t xml:space="preserve"> 各噪声源位置和预测点位置，并根据声源性质及分</w:t>
            </w:r>
            <w:r>
              <w:rPr>
                <w:spacing w:val="-1"/>
              </w:rPr>
              <w:t>布情况将同类型噪声设备进行分</w:t>
            </w:r>
            <w:r>
              <w:t xml:space="preserve"> 区，将厂区内具有声源强度和离地高度相同</w:t>
            </w:r>
            <w:r>
              <w:rPr>
                <w:spacing w:val="-1"/>
              </w:rPr>
              <w:t>的多个声源简化为等效点声源。</w:t>
            </w:r>
          </w:p>
          <w:p>
            <w:pPr>
              <w:pStyle w:val="6"/>
              <w:spacing w:before="34" w:line="343" w:lineRule="auto"/>
              <w:ind w:left="108" w:right="101" w:firstLine="483"/>
            </w:pPr>
            <w:r>
              <w:rPr>
                <w:spacing w:val="-2"/>
              </w:rPr>
              <w:t>项目营运期噪声主要来自切丁机、粉碎机、切片机、喷雾干燥器、灌装机等设备</w:t>
            </w:r>
            <w:r>
              <w:rPr>
                <w:spacing w:val="12"/>
              </w:rPr>
              <w:t xml:space="preserve"> </w:t>
            </w:r>
            <w:r>
              <w:t>运行过程产生的噪声，噪声级为</w:t>
            </w:r>
            <w:r>
              <w:rPr>
                <w:spacing w:val="-51"/>
              </w:rPr>
              <w:t xml:space="preserve"> </w:t>
            </w:r>
            <w:r>
              <w:rPr>
                <w:rFonts w:ascii="Times New Roman" w:hAnsi="Times New Roman" w:eastAsia="Times New Roman" w:cs="Times New Roman"/>
              </w:rPr>
              <w:t>75-85d</w:t>
            </w:r>
            <w:r>
              <w:rPr>
                <w:rFonts w:ascii="Times New Roman" w:hAnsi="Times New Roman" w:eastAsia="Times New Roman" w:cs="Times New Roman"/>
                <w:spacing w:val="-1"/>
              </w:rPr>
              <w:t>B</w:t>
            </w:r>
            <w:r>
              <w:rPr>
                <w:spacing w:val="-1"/>
              </w:rPr>
              <w:t>（</w:t>
            </w:r>
            <w:r>
              <w:rPr>
                <w:rFonts w:ascii="Times New Roman" w:hAnsi="Times New Roman" w:eastAsia="Times New Roman" w:cs="Times New Roman"/>
                <w:spacing w:val="-1"/>
              </w:rPr>
              <w:t>A</w:t>
            </w:r>
            <w:r>
              <w:rPr>
                <w:spacing w:val="-1"/>
              </w:rPr>
              <w:t>）。主要噪声源位置确定如下表所示：</w:t>
            </w:r>
          </w:p>
        </w:tc>
      </w:tr>
    </w:tbl>
    <w:p>
      <w:pPr>
        <w:pStyle w:val="2"/>
        <w:rPr>
          <w:sz w:val="21"/>
        </w:rPr>
      </w:pPr>
    </w:p>
    <w:p>
      <w:pPr>
        <w:rPr>
          <w:sz w:val="21"/>
          <w:szCs w:val="21"/>
        </w:rPr>
        <w:sectPr>
          <w:footerReference r:id="rId67" w:type="default"/>
          <w:pgSz w:w="11907" w:h="16840"/>
          <w:pgMar w:top="400" w:right="1086" w:bottom="1209" w:left="1085" w:header="0" w:footer="1022" w:gutter="0"/>
        </w:sectPr>
      </w:pPr>
    </w:p>
    <w:p>
      <w:pPr>
        <w:pStyle w:val="2"/>
        <w:spacing w:line="326" w:lineRule="auto"/>
        <w:rPr>
          <w:sz w:val="21"/>
        </w:rPr>
      </w:pPr>
    </w:p>
    <w:p>
      <w:pPr>
        <w:pStyle w:val="2"/>
        <w:spacing w:line="327" w:lineRule="auto"/>
        <w:rPr>
          <w:sz w:val="21"/>
        </w:rPr>
      </w:pPr>
    </w:p>
    <w:p>
      <w:pPr>
        <w:spacing w:before="65" w:line="223" w:lineRule="auto"/>
        <w:ind w:left="4293"/>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4"/>
          <w:sz w:val="20"/>
          <w:szCs w:val="20"/>
        </w:rPr>
        <w:t xml:space="preserve"> </w:t>
      </w:r>
      <w:r>
        <w:rPr>
          <w:rFonts w:ascii="Times New Roman" w:hAnsi="Times New Roman" w:eastAsia="Times New Roman" w:cs="Times New Roman"/>
          <w:b/>
          <w:bCs/>
          <w:spacing w:val="6"/>
          <w:sz w:val="20"/>
          <w:szCs w:val="20"/>
        </w:rPr>
        <w:t xml:space="preserve">4-10      </w:t>
      </w:r>
      <w:r>
        <w:rPr>
          <w:rFonts w:ascii="宋体" w:hAnsi="宋体" w:eastAsia="宋体" w:cs="宋体"/>
          <w:b/>
          <w:bCs/>
          <w:spacing w:val="6"/>
          <w:sz w:val="20"/>
          <w:szCs w:val="20"/>
        </w:rPr>
        <w:t>项目主要噪声污染源相关参数一览表（室内声源）</w:t>
      </w:r>
    </w:p>
    <w:tbl>
      <w:tblPr>
        <w:tblStyle w:val="5"/>
        <w:tblW w:w="14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106"/>
        <w:gridCol w:w="1021"/>
        <w:gridCol w:w="636"/>
        <w:gridCol w:w="426"/>
        <w:gridCol w:w="498"/>
        <w:gridCol w:w="345"/>
        <w:gridCol w:w="426"/>
        <w:gridCol w:w="426"/>
        <w:gridCol w:w="426"/>
        <w:gridCol w:w="449"/>
        <w:gridCol w:w="670"/>
        <w:gridCol w:w="679"/>
        <w:gridCol w:w="583"/>
        <w:gridCol w:w="696"/>
        <w:gridCol w:w="941"/>
        <w:gridCol w:w="953"/>
        <w:gridCol w:w="584"/>
        <w:gridCol w:w="680"/>
        <w:gridCol w:w="584"/>
        <w:gridCol w:w="694"/>
        <w:gridCol w:w="9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430" w:type="dxa"/>
            <w:vMerge w:val="restart"/>
            <w:tcBorders>
              <w:bottom w:val="nil"/>
            </w:tcBorders>
            <w:textDirection w:val="tbRlV"/>
            <w:vAlign w:val="top"/>
          </w:tcPr>
          <w:p>
            <w:pPr>
              <w:pStyle w:val="6"/>
              <w:spacing w:before="108" w:line="218" w:lineRule="auto"/>
              <w:ind w:left="581"/>
              <w:rPr>
                <w:sz w:val="20"/>
                <w:szCs w:val="20"/>
              </w:rPr>
            </w:pPr>
            <w:r>
              <w:rPr>
                <w:color w:val="FF0000"/>
                <w:spacing w:val="9"/>
                <w:sz w:val="20"/>
                <w:szCs w:val="20"/>
              </w:rPr>
              <w:t>序</w:t>
            </w:r>
            <w:r>
              <w:rPr>
                <w:color w:val="FF0000"/>
                <w:spacing w:val="-39"/>
                <w:sz w:val="20"/>
                <w:szCs w:val="20"/>
              </w:rPr>
              <w:t xml:space="preserve"> </w:t>
            </w:r>
            <w:r>
              <w:rPr>
                <w:color w:val="FF0000"/>
                <w:spacing w:val="9"/>
                <w:sz w:val="20"/>
                <w:szCs w:val="20"/>
              </w:rPr>
              <w:t>号</w:t>
            </w:r>
          </w:p>
        </w:tc>
        <w:tc>
          <w:tcPr>
            <w:tcW w:w="1106" w:type="dxa"/>
            <w:vMerge w:val="restart"/>
            <w:tcBorders>
              <w:bottom w:val="nil"/>
            </w:tcBorders>
            <w:vAlign w:val="top"/>
          </w:tcPr>
          <w:p>
            <w:pPr>
              <w:spacing w:line="323" w:lineRule="auto"/>
              <w:rPr>
                <w:rFonts w:ascii="Arial"/>
                <w:sz w:val="21"/>
              </w:rPr>
            </w:pPr>
          </w:p>
          <w:p>
            <w:pPr>
              <w:spacing w:line="323" w:lineRule="auto"/>
              <w:rPr>
                <w:rFonts w:ascii="Arial"/>
                <w:sz w:val="21"/>
              </w:rPr>
            </w:pPr>
          </w:p>
          <w:p>
            <w:pPr>
              <w:pStyle w:val="6"/>
              <w:spacing w:before="65" w:line="229" w:lineRule="auto"/>
              <w:ind w:left="141"/>
              <w:rPr>
                <w:sz w:val="20"/>
                <w:szCs w:val="20"/>
              </w:rPr>
            </w:pPr>
            <w:r>
              <w:rPr>
                <w:color w:val="FF0000"/>
                <w:spacing w:val="6"/>
                <w:sz w:val="20"/>
                <w:szCs w:val="20"/>
              </w:rPr>
              <w:t>声源名称</w:t>
            </w:r>
          </w:p>
        </w:tc>
        <w:tc>
          <w:tcPr>
            <w:tcW w:w="1021" w:type="dxa"/>
            <w:vAlign w:val="top"/>
          </w:tcPr>
          <w:p>
            <w:pPr>
              <w:pStyle w:val="6"/>
              <w:spacing w:before="37" w:line="234" w:lineRule="auto"/>
              <w:ind w:left="415" w:right="195" w:hanging="212"/>
              <w:rPr>
                <w:sz w:val="20"/>
                <w:szCs w:val="20"/>
              </w:rPr>
            </w:pPr>
            <w:r>
              <w:rPr>
                <w:color w:val="FF0000"/>
                <w:spacing w:val="5"/>
                <w:sz w:val="20"/>
                <w:szCs w:val="20"/>
              </w:rPr>
              <w:t>声源源</w:t>
            </w:r>
            <w:r>
              <w:rPr>
                <w:color w:val="FF0000"/>
                <w:sz w:val="20"/>
                <w:szCs w:val="20"/>
              </w:rPr>
              <w:t xml:space="preserve"> 强</w:t>
            </w:r>
          </w:p>
        </w:tc>
        <w:tc>
          <w:tcPr>
            <w:tcW w:w="636" w:type="dxa"/>
            <w:vMerge w:val="restart"/>
            <w:tcBorders>
              <w:bottom w:val="nil"/>
            </w:tcBorders>
            <w:vAlign w:val="top"/>
          </w:tcPr>
          <w:p>
            <w:pPr>
              <w:spacing w:line="378" w:lineRule="auto"/>
              <w:rPr>
                <w:rFonts w:ascii="Arial"/>
                <w:sz w:val="21"/>
              </w:rPr>
            </w:pPr>
          </w:p>
          <w:p>
            <w:pPr>
              <w:pStyle w:val="6"/>
              <w:spacing w:before="65" w:line="243" w:lineRule="auto"/>
              <w:ind w:left="113" w:right="106" w:firstLine="5"/>
              <w:jc w:val="both"/>
              <w:rPr>
                <w:sz w:val="20"/>
                <w:szCs w:val="20"/>
              </w:rPr>
            </w:pPr>
            <w:r>
              <w:rPr>
                <w:color w:val="FF0000"/>
                <w:spacing w:val="2"/>
                <w:sz w:val="20"/>
                <w:szCs w:val="20"/>
              </w:rPr>
              <w:t>声源</w:t>
            </w:r>
            <w:r>
              <w:rPr>
                <w:color w:val="FF0000"/>
                <w:sz w:val="20"/>
                <w:szCs w:val="20"/>
              </w:rPr>
              <w:t xml:space="preserve"> </w:t>
            </w:r>
            <w:r>
              <w:rPr>
                <w:color w:val="FF0000"/>
                <w:spacing w:val="5"/>
                <w:sz w:val="20"/>
                <w:szCs w:val="20"/>
              </w:rPr>
              <w:t>控制</w:t>
            </w:r>
            <w:r>
              <w:rPr>
                <w:color w:val="FF0000"/>
                <w:sz w:val="20"/>
                <w:szCs w:val="20"/>
              </w:rPr>
              <w:t xml:space="preserve"> </w:t>
            </w:r>
            <w:r>
              <w:rPr>
                <w:color w:val="FF0000"/>
                <w:spacing w:val="5"/>
                <w:sz w:val="20"/>
                <w:szCs w:val="20"/>
              </w:rPr>
              <w:t>措施</w:t>
            </w:r>
          </w:p>
        </w:tc>
        <w:tc>
          <w:tcPr>
            <w:tcW w:w="1269" w:type="dxa"/>
            <w:gridSpan w:val="3"/>
            <w:vAlign w:val="top"/>
          </w:tcPr>
          <w:p>
            <w:pPr>
              <w:pStyle w:val="6"/>
              <w:spacing w:before="37" w:line="234" w:lineRule="auto"/>
              <w:ind w:left="532" w:right="108" w:hanging="411"/>
              <w:rPr>
                <w:sz w:val="20"/>
                <w:szCs w:val="20"/>
              </w:rPr>
            </w:pPr>
            <w:r>
              <w:rPr>
                <w:color w:val="FF0000"/>
                <w:spacing w:val="6"/>
                <w:sz w:val="20"/>
                <w:szCs w:val="20"/>
              </w:rPr>
              <w:t>空间相对位</w:t>
            </w:r>
            <w:r>
              <w:rPr>
                <w:color w:val="FF0000"/>
                <w:spacing w:val="3"/>
                <w:sz w:val="20"/>
                <w:szCs w:val="20"/>
              </w:rPr>
              <w:t xml:space="preserve"> </w:t>
            </w:r>
            <w:r>
              <w:rPr>
                <w:color w:val="FF0000"/>
                <w:spacing w:val="2"/>
                <w:sz w:val="20"/>
                <w:szCs w:val="20"/>
              </w:rPr>
              <w:t>置</w:t>
            </w:r>
          </w:p>
        </w:tc>
        <w:tc>
          <w:tcPr>
            <w:tcW w:w="1727" w:type="dxa"/>
            <w:gridSpan w:val="4"/>
            <w:vAlign w:val="top"/>
          </w:tcPr>
          <w:p>
            <w:pPr>
              <w:pStyle w:val="6"/>
              <w:spacing w:before="49" w:line="242" w:lineRule="auto"/>
              <w:ind w:left="749" w:right="126" w:hanging="616"/>
              <w:rPr>
                <w:rFonts w:ascii="Times New Roman" w:hAnsi="Times New Roman" w:eastAsia="Times New Roman" w:cs="Times New Roman"/>
                <w:sz w:val="20"/>
                <w:szCs w:val="20"/>
              </w:rPr>
            </w:pPr>
            <w:r>
              <w:rPr>
                <w:color w:val="FF0000"/>
                <w:spacing w:val="8"/>
                <w:sz w:val="20"/>
                <w:szCs w:val="20"/>
              </w:rPr>
              <w:t>距室内边界距离</w:t>
            </w:r>
            <w:r>
              <w:rPr>
                <w:color w:val="FF0000"/>
                <w:spacing w:val="4"/>
                <w:sz w:val="20"/>
                <w:szCs w:val="20"/>
              </w:rPr>
              <w:t xml:space="preserve"> </w:t>
            </w:r>
            <w:r>
              <w:rPr>
                <w:rFonts w:ascii="Times New Roman" w:hAnsi="Times New Roman" w:eastAsia="Times New Roman" w:cs="Times New Roman"/>
                <w:color w:val="FF0000"/>
                <w:spacing w:val="4"/>
                <w:sz w:val="20"/>
                <w:szCs w:val="20"/>
              </w:rPr>
              <w:t>/m</w:t>
            </w:r>
          </w:p>
        </w:tc>
        <w:tc>
          <w:tcPr>
            <w:tcW w:w="2628" w:type="dxa"/>
            <w:gridSpan w:val="4"/>
            <w:vAlign w:val="top"/>
          </w:tcPr>
          <w:p>
            <w:pPr>
              <w:pStyle w:val="6"/>
              <w:spacing w:before="140" w:line="274" w:lineRule="exact"/>
              <w:ind w:left="254"/>
              <w:rPr>
                <w:sz w:val="20"/>
                <w:szCs w:val="20"/>
              </w:rPr>
            </w:pPr>
            <w:r>
              <w:rPr>
                <w:color w:val="FF0000"/>
                <w:spacing w:val="7"/>
                <w:position w:val="1"/>
                <w:sz w:val="20"/>
                <w:szCs w:val="20"/>
              </w:rPr>
              <w:t>室内边界声级</w:t>
            </w:r>
            <w:r>
              <w:rPr>
                <w:rFonts w:ascii="Times New Roman" w:hAnsi="Times New Roman" w:eastAsia="Times New Roman" w:cs="Times New Roman"/>
                <w:color w:val="FF0000"/>
                <w:spacing w:val="7"/>
                <w:position w:val="1"/>
                <w:sz w:val="20"/>
                <w:szCs w:val="20"/>
              </w:rPr>
              <w:t>/</w:t>
            </w:r>
            <w:r>
              <w:rPr>
                <w:rFonts w:ascii="Times New Roman" w:hAnsi="Times New Roman" w:eastAsia="Times New Roman" w:cs="Times New Roman"/>
                <w:color w:val="FF0000"/>
                <w:position w:val="1"/>
                <w:sz w:val="20"/>
                <w:szCs w:val="20"/>
              </w:rPr>
              <w:t>dB</w:t>
            </w:r>
            <w:r>
              <w:rPr>
                <w:color w:val="FF0000"/>
                <w:spacing w:val="7"/>
                <w:position w:val="1"/>
                <w:sz w:val="20"/>
                <w:szCs w:val="20"/>
              </w:rPr>
              <w:t>（</w:t>
            </w:r>
            <w:r>
              <w:rPr>
                <w:rFonts w:ascii="Times New Roman" w:hAnsi="Times New Roman" w:eastAsia="Times New Roman" w:cs="Times New Roman"/>
                <w:color w:val="FF0000"/>
                <w:spacing w:val="7"/>
                <w:position w:val="1"/>
                <w:sz w:val="20"/>
                <w:szCs w:val="20"/>
              </w:rPr>
              <w:t>A</w:t>
            </w:r>
            <w:r>
              <w:rPr>
                <w:color w:val="FF0000"/>
                <w:spacing w:val="7"/>
                <w:position w:val="1"/>
                <w:sz w:val="20"/>
                <w:szCs w:val="20"/>
              </w:rPr>
              <w:t>）</w:t>
            </w:r>
          </w:p>
        </w:tc>
        <w:tc>
          <w:tcPr>
            <w:tcW w:w="941" w:type="dxa"/>
            <w:vMerge w:val="restart"/>
            <w:tcBorders>
              <w:bottom w:val="nil"/>
            </w:tcBorders>
            <w:vAlign w:val="top"/>
          </w:tcPr>
          <w:p>
            <w:pPr>
              <w:spacing w:line="256" w:lineRule="auto"/>
              <w:rPr>
                <w:rFonts w:ascii="Arial"/>
                <w:sz w:val="21"/>
              </w:rPr>
            </w:pPr>
          </w:p>
          <w:p>
            <w:pPr>
              <w:spacing w:line="257" w:lineRule="auto"/>
              <w:rPr>
                <w:rFonts w:ascii="Arial"/>
                <w:sz w:val="21"/>
              </w:rPr>
            </w:pPr>
          </w:p>
          <w:p>
            <w:pPr>
              <w:pStyle w:val="6"/>
              <w:spacing w:before="65"/>
              <w:ind w:left="370" w:right="153" w:hanging="209"/>
              <w:rPr>
                <w:sz w:val="20"/>
                <w:szCs w:val="20"/>
              </w:rPr>
            </w:pPr>
            <w:r>
              <w:rPr>
                <w:color w:val="FF0000"/>
                <w:spacing w:val="6"/>
                <w:sz w:val="20"/>
                <w:szCs w:val="20"/>
              </w:rPr>
              <w:t>运行时</w:t>
            </w:r>
            <w:r>
              <w:rPr>
                <w:color w:val="FF0000"/>
                <w:spacing w:val="1"/>
                <w:sz w:val="20"/>
                <w:szCs w:val="20"/>
              </w:rPr>
              <w:t xml:space="preserve"> </w:t>
            </w:r>
            <w:r>
              <w:rPr>
                <w:color w:val="FF0000"/>
                <w:sz w:val="20"/>
                <w:szCs w:val="20"/>
              </w:rPr>
              <w:t>段</w:t>
            </w:r>
          </w:p>
        </w:tc>
        <w:tc>
          <w:tcPr>
            <w:tcW w:w="953" w:type="dxa"/>
            <w:vMerge w:val="restart"/>
            <w:tcBorders>
              <w:bottom w:val="nil"/>
            </w:tcBorders>
            <w:vAlign w:val="top"/>
          </w:tcPr>
          <w:p>
            <w:pPr>
              <w:spacing w:line="243" w:lineRule="auto"/>
              <w:rPr>
                <w:rFonts w:ascii="Arial"/>
                <w:sz w:val="21"/>
              </w:rPr>
            </w:pPr>
          </w:p>
          <w:p>
            <w:pPr>
              <w:pStyle w:val="6"/>
              <w:spacing w:before="65" w:line="248" w:lineRule="auto"/>
              <w:ind w:left="168" w:right="158" w:firstLine="3"/>
              <w:jc w:val="both"/>
              <w:rPr>
                <w:sz w:val="20"/>
                <w:szCs w:val="20"/>
              </w:rPr>
            </w:pPr>
            <w:r>
              <w:rPr>
                <w:color w:val="FF0000"/>
                <w:spacing w:val="6"/>
                <w:sz w:val="20"/>
                <w:szCs w:val="20"/>
              </w:rPr>
              <w:t>建筑物</w:t>
            </w:r>
            <w:r>
              <w:rPr>
                <w:color w:val="FF0000"/>
                <w:sz w:val="20"/>
                <w:szCs w:val="20"/>
              </w:rPr>
              <w:t xml:space="preserve"> </w:t>
            </w:r>
            <w:r>
              <w:rPr>
                <w:color w:val="FF0000"/>
                <w:spacing w:val="7"/>
                <w:sz w:val="20"/>
                <w:szCs w:val="20"/>
              </w:rPr>
              <w:t>插入损</w:t>
            </w:r>
            <w:r>
              <w:rPr>
                <w:color w:val="FF0000"/>
                <w:sz w:val="20"/>
                <w:szCs w:val="20"/>
              </w:rPr>
              <w:t xml:space="preserve"> </w:t>
            </w:r>
            <w:r>
              <w:rPr>
                <w:color w:val="FF0000"/>
                <w:spacing w:val="37"/>
                <w:sz w:val="20"/>
                <w:szCs w:val="20"/>
              </w:rPr>
              <w:t>失</w:t>
            </w:r>
            <w:r>
              <w:rPr>
                <w:rFonts w:ascii="Times New Roman" w:hAnsi="Times New Roman" w:eastAsia="Times New Roman" w:cs="Times New Roman"/>
                <w:color w:val="FF0000"/>
                <w:spacing w:val="37"/>
                <w:sz w:val="20"/>
                <w:szCs w:val="20"/>
              </w:rPr>
              <w:t>/</w:t>
            </w:r>
            <w:r>
              <w:rPr>
                <w:rFonts w:ascii="Times New Roman" w:hAnsi="Times New Roman" w:eastAsia="Times New Roman" w:cs="Times New Roman"/>
                <w:color w:val="FF0000"/>
                <w:sz w:val="20"/>
                <w:szCs w:val="20"/>
              </w:rPr>
              <w:t xml:space="preserve">dB  </w:t>
            </w:r>
            <w:r>
              <w:rPr>
                <w:color w:val="FF0000"/>
                <w:spacing w:val="13"/>
                <w:sz w:val="20"/>
                <w:szCs w:val="20"/>
              </w:rPr>
              <w:t>（</w:t>
            </w:r>
            <w:r>
              <w:rPr>
                <w:rFonts w:ascii="Times New Roman" w:hAnsi="Times New Roman" w:eastAsia="Times New Roman" w:cs="Times New Roman"/>
                <w:color w:val="FF0000"/>
                <w:spacing w:val="13"/>
                <w:sz w:val="20"/>
                <w:szCs w:val="20"/>
              </w:rPr>
              <w:t>A</w:t>
            </w:r>
            <w:r>
              <w:rPr>
                <w:color w:val="FF0000"/>
                <w:spacing w:val="13"/>
                <w:sz w:val="20"/>
                <w:szCs w:val="20"/>
              </w:rPr>
              <w:t>）</w:t>
            </w:r>
          </w:p>
        </w:tc>
        <w:tc>
          <w:tcPr>
            <w:tcW w:w="3458" w:type="dxa"/>
            <w:gridSpan w:val="5"/>
            <w:vAlign w:val="top"/>
          </w:tcPr>
          <w:p>
            <w:pPr>
              <w:pStyle w:val="6"/>
              <w:spacing w:before="171" w:line="229" w:lineRule="auto"/>
              <w:ind w:left="1107"/>
              <w:rPr>
                <w:sz w:val="20"/>
                <w:szCs w:val="20"/>
              </w:rPr>
            </w:pPr>
            <w:r>
              <w:rPr>
                <w:color w:val="FF0000"/>
                <w:spacing w:val="7"/>
                <w:sz w:val="20"/>
                <w:szCs w:val="20"/>
              </w:rPr>
              <w:t>建筑物外噪声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0" w:hRule="atLeast"/>
        </w:trPr>
        <w:tc>
          <w:tcPr>
            <w:tcW w:w="430" w:type="dxa"/>
            <w:vMerge w:val="continue"/>
            <w:tcBorders>
              <w:top w:val="nil"/>
              <w:bottom w:val="nil"/>
            </w:tcBorders>
            <w:textDirection w:val="tbRlV"/>
            <w:vAlign w:val="top"/>
          </w:tcPr>
          <w:p>
            <w:pPr>
              <w:rPr>
                <w:rFonts w:ascii="Arial"/>
                <w:sz w:val="21"/>
              </w:rPr>
            </w:pPr>
          </w:p>
        </w:tc>
        <w:tc>
          <w:tcPr>
            <w:tcW w:w="1106" w:type="dxa"/>
            <w:vMerge w:val="continue"/>
            <w:tcBorders>
              <w:top w:val="nil"/>
              <w:bottom w:val="nil"/>
            </w:tcBorders>
            <w:vAlign w:val="top"/>
          </w:tcPr>
          <w:p>
            <w:pPr>
              <w:rPr>
                <w:rFonts w:ascii="Arial"/>
                <w:sz w:val="21"/>
              </w:rPr>
            </w:pPr>
          </w:p>
        </w:tc>
        <w:tc>
          <w:tcPr>
            <w:tcW w:w="1021" w:type="dxa"/>
            <w:vMerge w:val="restart"/>
            <w:tcBorders>
              <w:bottom w:val="nil"/>
            </w:tcBorders>
            <w:vAlign w:val="top"/>
          </w:tcPr>
          <w:p>
            <w:pPr>
              <w:pStyle w:val="6"/>
              <w:spacing w:before="160" w:line="248" w:lineRule="auto"/>
              <w:ind w:left="240" w:right="195" w:hanging="37"/>
              <w:jc w:val="both"/>
              <w:rPr>
                <w:sz w:val="20"/>
                <w:szCs w:val="20"/>
              </w:rPr>
            </w:pPr>
            <w:r>
              <w:rPr>
                <w:color w:val="FF0000"/>
                <w:spacing w:val="5"/>
                <w:sz w:val="20"/>
                <w:szCs w:val="20"/>
              </w:rPr>
              <w:t>声功率</w:t>
            </w:r>
            <w:r>
              <w:rPr>
                <w:color w:val="FF0000"/>
                <w:sz w:val="20"/>
                <w:szCs w:val="20"/>
              </w:rPr>
              <w:t xml:space="preserve"> </w:t>
            </w:r>
            <w:r>
              <w:rPr>
                <w:color w:val="FF0000"/>
                <w:spacing w:val="16"/>
                <w:sz w:val="20"/>
                <w:szCs w:val="20"/>
              </w:rPr>
              <w:t>级</w:t>
            </w:r>
            <w:r>
              <w:rPr>
                <w:rFonts w:ascii="Times New Roman" w:hAnsi="Times New Roman" w:eastAsia="Times New Roman" w:cs="Times New Roman"/>
                <w:color w:val="FF0000"/>
                <w:spacing w:val="16"/>
                <w:sz w:val="20"/>
                <w:szCs w:val="20"/>
              </w:rPr>
              <w:t>/</w:t>
            </w:r>
            <w:r>
              <w:rPr>
                <w:rFonts w:ascii="Times New Roman" w:hAnsi="Times New Roman" w:eastAsia="Times New Roman" w:cs="Times New Roman"/>
                <w:color w:val="FF0000"/>
                <w:sz w:val="20"/>
                <w:szCs w:val="20"/>
              </w:rPr>
              <w:t xml:space="preserve">dB  </w:t>
            </w:r>
            <w:r>
              <w:rPr>
                <w:color w:val="FF0000"/>
                <w:spacing w:val="-2"/>
                <w:sz w:val="20"/>
                <w:szCs w:val="20"/>
              </w:rPr>
              <w:t>（</w:t>
            </w:r>
            <w:r>
              <w:rPr>
                <w:rFonts w:ascii="Times New Roman" w:hAnsi="Times New Roman" w:eastAsia="Times New Roman" w:cs="Times New Roman"/>
                <w:color w:val="FF0000"/>
                <w:spacing w:val="-2"/>
                <w:sz w:val="20"/>
                <w:szCs w:val="20"/>
              </w:rPr>
              <w:t>A</w:t>
            </w:r>
            <w:r>
              <w:rPr>
                <w:color w:val="FF0000"/>
                <w:spacing w:val="-2"/>
                <w:sz w:val="20"/>
                <w:szCs w:val="20"/>
              </w:rPr>
              <w:t>）</w:t>
            </w:r>
          </w:p>
        </w:tc>
        <w:tc>
          <w:tcPr>
            <w:tcW w:w="636" w:type="dxa"/>
            <w:vMerge w:val="continue"/>
            <w:tcBorders>
              <w:top w:val="nil"/>
              <w:bottom w:val="nil"/>
            </w:tcBorders>
            <w:vAlign w:val="top"/>
          </w:tcPr>
          <w:p>
            <w:pPr>
              <w:rPr>
                <w:rFonts w:ascii="Arial"/>
                <w:sz w:val="21"/>
              </w:rPr>
            </w:pPr>
          </w:p>
        </w:tc>
        <w:tc>
          <w:tcPr>
            <w:tcW w:w="426" w:type="dxa"/>
            <w:vMerge w:val="restart"/>
            <w:tcBorders>
              <w:bottom w:val="nil"/>
            </w:tcBorders>
            <w:vAlign w:val="top"/>
          </w:tcPr>
          <w:p>
            <w:pPr>
              <w:spacing w:line="413" w:lineRule="auto"/>
              <w:rPr>
                <w:rFonts w:ascii="Arial"/>
                <w:sz w:val="21"/>
              </w:rPr>
            </w:pPr>
          </w:p>
          <w:p>
            <w:pPr>
              <w:spacing w:before="58" w:line="192" w:lineRule="auto"/>
              <w:ind w:left="136"/>
              <w:rPr>
                <w:rFonts w:ascii="Times New Roman" w:hAnsi="Times New Roman" w:eastAsia="Times New Roman" w:cs="Times New Roman"/>
                <w:sz w:val="20"/>
                <w:szCs w:val="20"/>
              </w:rPr>
            </w:pPr>
            <w:r>
              <w:rPr>
                <w:rFonts w:ascii="Times New Roman" w:hAnsi="Times New Roman" w:eastAsia="Times New Roman" w:cs="Times New Roman"/>
                <w:color w:val="FF0000"/>
                <w:spacing w:val="5"/>
                <w:sz w:val="20"/>
                <w:szCs w:val="20"/>
              </w:rPr>
              <w:t>X</w:t>
            </w:r>
          </w:p>
        </w:tc>
        <w:tc>
          <w:tcPr>
            <w:tcW w:w="498" w:type="dxa"/>
            <w:vMerge w:val="restart"/>
            <w:tcBorders>
              <w:bottom w:val="nil"/>
            </w:tcBorders>
            <w:vAlign w:val="top"/>
          </w:tcPr>
          <w:p>
            <w:pPr>
              <w:spacing w:line="413" w:lineRule="auto"/>
              <w:rPr>
                <w:rFonts w:ascii="Arial"/>
                <w:sz w:val="21"/>
              </w:rPr>
            </w:pPr>
          </w:p>
          <w:p>
            <w:pPr>
              <w:spacing w:before="58" w:line="192" w:lineRule="auto"/>
              <w:ind w:left="172"/>
              <w:rPr>
                <w:rFonts w:ascii="Times New Roman" w:hAnsi="Times New Roman" w:eastAsia="Times New Roman" w:cs="Times New Roman"/>
                <w:sz w:val="20"/>
                <w:szCs w:val="20"/>
              </w:rPr>
            </w:pPr>
            <w:r>
              <w:rPr>
                <w:rFonts w:ascii="Times New Roman" w:hAnsi="Times New Roman" w:eastAsia="Times New Roman" w:cs="Times New Roman"/>
                <w:color w:val="FF0000"/>
                <w:spacing w:val="4"/>
                <w:sz w:val="20"/>
                <w:szCs w:val="20"/>
              </w:rPr>
              <w:t>Y</w:t>
            </w:r>
          </w:p>
        </w:tc>
        <w:tc>
          <w:tcPr>
            <w:tcW w:w="345" w:type="dxa"/>
            <w:vMerge w:val="restart"/>
            <w:tcBorders>
              <w:bottom w:val="nil"/>
            </w:tcBorders>
            <w:vAlign w:val="top"/>
          </w:tcPr>
          <w:p>
            <w:pPr>
              <w:spacing w:line="413" w:lineRule="auto"/>
              <w:rPr>
                <w:rFonts w:ascii="Arial"/>
                <w:sz w:val="21"/>
              </w:rPr>
            </w:pPr>
          </w:p>
          <w:p>
            <w:pPr>
              <w:spacing w:before="58" w:line="192" w:lineRule="auto"/>
              <w:ind w:left="10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Z</w:t>
            </w:r>
          </w:p>
        </w:tc>
        <w:tc>
          <w:tcPr>
            <w:tcW w:w="426" w:type="dxa"/>
            <w:vMerge w:val="restart"/>
            <w:tcBorders>
              <w:bottom w:val="nil"/>
            </w:tcBorders>
            <w:vAlign w:val="top"/>
          </w:tcPr>
          <w:p>
            <w:pPr>
              <w:spacing w:line="368" w:lineRule="auto"/>
              <w:rPr>
                <w:rFonts w:ascii="Arial"/>
                <w:sz w:val="21"/>
              </w:rPr>
            </w:pPr>
          </w:p>
          <w:p>
            <w:pPr>
              <w:pStyle w:val="6"/>
              <w:spacing w:before="65" w:line="228" w:lineRule="auto"/>
              <w:ind w:left="120"/>
              <w:rPr>
                <w:sz w:val="20"/>
                <w:szCs w:val="20"/>
              </w:rPr>
            </w:pPr>
            <w:r>
              <w:rPr>
                <w:color w:val="FF0000"/>
                <w:sz w:val="20"/>
                <w:szCs w:val="20"/>
              </w:rPr>
              <w:t>东</w:t>
            </w:r>
          </w:p>
        </w:tc>
        <w:tc>
          <w:tcPr>
            <w:tcW w:w="426" w:type="dxa"/>
            <w:vMerge w:val="restart"/>
            <w:tcBorders>
              <w:bottom w:val="nil"/>
            </w:tcBorders>
            <w:vAlign w:val="top"/>
          </w:tcPr>
          <w:p>
            <w:pPr>
              <w:spacing w:line="367" w:lineRule="auto"/>
              <w:rPr>
                <w:rFonts w:ascii="Arial"/>
                <w:sz w:val="21"/>
              </w:rPr>
            </w:pPr>
          </w:p>
          <w:p>
            <w:pPr>
              <w:pStyle w:val="6"/>
              <w:spacing w:before="65" w:line="231" w:lineRule="auto"/>
              <w:ind w:left="116"/>
              <w:rPr>
                <w:sz w:val="20"/>
                <w:szCs w:val="20"/>
              </w:rPr>
            </w:pPr>
            <w:r>
              <w:rPr>
                <w:color w:val="FF0000"/>
                <w:sz w:val="20"/>
                <w:szCs w:val="20"/>
              </w:rPr>
              <w:t>南</w:t>
            </w:r>
          </w:p>
        </w:tc>
        <w:tc>
          <w:tcPr>
            <w:tcW w:w="426" w:type="dxa"/>
            <w:vMerge w:val="restart"/>
            <w:tcBorders>
              <w:bottom w:val="nil"/>
            </w:tcBorders>
            <w:vAlign w:val="top"/>
          </w:tcPr>
          <w:p>
            <w:pPr>
              <w:spacing w:line="367" w:lineRule="auto"/>
              <w:rPr>
                <w:rFonts w:ascii="Arial"/>
                <w:sz w:val="21"/>
              </w:rPr>
            </w:pPr>
          </w:p>
          <w:p>
            <w:pPr>
              <w:pStyle w:val="6"/>
              <w:spacing w:before="65" w:line="232" w:lineRule="auto"/>
              <w:ind w:left="117"/>
              <w:rPr>
                <w:sz w:val="20"/>
                <w:szCs w:val="20"/>
              </w:rPr>
            </w:pPr>
            <w:r>
              <w:rPr>
                <w:color w:val="FF0000"/>
                <w:sz w:val="20"/>
                <w:szCs w:val="20"/>
              </w:rPr>
              <w:t>西</w:t>
            </w:r>
          </w:p>
        </w:tc>
        <w:tc>
          <w:tcPr>
            <w:tcW w:w="449" w:type="dxa"/>
            <w:vMerge w:val="restart"/>
            <w:tcBorders>
              <w:bottom w:val="nil"/>
            </w:tcBorders>
            <w:vAlign w:val="top"/>
          </w:tcPr>
          <w:p>
            <w:pPr>
              <w:spacing w:line="367" w:lineRule="auto"/>
              <w:rPr>
                <w:rFonts w:ascii="Arial"/>
                <w:sz w:val="21"/>
              </w:rPr>
            </w:pPr>
          </w:p>
          <w:p>
            <w:pPr>
              <w:pStyle w:val="6"/>
              <w:spacing w:before="65" w:line="232" w:lineRule="auto"/>
              <w:ind w:left="127"/>
              <w:rPr>
                <w:sz w:val="20"/>
                <w:szCs w:val="20"/>
              </w:rPr>
            </w:pPr>
            <w:r>
              <w:rPr>
                <w:color w:val="FF0000"/>
                <w:sz w:val="20"/>
                <w:szCs w:val="20"/>
              </w:rPr>
              <w:t>北</w:t>
            </w:r>
          </w:p>
        </w:tc>
        <w:tc>
          <w:tcPr>
            <w:tcW w:w="670" w:type="dxa"/>
            <w:vMerge w:val="restart"/>
            <w:tcBorders>
              <w:bottom w:val="nil"/>
            </w:tcBorders>
            <w:vAlign w:val="top"/>
          </w:tcPr>
          <w:p>
            <w:pPr>
              <w:spacing w:line="368" w:lineRule="auto"/>
              <w:rPr>
                <w:rFonts w:ascii="Arial"/>
                <w:sz w:val="21"/>
              </w:rPr>
            </w:pPr>
          </w:p>
          <w:p>
            <w:pPr>
              <w:pStyle w:val="6"/>
              <w:spacing w:before="65" w:line="228" w:lineRule="auto"/>
              <w:ind w:left="243"/>
              <w:rPr>
                <w:sz w:val="20"/>
                <w:szCs w:val="20"/>
              </w:rPr>
            </w:pPr>
            <w:r>
              <w:rPr>
                <w:color w:val="FF0000"/>
                <w:sz w:val="20"/>
                <w:szCs w:val="20"/>
              </w:rPr>
              <w:t>东</w:t>
            </w:r>
          </w:p>
        </w:tc>
        <w:tc>
          <w:tcPr>
            <w:tcW w:w="679" w:type="dxa"/>
            <w:vMerge w:val="restart"/>
            <w:tcBorders>
              <w:bottom w:val="nil"/>
            </w:tcBorders>
            <w:vAlign w:val="top"/>
          </w:tcPr>
          <w:p>
            <w:pPr>
              <w:spacing w:line="367" w:lineRule="auto"/>
              <w:rPr>
                <w:rFonts w:ascii="Arial"/>
                <w:sz w:val="21"/>
              </w:rPr>
            </w:pPr>
          </w:p>
          <w:p>
            <w:pPr>
              <w:pStyle w:val="6"/>
              <w:spacing w:before="65" w:line="231" w:lineRule="auto"/>
              <w:ind w:left="243"/>
              <w:rPr>
                <w:sz w:val="20"/>
                <w:szCs w:val="20"/>
              </w:rPr>
            </w:pPr>
            <w:r>
              <w:rPr>
                <w:color w:val="FF0000"/>
                <w:sz w:val="20"/>
                <w:szCs w:val="20"/>
              </w:rPr>
              <w:t>南</w:t>
            </w:r>
          </w:p>
        </w:tc>
        <w:tc>
          <w:tcPr>
            <w:tcW w:w="583" w:type="dxa"/>
            <w:vMerge w:val="restart"/>
            <w:tcBorders>
              <w:bottom w:val="nil"/>
            </w:tcBorders>
            <w:vAlign w:val="top"/>
          </w:tcPr>
          <w:p>
            <w:pPr>
              <w:spacing w:line="367" w:lineRule="auto"/>
              <w:rPr>
                <w:rFonts w:ascii="Arial"/>
                <w:sz w:val="21"/>
              </w:rPr>
            </w:pPr>
          </w:p>
          <w:p>
            <w:pPr>
              <w:pStyle w:val="6"/>
              <w:spacing w:before="65" w:line="232" w:lineRule="auto"/>
              <w:ind w:left="197"/>
              <w:rPr>
                <w:sz w:val="20"/>
                <w:szCs w:val="20"/>
              </w:rPr>
            </w:pPr>
            <w:r>
              <w:rPr>
                <w:color w:val="FF0000"/>
                <w:sz w:val="20"/>
                <w:szCs w:val="20"/>
              </w:rPr>
              <w:t>西</w:t>
            </w:r>
          </w:p>
        </w:tc>
        <w:tc>
          <w:tcPr>
            <w:tcW w:w="696" w:type="dxa"/>
            <w:vMerge w:val="restart"/>
            <w:tcBorders>
              <w:bottom w:val="nil"/>
            </w:tcBorders>
            <w:vAlign w:val="top"/>
          </w:tcPr>
          <w:p>
            <w:pPr>
              <w:spacing w:line="367" w:lineRule="auto"/>
              <w:rPr>
                <w:rFonts w:ascii="Arial"/>
                <w:sz w:val="21"/>
              </w:rPr>
            </w:pPr>
          </w:p>
          <w:p>
            <w:pPr>
              <w:pStyle w:val="6"/>
              <w:spacing w:before="65" w:line="232" w:lineRule="auto"/>
              <w:ind w:left="251"/>
              <w:rPr>
                <w:sz w:val="20"/>
                <w:szCs w:val="20"/>
              </w:rPr>
            </w:pPr>
            <w:r>
              <w:rPr>
                <w:color w:val="FF0000"/>
                <w:sz w:val="20"/>
                <w:szCs w:val="20"/>
              </w:rPr>
              <w:t>北</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2542" w:type="dxa"/>
            <w:gridSpan w:val="4"/>
            <w:vAlign w:val="top"/>
          </w:tcPr>
          <w:p>
            <w:pPr>
              <w:pStyle w:val="6"/>
              <w:spacing w:before="262" w:line="274" w:lineRule="exact"/>
              <w:ind w:left="530"/>
              <w:rPr>
                <w:sz w:val="20"/>
                <w:szCs w:val="20"/>
              </w:rPr>
            </w:pPr>
            <w:r>
              <w:rPr>
                <w:color w:val="FF0000"/>
                <w:spacing w:val="6"/>
                <w:position w:val="1"/>
                <w:sz w:val="20"/>
                <w:szCs w:val="20"/>
              </w:rPr>
              <w:t>声压级</w:t>
            </w:r>
            <w:r>
              <w:rPr>
                <w:rFonts w:ascii="Times New Roman" w:hAnsi="Times New Roman" w:eastAsia="Times New Roman" w:cs="Times New Roman"/>
                <w:color w:val="FF0000"/>
                <w:spacing w:val="6"/>
                <w:position w:val="1"/>
                <w:sz w:val="20"/>
                <w:szCs w:val="20"/>
              </w:rPr>
              <w:t>/</w:t>
            </w:r>
            <w:r>
              <w:rPr>
                <w:rFonts w:ascii="Times New Roman" w:hAnsi="Times New Roman" w:eastAsia="Times New Roman" w:cs="Times New Roman"/>
                <w:color w:val="FF0000"/>
                <w:position w:val="1"/>
                <w:sz w:val="20"/>
                <w:szCs w:val="20"/>
              </w:rPr>
              <w:t>dB</w:t>
            </w:r>
            <w:r>
              <w:rPr>
                <w:color w:val="FF0000"/>
                <w:spacing w:val="6"/>
                <w:position w:val="1"/>
                <w:sz w:val="20"/>
                <w:szCs w:val="20"/>
              </w:rPr>
              <w:t>（</w:t>
            </w:r>
            <w:r>
              <w:rPr>
                <w:rFonts w:ascii="Times New Roman" w:hAnsi="Times New Roman" w:eastAsia="Times New Roman" w:cs="Times New Roman"/>
                <w:color w:val="FF0000"/>
                <w:spacing w:val="6"/>
                <w:position w:val="1"/>
                <w:sz w:val="20"/>
                <w:szCs w:val="20"/>
              </w:rPr>
              <w:t>A</w:t>
            </w:r>
            <w:r>
              <w:rPr>
                <w:color w:val="FF0000"/>
                <w:spacing w:val="6"/>
                <w:position w:val="1"/>
                <w:sz w:val="20"/>
                <w:szCs w:val="20"/>
              </w:rPr>
              <w:t>）</w:t>
            </w:r>
          </w:p>
        </w:tc>
        <w:tc>
          <w:tcPr>
            <w:tcW w:w="916" w:type="dxa"/>
            <w:vMerge w:val="restart"/>
            <w:tcBorders>
              <w:bottom w:val="nil"/>
            </w:tcBorders>
            <w:vAlign w:val="top"/>
          </w:tcPr>
          <w:p>
            <w:pPr>
              <w:pStyle w:val="6"/>
              <w:spacing w:before="299" w:line="255" w:lineRule="auto"/>
              <w:ind w:left="141" w:right="137" w:firstLine="10"/>
              <w:rPr>
                <w:rFonts w:ascii="Times New Roman" w:hAnsi="Times New Roman" w:eastAsia="Times New Roman" w:cs="Times New Roman"/>
                <w:sz w:val="20"/>
                <w:szCs w:val="20"/>
              </w:rPr>
            </w:pPr>
            <w:r>
              <w:rPr>
                <w:color w:val="FF0000"/>
                <w:spacing w:val="6"/>
                <w:sz w:val="20"/>
                <w:szCs w:val="20"/>
              </w:rPr>
              <w:t>建筑外</w:t>
            </w:r>
            <w:r>
              <w:rPr>
                <w:color w:val="FF0000"/>
                <w:sz w:val="20"/>
                <w:szCs w:val="20"/>
              </w:rPr>
              <w:t xml:space="preserve"> </w:t>
            </w:r>
            <w:r>
              <w:rPr>
                <w:color w:val="FF0000"/>
                <w:spacing w:val="5"/>
                <w:sz w:val="20"/>
                <w:szCs w:val="20"/>
              </w:rPr>
              <w:t>距离</w:t>
            </w:r>
            <w:r>
              <w:rPr>
                <w:rFonts w:ascii="Times New Roman" w:hAnsi="Times New Roman" w:eastAsia="Times New Roman" w:cs="Times New Roman"/>
                <w:color w:val="FF0000"/>
                <w:spacing w:val="5"/>
                <w:sz w:val="20"/>
                <w:szCs w:val="20"/>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Merge w:val="continue"/>
            <w:tcBorders>
              <w:top w:val="nil"/>
            </w:tcBorders>
            <w:textDirection w:val="tbRlV"/>
            <w:vAlign w:val="top"/>
          </w:tcPr>
          <w:p>
            <w:pPr>
              <w:rPr>
                <w:rFonts w:ascii="Arial"/>
                <w:sz w:val="21"/>
              </w:rPr>
            </w:pPr>
          </w:p>
        </w:tc>
        <w:tc>
          <w:tcPr>
            <w:tcW w:w="1106" w:type="dxa"/>
            <w:vMerge w:val="continue"/>
            <w:tcBorders>
              <w:top w:val="nil"/>
            </w:tcBorders>
            <w:vAlign w:val="top"/>
          </w:tcPr>
          <w:p>
            <w:pPr>
              <w:rPr>
                <w:rFonts w:ascii="Arial"/>
                <w:sz w:val="21"/>
              </w:rPr>
            </w:pPr>
          </w:p>
        </w:tc>
        <w:tc>
          <w:tcPr>
            <w:tcW w:w="1021"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98" w:type="dxa"/>
            <w:vMerge w:val="continue"/>
            <w:tcBorders>
              <w:top w:val="nil"/>
            </w:tcBorders>
            <w:vAlign w:val="top"/>
          </w:tcPr>
          <w:p>
            <w:pPr>
              <w:rPr>
                <w:rFonts w:ascii="Arial"/>
                <w:sz w:val="21"/>
              </w:rPr>
            </w:pPr>
          </w:p>
        </w:tc>
        <w:tc>
          <w:tcPr>
            <w:tcW w:w="345"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26" w:type="dxa"/>
            <w:vMerge w:val="continue"/>
            <w:tcBorders>
              <w:top w:val="nil"/>
            </w:tcBorders>
            <w:vAlign w:val="top"/>
          </w:tcPr>
          <w:p>
            <w:pPr>
              <w:rPr>
                <w:rFonts w:ascii="Arial"/>
                <w:sz w:val="21"/>
              </w:rPr>
            </w:pPr>
          </w:p>
        </w:tc>
        <w:tc>
          <w:tcPr>
            <w:tcW w:w="449" w:type="dxa"/>
            <w:vMerge w:val="continue"/>
            <w:tcBorders>
              <w:top w:val="nil"/>
            </w:tcBorders>
            <w:vAlign w:val="top"/>
          </w:tcPr>
          <w:p>
            <w:pPr>
              <w:rPr>
                <w:rFonts w:ascii="Arial"/>
                <w:sz w:val="21"/>
              </w:rPr>
            </w:pPr>
          </w:p>
        </w:tc>
        <w:tc>
          <w:tcPr>
            <w:tcW w:w="670" w:type="dxa"/>
            <w:vMerge w:val="continue"/>
            <w:tcBorders>
              <w:top w:val="nil"/>
            </w:tcBorders>
            <w:vAlign w:val="top"/>
          </w:tcPr>
          <w:p>
            <w:pPr>
              <w:rPr>
                <w:rFonts w:ascii="Arial"/>
                <w:sz w:val="21"/>
              </w:rPr>
            </w:pPr>
          </w:p>
        </w:tc>
        <w:tc>
          <w:tcPr>
            <w:tcW w:w="679" w:type="dxa"/>
            <w:vMerge w:val="continue"/>
            <w:tcBorders>
              <w:top w:val="nil"/>
            </w:tcBorders>
            <w:vAlign w:val="top"/>
          </w:tcPr>
          <w:p>
            <w:pPr>
              <w:rPr>
                <w:rFonts w:ascii="Arial"/>
                <w:sz w:val="21"/>
              </w:rPr>
            </w:pPr>
          </w:p>
        </w:tc>
        <w:tc>
          <w:tcPr>
            <w:tcW w:w="583" w:type="dxa"/>
            <w:vMerge w:val="continue"/>
            <w:tcBorders>
              <w:top w:val="nil"/>
            </w:tcBorders>
            <w:vAlign w:val="top"/>
          </w:tcPr>
          <w:p>
            <w:pPr>
              <w:rPr>
                <w:rFonts w:ascii="Arial"/>
                <w:sz w:val="21"/>
              </w:rPr>
            </w:pPr>
          </w:p>
        </w:tc>
        <w:tc>
          <w:tcPr>
            <w:tcW w:w="696" w:type="dxa"/>
            <w:vMerge w:val="continue"/>
            <w:tcBorders>
              <w:top w:val="nil"/>
            </w:tcBorders>
            <w:vAlign w:val="top"/>
          </w:tcPr>
          <w:p>
            <w:pPr>
              <w:rPr>
                <w:rFonts w:ascii="Arial"/>
                <w:sz w:val="21"/>
              </w:rPr>
            </w:pPr>
          </w:p>
        </w:tc>
        <w:tc>
          <w:tcPr>
            <w:tcW w:w="941"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584" w:type="dxa"/>
            <w:vAlign w:val="top"/>
          </w:tcPr>
          <w:p>
            <w:pPr>
              <w:pStyle w:val="6"/>
              <w:spacing w:before="33" w:line="216" w:lineRule="auto"/>
              <w:ind w:left="202"/>
              <w:rPr>
                <w:sz w:val="20"/>
                <w:szCs w:val="20"/>
              </w:rPr>
            </w:pPr>
            <w:r>
              <w:rPr>
                <w:color w:val="FF0000"/>
                <w:sz w:val="20"/>
                <w:szCs w:val="20"/>
              </w:rPr>
              <w:t>东</w:t>
            </w:r>
          </w:p>
        </w:tc>
        <w:tc>
          <w:tcPr>
            <w:tcW w:w="680" w:type="dxa"/>
            <w:vAlign w:val="top"/>
          </w:tcPr>
          <w:p>
            <w:pPr>
              <w:pStyle w:val="6"/>
              <w:spacing w:before="33" w:line="216" w:lineRule="auto"/>
              <w:ind w:left="244"/>
              <w:rPr>
                <w:sz w:val="20"/>
                <w:szCs w:val="20"/>
              </w:rPr>
            </w:pPr>
            <w:r>
              <w:rPr>
                <w:color w:val="FF0000"/>
                <w:sz w:val="20"/>
                <w:szCs w:val="20"/>
              </w:rPr>
              <w:t>南</w:t>
            </w:r>
          </w:p>
        </w:tc>
        <w:tc>
          <w:tcPr>
            <w:tcW w:w="584" w:type="dxa"/>
            <w:vAlign w:val="top"/>
          </w:tcPr>
          <w:p>
            <w:pPr>
              <w:pStyle w:val="6"/>
              <w:spacing w:before="33" w:line="216" w:lineRule="auto"/>
              <w:ind w:left="200"/>
              <w:rPr>
                <w:sz w:val="20"/>
                <w:szCs w:val="20"/>
              </w:rPr>
            </w:pPr>
            <w:r>
              <w:rPr>
                <w:color w:val="FF0000"/>
                <w:sz w:val="20"/>
                <w:szCs w:val="20"/>
              </w:rPr>
              <w:t>西</w:t>
            </w:r>
          </w:p>
        </w:tc>
        <w:tc>
          <w:tcPr>
            <w:tcW w:w="694" w:type="dxa"/>
            <w:vAlign w:val="top"/>
          </w:tcPr>
          <w:p>
            <w:pPr>
              <w:pStyle w:val="6"/>
              <w:spacing w:before="33" w:line="216" w:lineRule="auto"/>
              <w:ind w:left="253"/>
              <w:rPr>
                <w:sz w:val="20"/>
                <w:szCs w:val="20"/>
              </w:rPr>
            </w:pPr>
            <w:r>
              <w:rPr>
                <w:color w:val="FF0000"/>
                <w:sz w:val="20"/>
                <w:szCs w:val="20"/>
              </w:rPr>
              <w:t>北</w:t>
            </w:r>
          </w:p>
        </w:tc>
        <w:tc>
          <w:tcPr>
            <w:tcW w:w="91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Align w:val="top"/>
          </w:tcPr>
          <w:p>
            <w:pPr>
              <w:spacing w:before="70" w:line="195" w:lineRule="auto"/>
              <w:ind w:left="18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1106" w:type="dxa"/>
            <w:vAlign w:val="top"/>
          </w:tcPr>
          <w:p>
            <w:pPr>
              <w:pStyle w:val="6"/>
              <w:spacing w:before="34" w:line="215" w:lineRule="auto"/>
              <w:ind w:left="241"/>
              <w:rPr>
                <w:sz w:val="20"/>
                <w:szCs w:val="20"/>
              </w:rPr>
            </w:pPr>
            <w:r>
              <w:rPr>
                <w:color w:val="FF0000"/>
                <w:spacing w:val="7"/>
                <w:sz w:val="20"/>
                <w:szCs w:val="20"/>
              </w:rPr>
              <w:t>切丁机</w:t>
            </w:r>
          </w:p>
        </w:tc>
        <w:tc>
          <w:tcPr>
            <w:tcW w:w="1021" w:type="dxa"/>
            <w:vAlign w:val="top"/>
          </w:tcPr>
          <w:p>
            <w:pPr>
              <w:spacing w:before="73" w:line="192" w:lineRule="auto"/>
              <w:ind w:left="41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636" w:type="dxa"/>
            <w:vMerge w:val="restart"/>
            <w:tcBorders>
              <w:bottom w:val="nil"/>
            </w:tcBorders>
            <w:textDirection w:val="tbRlV"/>
            <w:vAlign w:val="top"/>
          </w:tcPr>
          <w:p>
            <w:pPr>
              <w:pStyle w:val="6"/>
              <w:spacing w:before="106" w:line="411" w:lineRule="exact"/>
              <w:ind w:left="34"/>
            </w:pPr>
            <w:r>
              <w:fldChar w:fldCharType="begin"/>
            </w:r>
            <w:r>
              <w:instrText xml:space="preserve">EQ \* jc3 \* hps20 \o\al(\s\up 6(</w:instrText>
            </w:r>
            <w:r>
              <w:rPr>
                <w:color w:val="FF0000"/>
                <w:w w:val="104"/>
                <w:position w:val="6"/>
                <w:sz w:val="20"/>
                <w:szCs w:val="20"/>
              </w:rPr>
              <w:instrText xml:space="preserve">础</w:instrText>
            </w:r>
            <w:r>
              <w:instrText xml:space="preserve">),</w:instrText>
            </w:r>
            <w:r>
              <w:rPr>
                <w:color w:val="FF0000"/>
                <w:w w:val="104"/>
                <w:position w:val="-2"/>
                <w:sz w:val="20"/>
                <w:szCs w:val="20"/>
              </w:rPr>
              <w:instrText xml:space="preserve">基</w:instrText>
            </w:r>
            <w:r>
              <w:instrText xml:space="preserve">)</w:instrText>
            </w:r>
            <w:r>
              <w:fldChar w:fldCharType="end"/>
            </w:r>
            <w:r>
              <w:rPr>
                <w:color w:val="FF0000"/>
                <w:spacing w:val="-35"/>
                <w:position w:val="7"/>
                <w:sz w:val="20"/>
                <w:szCs w:val="20"/>
              </w:rPr>
              <w:t xml:space="preserve"> </w:t>
            </w:r>
            <w:r>
              <w:rPr>
                <w:color w:val="FF0000"/>
                <w:spacing w:val="-20"/>
                <w:w w:val="83"/>
                <w:position w:val="7"/>
                <w:sz w:val="20"/>
                <w:szCs w:val="20"/>
              </w:rPr>
              <w:t>减</w:t>
            </w:r>
            <w:r>
              <w:rPr>
                <w:color w:val="FF0000"/>
                <w:spacing w:val="-39"/>
                <w:position w:val="7"/>
                <w:sz w:val="20"/>
                <w:szCs w:val="20"/>
              </w:rPr>
              <w:t xml:space="preserve"> </w:t>
            </w:r>
            <w:r>
              <w:rPr>
                <w:color w:val="FF0000"/>
                <w:spacing w:val="-20"/>
                <w:w w:val="83"/>
                <w:position w:val="-2"/>
                <w:sz w:val="20"/>
                <w:szCs w:val="20"/>
              </w:rPr>
              <w:t>振</w:t>
            </w:r>
            <w:r>
              <w:rPr>
                <w:color w:val="FF0000"/>
                <w:spacing w:val="-20"/>
                <w:w w:val="83"/>
                <w:position w:val="12"/>
                <w:sz w:val="20"/>
                <w:szCs w:val="20"/>
              </w:rPr>
              <w:t>、</w:t>
            </w:r>
            <w:r>
              <w:rPr>
                <w:color w:val="FF0000"/>
                <w:spacing w:val="-57"/>
                <w:position w:val="12"/>
                <w:sz w:val="20"/>
                <w:szCs w:val="20"/>
              </w:rPr>
              <w:t xml:space="preserve"> </w:t>
            </w:r>
            <w:r>
              <w:fldChar w:fldCharType="begin"/>
            </w:r>
            <w:r>
              <w:instrText xml:space="preserve">EQ \* jc3 \* hps20 \o\al(\s\up 6(</w:instrText>
            </w:r>
            <w:r>
              <w:rPr>
                <w:color w:val="FF0000"/>
                <w:w w:val="104"/>
                <w:position w:val="6"/>
                <w:sz w:val="20"/>
                <w:szCs w:val="20"/>
              </w:rPr>
              <w:instrText xml:space="preserve">体</w:instrText>
            </w:r>
            <w:r>
              <w:instrText xml:space="preserve">),</w:instrText>
            </w:r>
            <w:r>
              <w:rPr>
                <w:color w:val="FF0000"/>
                <w:w w:val="104"/>
                <w:position w:val="-2"/>
                <w:sz w:val="20"/>
                <w:szCs w:val="20"/>
              </w:rPr>
              <w:instrText xml:space="preserve">墙</w:instrText>
            </w:r>
            <w:r>
              <w:instrText xml:space="preserve">)</w:instrText>
            </w:r>
            <w:r>
              <w:fldChar w:fldCharType="end"/>
            </w:r>
            <w:r>
              <w:rPr>
                <w:color w:val="FF0000"/>
                <w:spacing w:val="-38"/>
                <w:position w:val="-2"/>
                <w:sz w:val="20"/>
                <w:szCs w:val="20"/>
              </w:rPr>
              <w:t xml:space="preserve"> </w:t>
            </w:r>
            <w:r>
              <w:rPr>
                <w:color w:val="FF0000"/>
                <w:spacing w:val="-20"/>
                <w:w w:val="83"/>
                <w:position w:val="8"/>
                <w:sz w:val="20"/>
                <w:szCs w:val="20"/>
              </w:rPr>
              <w:t>隔</w:t>
            </w:r>
            <w:r>
              <w:rPr>
                <w:color w:val="FF0000"/>
                <w:spacing w:val="-36"/>
                <w:position w:val="8"/>
                <w:sz w:val="20"/>
                <w:szCs w:val="20"/>
              </w:rPr>
              <w:t xml:space="preserve"> </w:t>
            </w:r>
            <w:r>
              <w:rPr>
                <w:color w:val="FF0000"/>
                <w:spacing w:val="-20"/>
                <w:w w:val="83"/>
                <w:position w:val="-2"/>
                <w:sz w:val="20"/>
                <w:szCs w:val="20"/>
              </w:rPr>
              <w:t>声</w:t>
            </w:r>
            <w:r>
              <w:rPr>
                <w:color w:val="FF0000"/>
                <w:spacing w:val="-20"/>
                <w:w w:val="83"/>
                <w:position w:val="12"/>
                <w:sz w:val="20"/>
                <w:szCs w:val="20"/>
              </w:rPr>
              <w:t>、</w:t>
            </w:r>
            <w:r>
              <w:rPr>
                <w:color w:val="FF0000"/>
                <w:spacing w:val="-60"/>
                <w:position w:val="12"/>
                <w:sz w:val="20"/>
                <w:szCs w:val="20"/>
              </w:rPr>
              <w:t xml:space="preserve"> </w:t>
            </w:r>
            <w:r>
              <w:fldChar w:fldCharType="begin"/>
            </w:r>
            <w:r>
              <w:instrText xml:space="preserve">EQ \* jc3 \* hps20 \o\al(\s\up 6(</w:instrText>
            </w:r>
            <w:r>
              <w:rPr>
                <w:color w:val="FF0000"/>
                <w:w w:val="104"/>
                <w:position w:val="6"/>
                <w:sz w:val="20"/>
                <w:szCs w:val="20"/>
              </w:rPr>
              <w:instrText xml:space="preserve">理</w:instrText>
            </w:r>
            <w:r>
              <w:instrText xml:space="preserve">),</w:instrText>
            </w:r>
            <w:r>
              <w:rPr>
                <w:color w:val="FF0000"/>
                <w:w w:val="104"/>
                <w:position w:val="-2"/>
                <w:sz w:val="20"/>
                <w:szCs w:val="20"/>
              </w:rPr>
              <w:instrText xml:space="preserve">合</w:instrText>
            </w:r>
            <w:r>
              <w:instrText xml:space="preserve">)</w:instrText>
            </w:r>
            <w:r>
              <w:fldChar w:fldCharType="end"/>
            </w:r>
            <w:r>
              <w:fldChar w:fldCharType="begin"/>
            </w:r>
            <w:r>
              <w:instrText xml:space="preserve">EQ \* jc3 \* hps20 \o\al(\s\up 6(</w:instrText>
            </w:r>
            <w:r>
              <w:rPr>
                <w:color w:val="FF0000"/>
                <w:w w:val="136"/>
                <w:position w:val="6"/>
                <w:sz w:val="20"/>
                <w:szCs w:val="20"/>
              </w:rPr>
              <w:instrText xml:space="preserve">局</w:instrText>
            </w:r>
            <w:r>
              <w:instrText xml:space="preserve">),</w:instrText>
            </w:r>
            <w:r>
              <w:rPr>
                <w:color w:val="FF0000"/>
                <w:w w:val="136"/>
                <w:position w:val="-2"/>
                <w:sz w:val="20"/>
                <w:szCs w:val="20"/>
              </w:rPr>
              <w:instrText xml:space="preserve">布</w:instrText>
            </w:r>
            <w:r>
              <w:instrText xml:space="preserve">)</w:instrText>
            </w:r>
            <w:r>
              <w:fldChar w:fldCharType="end"/>
            </w:r>
          </w:p>
        </w:tc>
        <w:tc>
          <w:tcPr>
            <w:tcW w:w="426" w:type="dxa"/>
            <w:vAlign w:val="top"/>
          </w:tcPr>
          <w:p>
            <w:pPr>
              <w:spacing w:before="70" w:line="195" w:lineRule="auto"/>
              <w:ind w:left="131"/>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498" w:type="dxa"/>
            <w:vAlign w:val="top"/>
          </w:tcPr>
          <w:p>
            <w:pPr>
              <w:spacing w:before="70" w:line="195" w:lineRule="auto"/>
              <w:ind w:left="20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345" w:type="dxa"/>
            <w:vAlign w:val="top"/>
          </w:tcPr>
          <w:p>
            <w:pPr>
              <w:spacing w:before="70"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70"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42</w:t>
            </w:r>
          </w:p>
        </w:tc>
        <w:tc>
          <w:tcPr>
            <w:tcW w:w="426" w:type="dxa"/>
            <w:vAlign w:val="top"/>
          </w:tcPr>
          <w:p>
            <w:pPr>
              <w:spacing w:before="73" w:line="192"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426" w:type="dxa"/>
            <w:vAlign w:val="top"/>
          </w:tcPr>
          <w:p>
            <w:pPr>
              <w:spacing w:before="70" w:line="195" w:lineRule="auto"/>
              <w:ind w:left="129"/>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18</w:t>
            </w:r>
          </w:p>
        </w:tc>
        <w:tc>
          <w:tcPr>
            <w:tcW w:w="449" w:type="dxa"/>
            <w:vAlign w:val="top"/>
          </w:tcPr>
          <w:p>
            <w:pPr>
              <w:spacing w:before="70"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670" w:type="dxa"/>
            <w:vAlign w:val="top"/>
          </w:tcPr>
          <w:p>
            <w:pPr>
              <w:spacing w:before="70" w:line="195" w:lineRule="auto"/>
              <w:ind w:left="23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679" w:type="dxa"/>
            <w:vAlign w:val="top"/>
          </w:tcPr>
          <w:p>
            <w:pPr>
              <w:spacing w:before="70" w:line="195" w:lineRule="auto"/>
              <w:ind w:left="24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65</w:t>
            </w:r>
          </w:p>
        </w:tc>
        <w:tc>
          <w:tcPr>
            <w:tcW w:w="583" w:type="dxa"/>
            <w:vAlign w:val="top"/>
          </w:tcPr>
          <w:p>
            <w:pPr>
              <w:spacing w:before="70"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47</w:t>
            </w:r>
          </w:p>
        </w:tc>
        <w:tc>
          <w:tcPr>
            <w:tcW w:w="696" w:type="dxa"/>
            <w:vAlign w:val="top"/>
          </w:tcPr>
          <w:p>
            <w:pPr>
              <w:spacing w:before="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49</w:t>
            </w:r>
          </w:p>
        </w:tc>
        <w:tc>
          <w:tcPr>
            <w:tcW w:w="941" w:type="dxa"/>
            <w:vMerge w:val="restart"/>
            <w:tcBorders>
              <w:bottom w:val="nil"/>
            </w:tcBorders>
            <w:vAlign w:val="top"/>
          </w:tcPr>
          <w:p>
            <w:pPr>
              <w:spacing w:line="329" w:lineRule="auto"/>
              <w:rPr>
                <w:rFonts w:ascii="Arial"/>
                <w:sz w:val="21"/>
              </w:rPr>
            </w:pPr>
          </w:p>
          <w:p>
            <w:pPr>
              <w:spacing w:line="330" w:lineRule="auto"/>
              <w:rPr>
                <w:rFonts w:ascii="Arial"/>
                <w:sz w:val="21"/>
              </w:rPr>
            </w:pPr>
          </w:p>
          <w:p>
            <w:pPr>
              <w:pStyle w:val="6"/>
              <w:spacing w:before="65" w:line="263" w:lineRule="exact"/>
              <w:ind w:left="322"/>
              <w:rPr>
                <w:sz w:val="20"/>
                <w:szCs w:val="20"/>
              </w:rPr>
            </w:pPr>
            <w:r>
              <w:rPr>
                <w:rFonts w:ascii="Times New Roman" w:hAnsi="Times New Roman" w:eastAsia="Times New Roman" w:cs="Times New Roman"/>
                <w:color w:val="FF0000"/>
                <w:spacing w:val="-5"/>
                <w:position w:val="1"/>
                <w:sz w:val="20"/>
                <w:szCs w:val="20"/>
              </w:rPr>
              <w:t>8</w:t>
            </w:r>
            <w:r>
              <w:rPr>
                <w:color w:val="FF0000"/>
                <w:spacing w:val="-5"/>
                <w:position w:val="1"/>
                <w:sz w:val="20"/>
                <w:szCs w:val="20"/>
              </w:rPr>
              <w:t>：</w:t>
            </w:r>
          </w:p>
          <w:p>
            <w:pPr>
              <w:pStyle w:val="6"/>
              <w:spacing w:before="8" w:line="263" w:lineRule="exact"/>
              <w:ind w:left="125"/>
              <w:rPr>
                <w:sz w:val="20"/>
                <w:szCs w:val="20"/>
              </w:rPr>
            </w:pPr>
            <w:r>
              <w:rPr>
                <w:rFonts w:ascii="Times New Roman" w:hAnsi="Times New Roman" w:eastAsia="Times New Roman" w:cs="Times New Roman"/>
                <w:color w:val="FF0000"/>
                <w:spacing w:val="2"/>
                <w:position w:val="1"/>
                <w:sz w:val="20"/>
                <w:szCs w:val="20"/>
              </w:rPr>
              <w:t>00-20</w:t>
            </w:r>
            <w:r>
              <w:rPr>
                <w:color w:val="FF0000"/>
                <w:spacing w:val="2"/>
                <w:position w:val="1"/>
                <w:sz w:val="20"/>
                <w:szCs w:val="20"/>
              </w:rPr>
              <w:t>：</w:t>
            </w:r>
          </w:p>
          <w:p>
            <w:pPr>
              <w:spacing w:before="32" w:line="195" w:lineRule="auto"/>
              <w:ind w:left="37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00</w:t>
            </w:r>
          </w:p>
        </w:tc>
        <w:tc>
          <w:tcPr>
            <w:tcW w:w="953" w:type="dxa"/>
            <w:vMerge w:val="restart"/>
            <w:tcBorders>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58" w:line="195" w:lineRule="auto"/>
              <w:ind w:left="394"/>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584" w:type="dxa"/>
            <w:vAlign w:val="top"/>
          </w:tcPr>
          <w:p>
            <w:pPr>
              <w:spacing w:before="70"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680" w:type="dxa"/>
            <w:vAlign w:val="top"/>
          </w:tcPr>
          <w:p>
            <w:pPr>
              <w:spacing w:before="70" w:line="195"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584" w:type="dxa"/>
            <w:vAlign w:val="top"/>
          </w:tcPr>
          <w:p>
            <w:pPr>
              <w:spacing w:before="70" w:line="195" w:lineRule="auto"/>
              <w:ind w:left="19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32</w:t>
            </w:r>
          </w:p>
        </w:tc>
        <w:tc>
          <w:tcPr>
            <w:tcW w:w="694" w:type="dxa"/>
            <w:vAlign w:val="top"/>
          </w:tcPr>
          <w:p>
            <w:pPr>
              <w:spacing w:before="70"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34</w:t>
            </w:r>
          </w:p>
        </w:tc>
        <w:tc>
          <w:tcPr>
            <w:tcW w:w="916" w:type="dxa"/>
            <w:vAlign w:val="top"/>
          </w:tcPr>
          <w:p>
            <w:pPr>
              <w:spacing w:before="70"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Align w:val="top"/>
          </w:tcPr>
          <w:p>
            <w:pPr>
              <w:spacing w:before="69" w:line="195" w:lineRule="auto"/>
              <w:ind w:left="16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1106" w:type="dxa"/>
            <w:vAlign w:val="top"/>
          </w:tcPr>
          <w:p>
            <w:pPr>
              <w:pStyle w:val="6"/>
              <w:spacing w:before="33" w:line="216" w:lineRule="auto"/>
              <w:ind w:left="241"/>
              <w:rPr>
                <w:sz w:val="20"/>
                <w:szCs w:val="20"/>
              </w:rPr>
            </w:pPr>
            <w:r>
              <w:rPr>
                <w:color w:val="FF0000"/>
                <w:spacing w:val="7"/>
                <w:sz w:val="20"/>
                <w:szCs w:val="20"/>
              </w:rPr>
              <w:t>粉碎机</w:t>
            </w:r>
          </w:p>
        </w:tc>
        <w:tc>
          <w:tcPr>
            <w:tcW w:w="1021" w:type="dxa"/>
            <w:vAlign w:val="top"/>
          </w:tcPr>
          <w:p>
            <w:pPr>
              <w:spacing w:before="69" w:line="195" w:lineRule="auto"/>
              <w:ind w:left="41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80</w:t>
            </w:r>
          </w:p>
        </w:tc>
        <w:tc>
          <w:tcPr>
            <w:tcW w:w="636" w:type="dxa"/>
            <w:vMerge w:val="continue"/>
            <w:tcBorders>
              <w:top w:val="nil"/>
              <w:bottom w:val="nil"/>
            </w:tcBorders>
            <w:textDirection w:val="tbRlV"/>
            <w:vAlign w:val="top"/>
          </w:tcPr>
          <w:p>
            <w:pPr>
              <w:rPr>
                <w:rFonts w:ascii="Arial"/>
                <w:sz w:val="21"/>
              </w:rPr>
            </w:pPr>
          </w:p>
        </w:tc>
        <w:tc>
          <w:tcPr>
            <w:tcW w:w="426" w:type="dxa"/>
            <w:vAlign w:val="top"/>
          </w:tcPr>
          <w:p>
            <w:pPr>
              <w:spacing w:before="69" w:line="195" w:lineRule="auto"/>
              <w:ind w:left="11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24</w:t>
            </w:r>
          </w:p>
        </w:tc>
        <w:tc>
          <w:tcPr>
            <w:tcW w:w="498" w:type="dxa"/>
            <w:vAlign w:val="top"/>
          </w:tcPr>
          <w:p>
            <w:pPr>
              <w:spacing w:before="69" w:line="195" w:lineRule="auto"/>
              <w:ind w:left="202"/>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345" w:type="dxa"/>
            <w:vAlign w:val="top"/>
          </w:tcPr>
          <w:p>
            <w:pPr>
              <w:spacing w:before="69"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69"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426" w:type="dxa"/>
            <w:vAlign w:val="top"/>
          </w:tcPr>
          <w:p>
            <w:pPr>
              <w:spacing w:before="72" w:line="192"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426" w:type="dxa"/>
            <w:vAlign w:val="top"/>
          </w:tcPr>
          <w:p>
            <w:pPr>
              <w:spacing w:before="69"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43</w:t>
            </w:r>
          </w:p>
        </w:tc>
        <w:tc>
          <w:tcPr>
            <w:tcW w:w="449" w:type="dxa"/>
            <w:vAlign w:val="top"/>
          </w:tcPr>
          <w:p>
            <w:pPr>
              <w:spacing w:before="69"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670" w:type="dxa"/>
            <w:vAlign w:val="top"/>
          </w:tcPr>
          <w:p>
            <w:pPr>
              <w:spacing w:before="69" w:line="195" w:lineRule="auto"/>
              <w:ind w:left="23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79" w:type="dxa"/>
            <w:vAlign w:val="top"/>
          </w:tcPr>
          <w:p>
            <w:pPr>
              <w:spacing w:before="69" w:line="195" w:lineRule="auto"/>
              <w:ind w:left="24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70</w:t>
            </w:r>
          </w:p>
        </w:tc>
        <w:tc>
          <w:tcPr>
            <w:tcW w:w="583" w:type="dxa"/>
            <w:vAlign w:val="top"/>
          </w:tcPr>
          <w:p>
            <w:pPr>
              <w:spacing w:before="72" w:line="192" w:lineRule="auto"/>
              <w:ind w:left="19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696" w:type="dxa"/>
            <w:vAlign w:val="top"/>
          </w:tcPr>
          <w:p>
            <w:pPr>
              <w:spacing w:before="69"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54</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584" w:type="dxa"/>
            <w:vAlign w:val="top"/>
          </w:tcPr>
          <w:p>
            <w:pPr>
              <w:spacing w:before="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80" w:type="dxa"/>
            <w:vAlign w:val="top"/>
          </w:tcPr>
          <w:p>
            <w:pPr>
              <w:spacing w:before="72" w:line="192"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584" w:type="dxa"/>
            <w:vAlign w:val="top"/>
          </w:tcPr>
          <w:p>
            <w:pPr>
              <w:spacing w:before="69"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94" w:type="dxa"/>
            <w:vAlign w:val="top"/>
          </w:tcPr>
          <w:p>
            <w:pPr>
              <w:spacing w:before="69"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39</w:t>
            </w:r>
          </w:p>
        </w:tc>
        <w:tc>
          <w:tcPr>
            <w:tcW w:w="916" w:type="dxa"/>
            <w:vAlign w:val="top"/>
          </w:tcPr>
          <w:p>
            <w:pPr>
              <w:spacing w:before="69"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430" w:type="dxa"/>
            <w:vAlign w:val="top"/>
          </w:tcPr>
          <w:p>
            <w:pPr>
              <w:spacing w:before="70" w:line="195"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w:t>
            </w:r>
          </w:p>
        </w:tc>
        <w:tc>
          <w:tcPr>
            <w:tcW w:w="1106" w:type="dxa"/>
            <w:vAlign w:val="top"/>
          </w:tcPr>
          <w:p>
            <w:pPr>
              <w:pStyle w:val="6"/>
              <w:spacing w:before="34" w:line="215" w:lineRule="auto"/>
              <w:ind w:left="241"/>
              <w:rPr>
                <w:sz w:val="20"/>
                <w:szCs w:val="20"/>
              </w:rPr>
            </w:pPr>
            <w:r>
              <w:rPr>
                <w:color w:val="FF0000"/>
                <w:spacing w:val="7"/>
                <w:sz w:val="20"/>
                <w:szCs w:val="20"/>
              </w:rPr>
              <w:t>切片机</w:t>
            </w:r>
          </w:p>
        </w:tc>
        <w:tc>
          <w:tcPr>
            <w:tcW w:w="1021" w:type="dxa"/>
            <w:vAlign w:val="top"/>
          </w:tcPr>
          <w:p>
            <w:pPr>
              <w:spacing w:before="73" w:line="192" w:lineRule="auto"/>
              <w:ind w:left="41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636" w:type="dxa"/>
            <w:vMerge w:val="continue"/>
            <w:tcBorders>
              <w:top w:val="nil"/>
              <w:bottom w:val="nil"/>
            </w:tcBorders>
            <w:textDirection w:val="tbRlV"/>
            <w:vAlign w:val="top"/>
          </w:tcPr>
          <w:p>
            <w:pPr>
              <w:rPr>
                <w:rFonts w:ascii="Arial"/>
                <w:sz w:val="21"/>
              </w:rPr>
            </w:pPr>
          </w:p>
        </w:tc>
        <w:tc>
          <w:tcPr>
            <w:tcW w:w="426" w:type="dxa"/>
            <w:vAlign w:val="top"/>
          </w:tcPr>
          <w:p>
            <w:pPr>
              <w:spacing w:before="70" w:line="195" w:lineRule="auto"/>
              <w:ind w:left="11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21</w:t>
            </w:r>
          </w:p>
        </w:tc>
        <w:tc>
          <w:tcPr>
            <w:tcW w:w="498" w:type="dxa"/>
            <w:vAlign w:val="top"/>
          </w:tcPr>
          <w:p>
            <w:pPr>
              <w:spacing w:before="70" w:line="195" w:lineRule="auto"/>
              <w:ind w:left="170"/>
              <w:rPr>
                <w:rFonts w:ascii="Times New Roman" w:hAnsi="Times New Roman" w:eastAsia="Times New Roman" w:cs="Times New Roman"/>
                <w:sz w:val="20"/>
                <w:szCs w:val="20"/>
              </w:rPr>
            </w:pPr>
            <w:r>
              <w:rPr>
                <w:rFonts w:ascii="Times New Roman" w:hAnsi="Times New Roman" w:eastAsia="Times New Roman" w:cs="Times New Roman"/>
                <w:color w:val="FF0000"/>
                <w:spacing w:val="-10"/>
                <w:sz w:val="20"/>
                <w:szCs w:val="20"/>
              </w:rPr>
              <w:t>11</w:t>
            </w:r>
          </w:p>
        </w:tc>
        <w:tc>
          <w:tcPr>
            <w:tcW w:w="345" w:type="dxa"/>
            <w:vAlign w:val="top"/>
          </w:tcPr>
          <w:p>
            <w:pPr>
              <w:spacing w:before="70"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33</w:t>
            </w:r>
          </w:p>
        </w:tc>
        <w:tc>
          <w:tcPr>
            <w:tcW w:w="426" w:type="dxa"/>
            <w:vAlign w:val="top"/>
          </w:tcPr>
          <w:p>
            <w:pPr>
              <w:spacing w:before="70" w:line="195" w:lineRule="auto"/>
              <w:ind w:left="1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426" w:type="dxa"/>
            <w:vAlign w:val="top"/>
          </w:tcPr>
          <w:p>
            <w:pPr>
              <w:spacing w:before="70"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33</w:t>
            </w:r>
          </w:p>
        </w:tc>
        <w:tc>
          <w:tcPr>
            <w:tcW w:w="449" w:type="dxa"/>
            <w:vAlign w:val="top"/>
          </w:tcPr>
          <w:p>
            <w:pPr>
              <w:spacing w:before="70"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14</w:t>
            </w:r>
          </w:p>
        </w:tc>
        <w:tc>
          <w:tcPr>
            <w:tcW w:w="670" w:type="dxa"/>
            <w:vAlign w:val="top"/>
          </w:tcPr>
          <w:p>
            <w:pPr>
              <w:spacing w:before="70" w:line="195" w:lineRule="auto"/>
              <w:ind w:left="23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79" w:type="dxa"/>
            <w:vAlign w:val="top"/>
          </w:tcPr>
          <w:p>
            <w:pPr>
              <w:spacing w:before="70" w:line="195" w:lineRule="auto"/>
              <w:ind w:left="241"/>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65</w:t>
            </w:r>
          </w:p>
        </w:tc>
        <w:tc>
          <w:tcPr>
            <w:tcW w:w="583" w:type="dxa"/>
            <w:vAlign w:val="top"/>
          </w:tcPr>
          <w:p>
            <w:pPr>
              <w:spacing w:before="70"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96" w:type="dxa"/>
            <w:vAlign w:val="top"/>
          </w:tcPr>
          <w:p>
            <w:pPr>
              <w:spacing w:before="70"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49</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584" w:type="dxa"/>
            <w:vAlign w:val="top"/>
          </w:tcPr>
          <w:p>
            <w:pPr>
              <w:spacing w:before="70" w:line="195" w:lineRule="auto"/>
              <w:ind w:left="191"/>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80" w:type="dxa"/>
            <w:vAlign w:val="top"/>
          </w:tcPr>
          <w:p>
            <w:pPr>
              <w:spacing w:before="70" w:line="195"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584" w:type="dxa"/>
            <w:vAlign w:val="top"/>
          </w:tcPr>
          <w:p>
            <w:pPr>
              <w:spacing w:before="70" w:line="195" w:lineRule="auto"/>
              <w:ind w:left="19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94" w:type="dxa"/>
            <w:vAlign w:val="top"/>
          </w:tcPr>
          <w:p>
            <w:pPr>
              <w:spacing w:before="70"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34</w:t>
            </w:r>
          </w:p>
        </w:tc>
        <w:tc>
          <w:tcPr>
            <w:tcW w:w="916" w:type="dxa"/>
            <w:vAlign w:val="top"/>
          </w:tcPr>
          <w:p>
            <w:pPr>
              <w:spacing w:before="70"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430" w:type="dxa"/>
            <w:vAlign w:val="top"/>
          </w:tcPr>
          <w:p>
            <w:pPr>
              <w:spacing w:before="206" w:line="195" w:lineRule="auto"/>
              <w:ind w:left="163"/>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1106" w:type="dxa"/>
            <w:vAlign w:val="top"/>
          </w:tcPr>
          <w:p>
            <w:pPr>
              <w:pStyle w:val="6"/>
              <w:spacing w:before="34" w:line="233" w:lineRule="auto"/>
              <w:ind w:left="451" w:right="134" w:hanging="306"/>
              <w:rPr>
                <w:sz w:val="20"/>
                <w:szCs w:val="20"/>
              </w:rPr>
            </w:pPr>
            <w:r>
              <w:rPr>
                <w:color w:val="FF0000"/>
                <w:spacing w:val="5"/>
                <w:sz w:val="20"/>
                <w:szCs w:val="20"/>
              </w:rPr>
              <w:t>喷雾干燥</w:t>
            </w:r>
            <w:r>
              <w:rPr>
                <w:color w:val="FF0000"/>
                <w:sz w:val="20"/>
                <w:szCs w:val="20"/>
              </w:rPr>
              <w:t xml:space="preserve"> 器</w:t>
            </w:r>
          </w:p>
        </w:tc>
        <w:tc>
          <w:tcPr>
            <w:tcW w:w="1021" w:type="dxa"/>
            <w:vAlign w:val="top"/>
          </w:tcPr>
          <w:p>
            <w:pPr>
              <w:spacing w:before="205" w:line="195" w:lineRule="auto"/>
              <w:ind w:left="41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85</w:t>
            </w:r>
          </w:p>
        </w:tc>
        <w:tc>
          <w:tcPr>
            <w:tcW w:w="636" w:type="dxa"/>
            <w:vMerge w:val="continue"/>
            <w:tcBorders>
              <w:top w:val="nil"/>
              <w:bottom w:val="nil"/>
            </w:tcBorders>
            <w:textDirection w:val="tbRlV"/>
            <w:vAlign w:val="top"/>
          </w:tcPr>
          <w:p>
            <w:pPr>
              <w:rPr>
                <w:rFonts w:ascii="Arial"/>
                <w:sz w:val="21"/>
              </w:rPr>
            </w:pPr>
          </w:p>
        </w:tc>
        <w:tc>
          <w:tcPr>
            <w:tcW w:w="426" w:type="dxa"/>
            <w:vAlign w:val="top"/>
          </w:tcPr>
          <w:p>
            <w:pPr>
              <w:spacing w:before="205" w:line="195" w:lineRule="auto"/>
              <w:ind w:left="11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26</w:t>
            </w:r>
          </w:p>
        </w:tc>
        <w:tc>
          <w:tcPr>
            <w:tcW w:w="498" w:type="dxa"/>
            <w:vAlign w:val="top"/>
          </w:tcPr>
          <w:p>
            <w:pPr>
              <w:spacing w:before="206" w:line="195" w:lineRule="auto"/>
              <w:ind w:left="19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2</w:t>
            </w:r>
          </w:p>
        </w:tc>
        <w:tc>
          <w:tcPr>
            <w:tcW w:w="345" w:type="dxa"/>
            <w:vAlign w:val="top"/>
          </w:tcPr>
          <w:p>
            <w:pPr>
              <w:spacing w:before="206"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before="205"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30</w:t>
            </w:r>
          </w:p>
        </w:tc>
        <w:tc>
          <w:tcPr>
            <w:tcW w:w="426" w:type="dxa"/>
            <w:vAlign w:val="top"/>
          </w:tcPr>
          <w:p>
            <w:pPr>
              <w:spacing w:before="208" w:line="192" w:lineRule="auto"/>
              <w:ind w:left="16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426" w:type="dxa"/>
            <w:vAlign w:val="top"/>
          </w:tcPr>
          <w:p>
            <w:pPr>
              <w:spacing w:before="205" w:line="195" w:lineRule="auto"/>
              <w:ind w:left="10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43</w:t>
            </w:r>
          </w:p>
        </w:tc>
        <w:tc>
          <w:tcPr>
            <w:tcW w:w="449" w:type="dxa"/>
            <w:vAlign w:val="top"/>
          </w:tcPr>
          <w:p>
            <w:pPr>
              <w:spacing w:before="205"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15</w:t>
            </w:r>
          </w:p>
        </w:tc>
        <w:tc>
          <w:tcPr>
            <w:tcW w:w="670" w:type="dxa"/>
            <w:vAlign w:val="top"/>
          </w:tcPr>
          <w:p>
            <w:pPr>
              <w:spacing w:before="205" w:line="195" w:lineRule="auto"/>
              <w:ind w:left="23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679" w:type="dxa"/>
            <w:vAlign w:val="top"/>
          </w:tcPr>
          <w:p>
            <w:pPr>
              <w:spacing w:before="208" w:line="192" w:lineRule="auto"/>
              <w:ind w:left="24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75</w:t>
            </w:r>
          </w:p>
        </w:tc>
        <w:tc>
          <w:tcPr>
            <w:tcW w:w="583" w:type="dxa"/>
            <w:vAlign w:val="top"/>
          </w:tcPr>
          <w:p>
            <w:pPr>
              <w:spacing w:before="205" w:line="195" w:lineRule="auto"/>
              <w:ind w:left="19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50</w:t>
            </w:r>
          </w:p>
        </w:tc>
        <w:tc>
          <w:tcPr>
            <w:tcW w:w="696" w:type="dxa"/>
            <w:vAlign w:val="top"/>
          </w:tcPr>
          <w:p>
            <w:pPr>
              <w:spacing w:before="205"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59</w:t>
            </w:r>
          </w:p>
        </w:tc>
        <w:tc>
          <w:tcPr>
            <w:tcW w:w="941" w:type="dxa"/>
            <w:vMerge w:val="continue"/>
            <w:tcBorders>
              <w:top w:val="nil"/>
              <w:bottom w:val="nil"/>
            </w:tcBorders>
            <w:vAlign w:val="top"/>
          </w:tcPr>
          <w:p>
            <w:pPr>
              <w:rPr>
                <w:rFonts w:ascii="Arial"/>
                <w:sz w:val="21"/>
              </w:rPr>
            </w:pPr>
          </w:p>
        </w:tc>
        <w:tc>
          <w:tcPr>
            <w:tcW w:w="953" w:type="dxa"/>
            <w:vMerge w:val="continue"/>
            <w:tcBorders>
              <w:top w:val="nil"/>
              <w:bottom w:val="nil"/>
            </w:tcBorders>
            <w:vAlign w:val="top"/>
          </w:tcPr>
          <w:p>
            <w:pPr>
              <w:rPr>
                <w:rFonts w:ascii="Arial"/>
                <w:sz w:val="21"/>
              </w:rPr>
            </w:pPr>
          </w:p>
        </w:tc>
        <w:tc>
          <w:tcPr>
            <w:tcW w:w="584" w:type="dxa"/>
            <w:vAlign w:val="top"/>
          </w:tcPr>
          <w:p>
            <w:pPr>
              <w:spacing w:before="205" w:line="195" w:lineRule="auto"/>
              <w:ind w:left="19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680" w:type="dxa"/>
            <w:vAlign w:val="top"/>
          </w:tcPr>
          <w:p>
            <w:pPr>
              <w:spacing w:before="205" w:line="195" w:lineRule="auto"/>
              <w:ind w:left="2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60</w:t>
            </w:r>
          </w:p>
        </w:tc>
        <w:tc>
          <w:tcPr>
            <w:tcW w:w="584" w:type="dxa"/>
            <w:vAlign w:val="top"/>
          </w:tcPr>
          <w:p>
            <w:pPr>
              <w:spacing w:before="205" w:line="195" w:lineRule="auto"/>
              <w:ind w:left="196"/>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35</w:t>
            </w:r>
          </w:p>
        </w:tc>
        <w:tc>
          <w:tcPr>
            <w:tcW w:w="694" w:type="dxa"/>
            <w:vAlign w:val="top"/>
          </w:tcPr>
          <w:p>
            <w:pPr>
              <w:spacing w:before="206" w:line="195" w:lineRule="auto"/>
              <w:ind w:left="245"/>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44</w:t>
            </w:r>
          </w:p>
        </w:tc>
        <w:tc>
          <w:tcPr>
            <w:tcW w:w="916" w:type="dxa"/>
            <w:vAlign w:val="top"/>
          </w:tcPr>
          <w:p>
            <w:pPr>
              <w:spacing w:before="206"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1" w:hRule="atLeast"/>
        </w:trPr>
        <w:tc>
          <w:tcPr>
            <w:tcW w:w="430" w:type="dxa"/>
            <w:vAlign w:val="top"/>
          </w:tcPr>
          <w:p>
            <w:pPr>
              <w:spacing w:line="267" w:lineRule="auto"/>
              <w:rPr>
                <w:rFonts w:ascii="Arial"/>
                <w:sz w:val="21"/>
              </w:rPr>
            </w:pPr>
          </w:p>
          <w:p>
            <w:pPr>
              <w:spacing w:before="58" w:line="192" w:lineRule="auto"/>
              <w:ind w:left="17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w:t>
            </w:r>
          </w:p>
        </w:tc>
        <w:tc>
          <w:tcPr>
            <w:tcW w:w="1106" w:type="dxa"/>
            <w:vAlign w:val="top"/>
          </w:tcPr>
          <w:p>
            <w:pPr>
              <w:pStyle w:val="6"/>
              <w:spacing w:before="287" w:line="228" w:lineRule="auto"/>
              <w:ind w:left="245"/>
              <w:rPr>
                <w:sz w:val="20"/>
                <w:szCs w:val="20"/>
              </w:rPr>
            </w:pPr>
            <w:r>
              <w:rPr>
                <w:color w:val="FF0000"/>
                <w:spacing w:val="6"/>
                <w:sz w:val="20"/>
                <w:szCs w:val="20"/>
              </w:rPr>
              <w:t>灌装机</w:t>
            </w:r>
          </w:p>
        </w:tc>
        <w:tc>
          <w:tcPr>
            <w:tcW w:w="1021" w:type="dxa"/>
            <w:vAlign w:val="top"/>
          </w:tcPr>
          <w:p>
            <w:pPr>
              <w:spacing w:line="264" w:lineRule="auto"/>
              <w:rPr>
                <w:rFonts w:ascii="Arial"/>
                <w:sz w:val="21"/>
              </w:rPr>
            </w:pPr>
          </w:p>
          <w:p>
            <w:pPr>
              <w:spacing w:before="58" w:line="195" w:lineRule="auto"/>
              <w:ind w:left="415"/>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80</w:t>
            </w:r>
          </w:p>
        </w:tc>
        <w:tc>
          <w:tcPr>
            <w:tcW w:w="636" w:type="dxa"/>
            <w:vMerge w:val="continue"/>
            <w:tcBorders>
              <w:top w:val="nil"/>
            </w:tcBorders>
            <w:textDirection w:val="tbRlV"/>
            <w:vAlign w:val="top"/>
          </w:tcPr>
          <w:p>
            <w:pPr>
              <w:rPr>
                <w:rFonts w:ascii="Arial"/>
                <w:sz w:val="21"/>
              </w:rPr>
            </w:pPr>
          </w:p>
        </w:tc>
        <w:tc>
          <w:tcPr>
            <w:tcW w:w="426" w:type="dxa"/>
            <w:vAlign w:val="top"/>
          </w:tcPr>
          <w:p>
            <w:pPr>
              <w:spacing w:line="264" w:lineRule="auto"/>
              <w:rPr>
                <w:rFonts w:ascii="Arial"/>
                <w:sz w:val="21"/>
              </w:rPr>
            </w:pPr>
          </w:p>
          <w:p>
            <w:pPr>
              <w:spacing w:before="58" w:line="195" w:lineRule="auto"/>
              <w:ind w:left="115"/>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34</w:t>
            </w:r>
          </w:p>
        </w:tc>
        <w:tc>
          <w:tcPr>
            <w:tcW w:w="498" w:type="dxa"/>
            <w:vAlign w:val="top"/>
          </w:tcPr>
          <w:p>
            <w:pPr>
              <w:spacing w:line="264" w:lineRule="auto"/>
              <w:rPr>
                <w:rFonts w:ascii="Arial"/>
                <w:sz w:val="21"/>
              </w:rPr>
            </w:pPr>
          </w:p>
          <w:p>
            <w:pPr>
              <w:spacing w:before="58" w:line="195" w:lineRule="auto"/>
              <w:ind w:left="197"/>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4</w:t>
            </w:r>
          </w:p>
        </w:tc>
        <w:tc>
          <w:tcPr>
            <w:tcW w:w="345" w:type="dxa"/>
            <w:vAlign w:val="top"/>
          </w:tcPr>
          <w:p>
            <w:pPr>
              <w:spacing w:line="264" w:lineRule="auto"/>
              <w:rPr>
                <w:rFonts w:ascii="Arial"/>
                <w:sz w:val="21"/>
              </w:rPr>
            </w:pPr>
          </w:p>
          <w:p>
            <w:pPr>
              <w:spacing w:before="58" w:line="195" w:lineRule="auto"/>
              <w:ind w:left="14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c>
          <w:tcPr>
            <w:tcW w:w="426" w:type="dxa"/>
            <w:vAlign w:val="top"/>
          </w:tcPr>
          <w:p>
            <w:pPr>
              <w:spacing w:line="264" w:lineRule="auto"/>
              <w:rPr>
                <w:rFonts w:ascii="Arial"/>
                <w:sz w:val="21"/>
              </w:rPr>
            </w:pPr>
          </w:p>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20</w:t>
            </w:r>
          </w:p>
        </w:tc>
        <w:tc>
          <w:tcPr>
            <w:tcW w:w="426" w:type="dxa"/>
            <w:vAlign w:val="top"/>
          </w:tcPr>
          <w:p>
            <w:pPr>
              <w:spacing w:line="264" w:lineRule="auto"/>
              <w:rPr>
                <w:rFonts w:ascii="Arial"/>
                <w:sz w:val="21"/>
              </w:rPr>
            </w:pPr>
          </w:p>
          <w:p>
            <w:pPr>
              <w:spacing w:before="58" w:line="195" w:lineRule="auto"/>
              <w:ind w:left="1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426" w:type="dxa"/>
            <w:vAlign w:val="top"/>
          </w:tcPr>
          <w:p>
            <w:pPr>
              <w:spacing w:line="264" w:lineRule="auto"/>
              <w:rPr>
                <w:rFonts w:ascii="Arial"/>
                <w:sz w:val="21"/>
              </w:rPr>
            </w:pPr>
          </w:p>
          <w:p>
            <w:pPr>
              <w:spacing w:before="58" w:line="195" w:lineRule="auto"/>
              <w:ind w:left="113"/>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33</w:t>
            </w:r>
          </w:p>
        </w:tc>
        <w:tc>
          <w:tcPr>
            <w:tcW w:w="449" w:type="dxa"/>
            <w:vAlign w:val="top"/>
          </w:tcPr>
          <w:p>
            <w:pPr>
              <w:spacing w:line="264" w:lineRule="auto"/>
              <w:rPr>
                <w:rFonts w:ascii="Arial"/>
                <w:sz w:val="21"/>
              </w:rPr>
            </w:pPr>
          </w:p>
          <w:p>
            <w:pPr>
              <w:spacing w:before="58" w:line="195" w:lineRule="auto"/>
              <w:ind w:left="140"/>
              <w:rPr>
                <w:rFonts w:ascii="Times New Roman" w:hAnsi="Times New Roman" w:eastAsia="Times New Roman" w:cs="Times New Roman"/>
                <w:sz w:val="20"/>
                <w:szCs w:val="20"/>
              </w:rPr>
            </w:pPr>
            <w:r>
              <w:rPr>
                <w:rFonts w:ascii="Times New Roman" w:hAnsi="Times New Roman" w:eastAsia="Times New Roman" w:cs="Times New Roman"/>
                <w:color w:val="FF0000"/>
                <w:spacing w:val="-8"/>
                <w:sz w:val="20"/>
                <w:szCs w:val="20"/>
              </w:rPr>
              <w:t>14</w:t>
            </w:r>
          </w:p>
        </w:tc>
        <w:tc>
          <w:tcPr>
            <w:tcW w:w="670" w:type="dxa"/>
            <w:vAlign w:val="top"/>
          </w:tcPr>
          <w:p>
            <w:pPr>
              <w:spacing w:line="267" w:lineRule="auto"/>
              <w:rPr>
                <w:rFonts w:ascii="Arial"/>
                <w:sz w:val="21"/>
              </w:rPr>
            </w:pPr>
          </w:p>
          <w:p>
            <w:pPr>
              <w:spacing w:before="58" w:line="192" w:lineRule="auto"/>
              <w:ind w:left="238"/>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679" w:type="dxa"/>
            <w:vAlign w:val="top"/>
          </w:tcPr>
          <w:p>
            <w:pPr>
              <w:spacing w:line="264" w:lineRule="auto"/>
              <w:rPr>
                <w:rFonts w:ascii="Arial"/>
                <w:sz w:val="21"/>
              </w:rPr>
            </w:pPr>
          </w:p>
          <w:p>
            <w:pPr>
              <w:spacing w:before="58" w:line="195" w:lineRule="auto"/>
              <w:ind w:left="240"/>
              <w:rPr>
                <w:rFonts w:ascii="Times New Roman" w:hAnsi="Times New Roman" w:eastAsia="Times New Roman" w:cs="Times New Roman"/>
                <w:sz w:val="20"/>
                <w:szCs w:val="20"/>
              </w:rPr>
            </w:pPr>
            <w:r>
              <w:rPr>
                <w:rFonts w:ascii="Times New Roman" w:hAnsi="Times New Roman" w:eastAsia="Times New Roman" w:cs="Times New Roman"/>
                <w:color w:val="FF0000"/>
                <w:spacing w:val="1"/>
                <w:sz w:val="20"/>
                <w:szCs w:val="20"/>
              </w:rPr>
              <w:t>70</w:t>
            </w:r>
          </w:p>
        </w:tc>
        <w:tc>
          <w:tcPr>
            <w:tcW w:w="583" w:type="dxa"/>
            <w:vAlign w:val="top"/>
          </w:tcPr>
          <w:p>
            <w:pPr>
              <w:spacing w:line="264" w:lineRule="auto"/>
              <w:rPr>
                <w:rFonts w:ascii="Arial"/>
                <w:sz w:val="21"/>
              </w:rPr>
            </w:pPr>
          </w:p>
          <w:p>
            <w:pPr>
              <w:spacing w:before="58" w:line="195" w:lineRule="auto"/>
              <w:ind w:left="188"/>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96" w:type="dxa"/>
            <w:vAlign w:val="top"/>
          </w:tcPr>
          <w:p>
            <w:pPr>
              <w:spacing w:line="264" w:lineRule="auto"/>
              <w:rPr>
                <w:rFonts w:ascii="Arial"/>
                <w:sz w:val="21"/>
              </w:rPr>
            </w:pPr>
          </w:p>
          <w:p>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54</w:t>
            </w:r>
          </w:p>
        </w:tc>
        <w:tc>
          <w:tcPr>
            <w:tcW w:w="941" w:type="dxa"/>
            <w:vMerge w:val="continue"/>
            <w:tcBorders>
              <w:top w:val="nil"/>
            </w:tcBorders>
            <w:vAlign w:val="top"/>
          </w:tcPr>
          <w:p>
            <w:pPr>
              <w:rPr>
                <w:rFonts w:ascii="Arial"/>
                <w:sz w:val="21"/>
              </w:rPr>
            </w:pPr>
          </w:p>
        </w:tc>
        <w:tc>
          <w:tcPr>
            <w:tcW w:w="953" w:type="dxa"/>
            <w:vMerge w:val="continue"/>
            <w:tcBorders>
              <w:top w:val="nil"/>
            </w:tcBorders>
            <w:vAlign w:val="top"/>
          </w:tcPr>
          <w:p>
            <w:pPr>
              <w:rPr>
                <w:rFonts w:ascii="Arial"/>
                <w:sz w:val="21"/>
              </w:rPr>
            </w:pPr>
          </w:p>
        </w:tc>
        <w:tc>
          <w:tcPr>
            <w:tcW w:w="584" w:type="dxa"/>
            <w:vAlign w:val="top"/>
          </w:tcPr>
          <w:p>
            <w:pPr>
              <w:spacing w:line="264" w:lineRule="auto"/>
              <w:rPr>
                <w:rFonts w:ascii="Arial"/>
                <w:sz w:val="21"/>
              </w:rPr>
            </w:pPr>
          </w:p>
          <w:p>
            <w:pPr>
              <w:spacing w:before="58" w:line="195" w:lineRule="auto"/>
              <w:ind w:left="190"/>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w:t>
            </w:r>
          </w:p>
        </w:tc>
        <w:tc>
          <w:tcPr>
            <w:tcW w:w="680" w:type="dxa"/>
            <w:vAlign w:val="top"/>
          </w:tcPr>
          <w:p>
            <w:pPr>
              <w:spacing w:line="267" w:lineRule="auto"/>
              <w:rPr>
                <w:rFonts w:ascii="Arial"/>
                <w:sz w:val="21"/>
              </w:rPr>
            </w:pPr>
          </w:p>
          <w:p>
            <w:pPr>
              <w:spacing w:before="58" w:line="192" w:lineRule="auto"/>
              <w:ind w:left="244"/>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55</w:t>
            </w:r>
          </w:p>
        </w:tc>
        <w:tc>
          <w:tcPr>
            <w:tcW w:w="584" w:type="dxa"/>
            <w:vAlign w:val="top"/>
          </w:tcPr>
          <w:p>
            <w:pPr>
              <w:spacing w:line="264" w:lineRule="auto"/>
              <w:rPr>
                <w:rFonts w:ascii="Arial"/>
                <w:sz w:val="21"/>
              </w:rPr>
            </w:pPr>
          </w:p>
          <w:p>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25</w:t>
            </w:r>
          </w:p>
        </w:tc>
        <w:tc>
          <w:tcPr>
            <w:tcW w:w="694" w:type="dxa"/>
            <w:vAlign w:val="top"/>
          </w:tcPr>
          <w:p>
            <w:pPr>
              <w:spacing w:line="264" w:lineRule="auto"/>
              <w:rPr>
                <w:rFonts w:ascii="Arial"/>
                <w:sz w:val="21"/>
              </w:rPr>
            </w:pPr>
          </w:p>
          <w:p>
            <w:pPr>
              <w:spacing w:before="58" w:line="195" w:lineRule="auto"/>
              <w:ind w:left="250"/>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39</w:t>
            </w:r>
          </w:p>
        </w:tc>
        <w:tc>
          <w:tcPr>
            <w:tcW w:w="916" w:type="dxa"/>
            <w:vAlign w:val="top"/>
          </w:tcPr>
          <w:p>
            <w:pPr>
              <w:spacing w:line="264" w:lineRule="auto"/>
              <w:rPr>
                <w:rFonts w:ascii="Arial"/>
                <w:sz w:val="21"/>
              </w:rPr>
            </w:pPr>
          </w:p>
          <w:p>
            <w:pPr>
              <w:spacing w:before="58" w:line="195" w:lineRule="auto"/>
              <w:ind w:left="42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14169" w:type="dxa"/>
            <w:gridSpan w:val="22"/>
            <w:vAlign w:val="top"/>
          </w:tcPr>
          <w:p>
            <w:pPr>
              <w:pStyle w:val="6"/>
              <w:spacing w:before="36" w:line="216" w:lineRule="auto"/>
              <w:ind w:left="115"/>
              <w:rPr>
                <w:sz w:val="20"/>
                <w:szCs w:val="20"/>
              </w:rPr>
            </w:pPr>
            <w:r>
              <w:rPr>
                <w:color w:val="FF0000"/>
                <w:spacing w:val="4"/>
                <w:sz w:val="20"/>
                <w:szCs w:val="20"/>
              </w:rPr>
              <w:t>注：</w:t>
            </w:r>
            <w:r>
              <w:rPr>
                <w:rFonts w:ascii="Times New Roman" w:hAnsi="Times New Roman" w:eastAsia="Times New Roman" w:cs="Times New Roman"/>
                <w:color w:val="FF0000"/>
                <w:spacing w:val="4"/>
                <w:sz w:val="20"/>
                <w:szCs w:val="20"/>
              </w:rPr>
              <w:t>X</w:t>
            </w:r>
            <w:r>
              <w:rPr>
                <w:rFonts w:ascii="Times New Roman" w:hAnsi="Times New Roman" w:eastAsia="Times New Roman" w:cs="Times New Roman"/>
                <w:color w:val="FF0000"/>
                <w:spacing w:val="-13"/>
                <w:sz w:val="20"/>
                <w:szCs w:val="20"/>
              </w:rPr>
              <w:t xml:space="preserve"> </w:t>
            </w:r>
            <w:r>
              <w:rPr>
                <w:color w:val="FF0000"/>
                <w:spacing w:val="4"/>
                <w:sz w:val="20"/>
                <w:szCs w:val="20"/>
              </w:rPr>
              <w:t>、</w:t>
            </w:r>
            <w:r>
              <w:rPr>
                <w:rFonts w:ascii="Times New Roman" w:hAnsi="Times New Roman" w:eastAsia="Times New Roman" w:cs="Times New Roman"/>
                <w:color w:val="FF0000"/>
                <w:spacing w:val="4"/>
                <w:sz w:val="20"/>
                <w:szCs w:val="20"/>
              </w:rPr>
              <w:t>Y</w:t>
            </w:r>
            <w:r>
              <w:rPr>
                <w:rFonts w:ascii="Times New Roman" w:hAnsi="Times New Roman" w:eastAsia="Times New Roman" w:cs="Times New Roman"/>
                <w:color w:val="FF0000"/>
                <w:spacing w:val="-25"/>
                <w:sz w:val="20"/>
                <w:szCs w:val="20"/>
              </w:rPr>
              <w:t xml:space="preserve"> </w:t>
            </w:r>
            <w:r>
              <w:rPr>
                <w:color w:val="FF0000"/>
                <w:spacing w:val="4"/>
                <w:sz w:val="20"/>
                <w:szCs w:val="20"/>
              </w:rPr>
              <w:t>、</w:t>
            </w:r>
            <w:r>
              <w:rPr>
                <w:rFonts w:ascii="Times New Roman" w:hAnsi="Times New Roman" w:eastAsia="Times New Roman" w:cs="Times New Roman"/>
                <w:color w:val="FF0000"/>
                <w:spacing w:val="4"/>
                <w:sz w:val="20"/>
                <w:szCs w:val="20"/>
              </w:rPr>
              <w:t>Z</w:t>
            </w:r>
            <w:r>
              <w:rPr>
                <w:rFonts w:ascii="Times New Roman" w:hAnsi="Times New Roman" w:eastAsia="Times New Roman" w:cs="Times New Roman"/>
                <w:color w:val="FF0000"/>
                <w:spacing w:val="37"/>
                <w:w w:val="101"/>
                <w:sz w:val="20"/>
                <w:szCs w:val="20"/>
              </w:rPr>
              <w:t xml:space="preserve"> </w:t>
            </w:r>
            <w:r>
              <w:rPr>
                <w:color w:val="FF0000"/>
                <w:spacing w:val="4"/>
                <w:sz w:val="20"/>
                <w:szCs w:val="20"/>
              </w:rPr>
              <w:t>以项目生产厂房西南角为原点。</w:t>
            </w:r>
          </w:p>
        </w:tc>
      </w:tr>
    </w:tbl>
    <w:p>
      <w:pPr>
        <w:pStyle w:val="2"/>
        <w:rPr>
          <w:sz w:val="21"/>
        </w:rPr>
      </w:pPr>
    </w:p>
    <w:p>
      <w:pPr>
        <w:rPr>
          <w:sz w:val="21"/>
          <w:szCs w:val="21"/>
        </w:rPr>
        <w:sectPr>
          <w:footerReference r:id="rId68" w:type="default"/>
          <w:pgSz w:w="16840" w:h="11907"/>
          <w:pgMar w:top="400" w:right="1333" w:bottom="1208" w:left="1332" w:header="0" w:footer="1021"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310" w:hRule="atLeast"/>
        </w:trPr>
        <w:tc>
          <w:tcPr>
            <w:tcW w:w="673" w:type="dxa"/>
            <w:tcBorders>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36" w:lineRule="auto"/>
              <w:ind w:left="94" w:right="97"/>
              <w:jc w:val="both"/>
            </w:pPr>
            <w:r>
              <w:rPr>
                <w:b/>
                <w:bCs/>
                <w:spacing w:val="-8"/>
              </w:rPr>
              <w:t>运营</w:t>
            </w:r>
            <w:r>
              <w:t xml:space="preserve"> </w:t>
            </w:r>
            <w:r>
              <w:rPr>
                <w:b/>
                <w:bCs/>
                <w:spacing w:val="-8"/>
              </w:rPr>
              <w:t>期环</w:t>
            </w:r>
            <w:r>
              <w:t xml:space="preserve"> </w:t>
            </w:r>
            <w:r>
              <w:rPr>
                <w:b/>
                <w:bCs/>
                <w:spacing w:val="-8"/>
              </w:rPr>
              <w:t>境影</w:t>
            </w:r>
            <w:r>
              <w:t xml:space="preserve"> </w:t>
            </w:r>
            <w:r>
              <w:rPr>
                <w:b/>
                <w:bCs/>
                <w:spacing w:val="-8"/>
              </w:rPr>
              <w:t>响和</w:t>
            </w:r>
            <w:r>
              <w:t xml:space="preserve"> </w:t>
            </w:r>
            <w:r>
              <w:rPr>
                <w:b/>
                <w:bCs/>
                <w:spacing w:val="-8"/>
              </w:rPr>
              <w:t>保护</w:t>
            </w:r>
            <w:r>
              <w:t xml:space="preserve"> </w:t>
            </w:r>
            <w:r>
              <w:rPr>
                <w:b/>
                <w:bCs/>
                <w:spacing w:val="-8"/>
              </w:rPr>
              <w:t>措施</w:t>
            </w:r>
          </w:p>
        </w:tc>
        <w:tc>
          <w:tcPr>
            <w:tcW w:w="9047" w:type="dxa"/>
            <w:tcBorders>
              <w:left w:val="single" w:color="000000" w:sz="2" w:space="0"/>
            </w:tcBorders>
            <w:vAlign w:val="top"/>
          </w:tcPr>
          <w:p>
            <w:pPr>
              <w:pStyle w:val="6"/>
              <w:spacing w:before="40" w:line="219" w:lineRule="auto"/>
              <w:ind w:left="587"/>
            </w:pPr>
            <w:r>
              <w:t>评价采用《环境影响评价技术导则 声环境》（</w:t>
            </w:r>
            <w:r>
              <w:rPr>
                <w:rFonts w:ascii="Times New Roman" w:hAnsi="Times New Roman" w:eastAsia="Times New Roman" w:cs="Times New Roman"/>
              </w:rPr>
              <w:t>HJ 2.4-</w:t>
            </w:r>
            <w:r>
              <w:rPr>
                <w:rFonts w:ascii="Times New Roman" w:hAnsi="Times New Roman" w:eastAsia="Times New Roman" w:cs="Times New Roman"/>
                <w:spacing w:val="-1"/>
              </w:rPr>
              <w:t>2021</w:t>
            </w:r>
            <w:r>
              <w:rPr>
                <w:spacing w:val="-1"/>
              </w:rPr>
              <w:t>）附录</w:t>
            </w:r>
            <w:r>
              <w:rPr>
                <w:spacing w:val="-56"/>
              </w:rPr>
              <w:t xml:space="preserve"> </w:t>
            </w:r>
            <w:r>
              <w:rPr>
                <w:rFonts w:ascii="Times New Roman" w:hAnsi="Times New Roman" w:eastAsia="Times New Roman" w:cs="Times New Roman"/>
                <w:spacing w:val="-1"/>
              </w:rPr>
              <w:t xml:space="preserve">B </w:t>
            </w:r>
            <w:r>
              <w:rPr>
                <w:spacing w:val="-1"/>
              </w:rPr>
              <w:t>工业噪声预</w:t>
            </w:r>
          </w:p>
          <w:p>
            <w:pPr>
              <w:pStyle w:val="6"/>
              <w:spacing w:before="181" w:line="220" w:lineRule="auto"/>
              <w:ind w:left="109"/>
            </w:pPr>
            <w:r>
              <w:rPr>
                <w:spacing w:val="-2"/>
              </w:rPr>
              <w:t>测计算模型进行计算；</w:t>
            </w:r>
          </w:p>
          <w:p>
            <w:pPr>
              <w:spacing w:before="144" w:line="3691" w:lineRule="exact"/>
              <w:ind w:firstLine="578"/>
            </w:pPr>
            <w:r>
              <w:rPr>
                <w:position w:val="-73"/>
              </w:rPr>
              <w:drawing>
                <wp:inline distT="0" distB="0" distL="0" distR="0">
                  <wp:extent cx="4791075" cy="23437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2"/>
                          <a:stretch>
                            <a:fillRect/>
                          </a:stretch>
                        </pic:blipFill>
                        <pic:spPr>
                          <a:xfrm>
                            <a:off x="0" y="0"/>
                            <a:ext cx="4791456" cy="2343911"/>
                          </a:xfrm>
                          <a:prstGeom prst="rect">
                            <a:avLst/>
                          </a:prstGeom>
                        </pic:spPr>
                      </pic:pic>
                    </a:graphicData>
                  </a:graphic>
                </wp:inline>
              </w:drawing>
            </w:r>
          </w:p>
          <w:p>
            <w:pPr>
              <w:pStyle w:val="6"/>
              <w:spacing w:before="199" w:line="228" w:lineRule="auto"/>
              <w:ind w:left="2693"/>
              <w:rPr>
                <w:sz w:val="20"/>
                <w:szCs w:val="20"/>
              </w:rPr>
            </w:pPr>
            <w:r>
              <w:rPr>
                <w:b/>
                <w:bCs/>
                <w:spacing w:val="4"/>
                <w:sz w:val="20"/>
                <w:szCs w:val="20"/>
              </w:rPr>
              <w:t>图</w:t>
            </w:r>
            <w:r>
              <w:rPr>
                <w:spacing w:val="-25"/>
                <w:sz w:val="20"/>
                <w:szCs w:val="20"/>
              </w:rPr>
              <w:t xml:space="preserve"> </w:t>
            </w:r>
            <w:r>
              <w:rPr>
                <w:rFonts w:ascii="Times New Roman" w:hAnsi="Times New Roman" w:eastAsia="Times New Roman" w:cs="Times New Roman"/>
                <w:b/>
                <w:bCs/>
                <w:spacing w:val="4"/>
                <w:sz w:val="20"/>
                <w:szCs w:val="20"/>
              </w:rPr>
              <w:t xml:space="preserve">4-1        </w:t>
            </w:r>
            <w:r>
              <w:rPr>
                <w:b/>
                <w:bCs/>
                <w:spacing w:val="4"/>
                <w:sz w:val="20"/>
                <w:szCs w:val="20"/>
              </w:rPr>
              <w:t>室内声源等效为室外声源图例</w:t>
            </w:r>
          </w:p>
          <w:p>
            <w:pPr>
              <w:pStyle w:val="6"/>
              <w:spacing w:before="30" w:line="346" w:lineRule="auto"/>
              <w:ind w:left="109" w:right="20" w:firstLine="482"/>
            </w:pPr>
            <w:r>
              <w:rPr>
                <w:spacing w:val="-6"/>
              </w:rPr>
              <w:t>如上图所示，声源位于室内，室内声源可采用等效室外声源声功率级法进行计算。</w:t>
            </w:r>
            <w:r>
              <w:t xml:space="preserve"> </w:t>
            </w:r>
            <w:r>
              <w:rPr>
                <w:spacing w:val="-1"/>
              </w:rPr>
              <w:t>设靠近开口处（或窗户）室内、室外某倍频带的声压级或</w:t>
            </w:r>
            <w:r>
              <w:rPr>
                <w:spacing w:val="-52"/>
              </w:rPr>
              <w:t xml:space="preserve"> </w:t>
            </w:r>
            <w:r>
              <w:rPr>
                <w:rFonts w:ascii="Times New Roman" w:hAnsi="Times New Roman" w:eastAsia="Times New Roman" w:cs="Times New Roman"/>
                <w:spacing w:val="-1"/>
              </w:rPr>
              <w:t xml:space="preserve">A </w:t>
            </w:r>
            <w:r>
              <w:rPr>
                <w:spacing w:val="-1"/>
              </w:rPr>
              <w:t>声级分别为</w:t>
            </w:r>
            <w:r>
              <w:rPr>
                <w:spacing w:val="-55"/>
              </w:rPr>
              <w:t xml:space="preserve"> </w:t>
            </w:r>
            <w:r>
              <w:rPr>
                <w:rFonts w:ascii="Times New Roman" w:hAnsi="Times New Roman" w:eastAsia="Times New Roman" w:cs="Times New Roman"/>
                <w:spacing w:val="-1"/>
              </w:rPr>
              <w:t>Lp</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3"/>
                <w:position w:val="-1"/>
                <w:sz w:val="15"/>
                <w:szCs w:val="15"/>
              </w:rPr>
              <w:t xml:space="preserve"> </w:t>
            </w:r>
            <w:r>
              <w:rPr>
                <w:spacing w:val="-1"/>
              </w:rPr>
              <w:t>和</w:t>
            </w:r>
            <w:r>
              <w:rPr>
                <w:spacing w:val="-55"/>
              </w:rPr>
              <w:t xml:space="preserve"> </w:t>
            </w:r>
            <w:r>
              <w:rPr>
                <w:rFonts w:ascii="Times New Roman" w:hAnsi="Times New Roman" w:eastAsia="Times New Roman" w:cs="Times New Roman"/>
                <w:spacing w:val="-1"/>
              </w:rPr>
              <w:t>Lp</w:t>
            </w:r>
            <w:r>
              <w:rPr>
                <w:rFonts w:ascii="Times New Roman" w:hAnsi="Times New Roman" w:eastAsia="Times New Roman" w:cs="Times New Roman"/>
                <w:spacing w:val="-1"/>
                <w:position w:val="-1"/>
                <w:sz w:val="15"/>
                <w:szCs w:val="15"/>
              </w:rPr>
              <w:t xml:space="preserve">2 </w:t>
            </w:r>
            <w:r>
              <w:rPr>
                <w:spacing w:val="-1"/>
              </w:rPr>
              <w:t>。</w:t>
            </w:r>
            <w:r>
              <w:t xml:space="preserve"> 若声源所在室内声场为近似扩散声场，则室外的倍频带</w:t>
            </w:r>
            <w:r>
              <w:rPr>
                <w:spacing w:val="-1"/>
              </w:rPr>
              <w:t>声压级可按下式近似求出：</w:t>
            </w:r>
          </w:p>
          <w:p>
            <w:pPr>
              <w:pStyle w:val="6"/>
              <w:spacing w:before="52" w:line="226" w:lineRule="auto"/>
              <w:ind w:left="614"/>
              <w:rPr>
                <w:sz w:val="23"/>
                <w:szCs w:val="23"/>
              </w:rPr>
            </w:pPr>
            <w:r>
              <w:rPr>
                <w:rFonts w:ascii="Times New Roman" w:hAnsi="Times New Roman" w:eastAsia="Times New Roman" w:cs="Times New Roman"/>
                <w:i/>
                <w:iCs/>
                <w:spacing w:val="-2"/>
                <w:sz w:val="23"/>
                <w:szCs w:val="23"/>
              </w:rPr>
              <w:t>L</w:t>
            </w:r>
            <w:r>
              <w:rPr>
                <w:rFonts w:ascii="Times New Roman" w:hAnsi="Times New Roman" w:eastAsia="Times New Roman" w:cs="Times New Roman"/>
                <w:i/>
                <w:iCs/>
                <w:spacing w:val="-2"/>
                <w:position w:val="-5"/>
                <w:sz w:val="13"/>
                <w:szCs w:val="13"/>
              </w:rPr>
              <w:t>P2</w:t>
            </w:r>
            <w:r>
              <w:rPr>
                <w:rFonts w:ascii="Times New Roman" w:hAnsi="Times New Roman" w:eastAsia="Times New Roman" w:cs="Times New Roman"/>
                <w:i/>
                <w:iCs/>
                <w:spacing w:val="17"/>
                <w:position w:val="-5"/>
                <w:sz w:val="13"/>
                <w:szCs w:val="13"/>
              </w:rPr>
              <w:t xml:space="preserve">  </w:t>
            </w:r>
            <w:r>
              <w:rPr>
                <w:rFonts w:ascii="Arial" w:hAnsi="Arial" w:eastAsia="Arial" w:cs="Arial"/>
                <w:spacing w:val="-2"/>
                <w:sz w:val="23"/>
                <w:szCs w:val="23"/>
              </w:rPr>
              <w:t xml:space="preserve">= </w:t>
            </w:r>
            <w:r>
              <w:rPr>
                <w:rFonts w:ascii="Times New Roman" w:hAnsi="Times New Roman" w:eastAsia="Times New Roman" w:cs="Times New Roman"/>
                <w:i/>
                <w:iCs/>
                <w:spacing w:val="-2"/>
                <w:sz w:val="23"/>
                <w:szCs w:val="23"/>
              </w:rPr>
              <w:t>L</w:t>
            </w:r>
            <w:r>
              <w:rPr>
                <w:rFonts w:ascii="Times New Roman" w:hAnsi="Times New Roman" w:eastAsia="Times New Roman" w:cs="Times New Roman"/>
                <w:i/>
                <w:iCs/>
                <w:spacing w:val="-2"/>
                <w:position w:val="-5"/>
                <w:sz w:val="13"/>
                <w:szCs w:val="13"/>
              </w:rPr>
              <w:t>P1</w:t>
            </w:r>
            <w:r>
              <w:rPr>
                <w:rFonts w:ascii="Times New Roman" w:hAnsi="Times New Roman" w:eastAsia="Times New Roman" w:cs="Times New Roman"/>
                <w:i/>
                <w:iCs/>
                <w:spacing w:val="31"/>
                <w:position w:val="-5"/>
                <w:sz w:val="13"/>
                <w:szCs w:val="13"/>
              </w:rPr>
              <w:t xml:space="preserve"> </w:t>
            </w:r>
            <w:r>
              <w:rPr>
                <w:rFonts w:ascii="Arial" w:hAnsi="Arial" w:eastAsia="Arial" w:cs="Arial"/>
                <w:spacing w:val="-2"/>
                <w:sz w:val="23"/>
                <w:szCs w:val="23"/>
              </w:rPr>
              <w:t>-</w:t>
            </w:r>
            <w:r>
              <w:rPr>
                <w:spacing w:val="-2"/>
                <w:sz w:val="23"/>
                <w:szCs w:val="23"/>
              </w:rPr>
              <w:t>（</w:t>
            </w:r>
            <w:r>
              <w:rPr>
                <w:rFonts w:ascii="Times New Roman" w:hAnsi="Times New Roman" w:eastAsia="Times New Roman" w:cs="Times New Roman"/>
                <w:i/>
                <w:iCs/>
                <w:spacing w:val="-2"/>
                <w:sz w:val="23"/>
                <w:szCs w:val="23"/>
              </w:rPr>
              <w:t xml:space="preserve">TL </w:t>
            </w:r>
            <w:r>
              <w:rPr>
                <w:rFonts w:ascii="Arial" w:hAnsi="Arial" w:eastAsia="Arial" w:cs="Arial"/>
                <w:spacing w:val="-2"/>
                <w:sz w:val="23"/>
                <w:szCs w:val="23"/>
              </w:rPr>
              <w:t>+</w:t>
            </w:r>
            <w:r>
              <w:rPr>
                <w:rFonts w:ascii="Arial" w:hAnsi="Arial" w:eastAsia="Arial" w:cs="Arial"/>
                <w:spacing w:val="-12"/>
                <w:sz w:val="23"/>
                <w:szCs w:val="23"/>
              </w:rPr>
              <w:t xml:space="preserve"> </w:t>
            </w:r>
            <w:r>
              <w:rPr>
                <w:rFonts w:ascii="Times New Roman" w:hAnsi="Times New Roman" w:eastAsia="Times New Roman" w:cs="Times New Roman"/>
                <w:spacing w:val="-2"/>
                <w:sz w:val="23"/>
                <w:szCs w:val="23"/>
              </w:rPr>
              <w:t>6</w:t>
            </w:r>
            <w:r>
              <w:rPr>
                <w:spacing w:val="-2"/>
                <w:sz w:val="23"/>
                <w:szCs w:val="23"/>
              </w:rPr>
              <w:t>）</w:t>
            </w:r>
          </w:p>
          <w:p>
            <w:pPr>
              <w:pStyle w:val="6"/>
              <w:spacing w:before="148" w:line="360" w:lineRule="exact"/>
              <w:ind w:left="592"/>
            </w:pPr>
            <w:r>
              <w:rPr>
                <w:spacing w:val="-1"/>
                <w:position w:val="2"/>
              </w:rPr>
              <w:t>式中：</w:t>
            </w:r>
            <w:r>
              <w:rPr>
                <w:rFonts w:ascii="Times New Roman" w:hAnsi="Times New Roman" w:eastAsia="Times New Roman" w:cs="Times New Roman"/>
                <w:spacing w:val="-1"/>
                <w:position w:val="2"/>
              </w:rPr>
              <w:t>TL--</w:t>
            </w:r>
            <w:r>
              <w:rPr>
                <w:spacing w:val="-1"/>
                <w:position w:val="2"/>
              </w:rPr>
              <w:t>隔墙（或窗户）倍频带的隔声量，</w:t>
            </w:r>
            <w:r>
              <w:rPr>
                <w:rFonts w:ascii="Times New Roman" w:hAnsi="Times New Roman" w:eastAsia="Times New Roman" w:cs="Times New Roman"/>
                <w:spacing w:val="-1"/>
                <w:position w:val="2"/>
              </w:rPr>
              <w:t>dB</w:t>
            </w:r>
            <w:r>
              <w:rPr>
                <w:spacing w:val="-1"/>
                <w:position w:val="2"/>
              </w:rPr>
              <w:t>；</w:t>
            </w:r>
          </w:p>
          <w:p>
            <w:pPr>
              <w:pStyle w:val="6"/>
              <w:spacing w:before="104" w:line="337" w:lineRule="auto"/>
              <w:ind w:left="583" w:right="5072"/>
              <w:jc w:val="both"/>
            </w:pPr>
            <w:r>
              <w:rPr>
                <w:rFonts w:ascii="Times New Roman" w:hAnsi="Times New Roman" w:eastAsia="Times New Roman" w:cs="Times New Roman"/>
                <w:spacing w:val="-3"/>
              </w:rPr>
              <w:t>Lp</w:t>
            </w:r>
            <w:r>
              <w:rPr>
                <w:rFonts w:ascii="Times New Roman" w:hAnsi="Times New Roman" w:eastAsia="Times New Roman" w:cs="Times New Roman"/>
                <w:spacing w:val="-3"/>
                <w:sz w:val="15"/>
                <w:szCs w:val="15"/>
              </w:rPr>
              <w:t>1</w:t>
            </w:r>
            <w:r>
              <w:rPr>
                <w:rFonts w:ascii="Times New Roman" w:hAnsi="Times New Roman" w:eastAsia="Times New Roman" w:cs="Times New Roman"/>
                <w:spacing w:val="-3"/>
              </w:rPr>
              <w:t>--</w:t>
            </w:r>
            <w:r>
              <w:rPr>
                <w:spacing w:val="-3"/>
              </w:rPr>
              <w:t>室内倍频带的声压级，</w:t>
            </w:r>
            <w:r>
              <w:rPr>
                <w:rFonts w:ascii="Times New Roman" w:hAnsi="Times New Roman" w:eastAsia="Times New Roman" w:cs="Times New Roman"/>
                <w:spacing w:val="-3"/>
              </w:rPr>
              <w:t>dB</w:t>
            </w:r>
            <w:r>
              <w:rPr>
                <w:spacing w:val="-3"/>
              </w:rPr>
              <w:t>；</w:t>
            </w:r>
            <w:r>
              <w:rPr>
                <w:spacing w:val="12"/>
              </w:rPr>
              <w:t xml:space="preserve"> </w:t>
            </w:r>
            <w:r>
              <w:rPr>
                <w:rFonts w:ascii="Times New Roman" w:hAnsi="Times New Roman" w:eastAsia="Times New Roman" w:cs="Times New Roman"/>
                <w:spacing w:val="-3"/>
              </w:rPr>
              <w:t>Lp</w:t>
            </w:r>
            <w:r>
              <w:rPr>
                <w:rFonts w:ascii="Times New Roman" w:hAnsi="Times New Roman" w:eastAsia="Times New Roman" w:cs="Times New Roman"/>
                <w:spacing w:val="-3"/>
                <w:sz w:val="15"/>
                <w:szCs w:val="15"/>
              </w:rPr>
              <w:t>2</w:t>
            </w:r>
            <w:r>
              <w:rPr>
                <w:rFonts w:ascii="Times New Roman" w:hAnsi="Times New Roman" w:eastAsia="Times New Roman" w:cs="Times New Roman"/>
                <w:spacing w:val="-3"/>
              </w:rPr>
              <w:t>--</w:t>
            </w:r>
            <w:r>
              <w:rPr>
                <w:spacing w:val="-3"/>
              </w:rPr>
              <w:t>室外倍频带的声压级，</w:t>
            </w:r>
            <w:r>
              <w:rPr>
                <w:rFonts w:ascii="Times New Roman" w:hAnsi="Times New Roman" w:eastAsia="Times New Roman" w:cs="Times New Roman"/>
                <w:spacing w:val="-3"/>
              </w:rPr>
              <w:t>dB</w:t>
            </w:r>
            <w:r>
              <w:rPr>
                <w:spacing w:val="-3"/>
              </w:rPr>
              <w:t>。</w:t>
            </w:r>
            <w:r>
              <w:rPr>
                <w:spacing w:val="12"/>
              </w:rPr>
              <w:t xml:space="preserve"> </w:t>
            </w:r>
            <w:r>
              <w:rPr>
                <w:spacing w:val="-2"/>
              </w:rPr>
              <w:t>其中：</w:t>
            </w:r>
          </w:p>
          <w:p>
            <w:pPr>
              <w:spacing w:before="155" w:line="505" w:lineRule="exact"/>
              <w:ind w:left="614"/>
            </w:pPr>
            <w:r>
              <w:rPr>
                <w:position w:val="-10"/>
              </w:rPr>
              <w:drawing>
                <wp:inline distT="0" distB="0" distL="0" distR="0">
                  <wp:extent cx="1731010" cy="3206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23"/>
                          <a:stretch>
                            <a:fillRect/>
                          </a:stretch>
                        </pic:blipFill>
                        <pic:spPr>
                          <a:xfrm>
                            <a:off x="0" y="0"/>
                            <a:ext cx="1731624" cy="320734"/>
                          </a:xfrm>
                          <a:prstGeom prst="rect">
                            <a:avLst/>
                          </a:prstGeom>
                        </pic:spPr>
                      </pic:pic>
                    </a:graphicData>
                  </a:graphic>
                </wp:inline>
              </w:drawing>
            </w:r>
          </w:p>
          <w:p>
            <w:pPr>
              <w:pStyle w:val="6"/>
              <w:spacing w:before="187" w:line="337" w:lineRule="auto"/>
              <w:ind w:left="583" w:right="677" w:firstLine="9"/>
            </w:pPr>
            <w:r>
              <w:rPr>
                <w:spacing w:val="-2"/>
              </w:rPr>
              <w:t>式中：</w:t>
            </w:r>
            <w:r>
              <w:rPr>
                <w:rFonts w:ascii="Times New Roman" w:hAnsi="Times New Roman" w:eastAsia="Times New Roman" w:cs="Times New Roman"/>
                <w:spacing w:val="-2"/>
              </w:rPr>
              <w:t>Lp1--</w:t>
            </w:r>
            <w:r>
              <w:rPr>
                <w:spacing w:val="-2"/>
              </w:rPr>
              <w:t>靠近开口处（或窗户）室内某倍频带的声压级或</w:t>
            </w:r>
            <w:r>
              <w:rPr>
                <w:spacing w:val="-58"/>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spacing w:val="-1"/>
              </w:rPr>
              <w:t>Lw--</w:t>
            </w:r>
            <w:r>
              <w:rPr>
                <w:spacing w:val="-1"/>
              </w:rPr>
              <w:t>点声源声功率级（</w:t>
            </w:r>
            <w:r>
              <w:rPr>
                <w:rFonts w:ascii="Times New Roman" w:hAnsi="Times New Roman" w:eastAsia="Times New Roman" w:cs="Times New Roman"/>
                <w:spacing w:val="-1"/>
              </w:rPr>
              <w:t xml:space="preserve">A </w:t>
            </w:r>
            <w:r>
              <w:rPr>
                <w:spacing w:val="-1"/>
              </w:rPr>
              <w:t>计权或倍频带</w:t>
            </w:r>
            <w:r>
              <w:rPr>
                <w:spacing w:val="8"/>
              </w:rPr>
              <w:t>），</w:t>
            </w:r>
            <w:r>
              <w:rPr>
                <w:rFonts w:ascii="Times New Roman" w:hAnsi="Times New Roman" w:eastAsia="Times New Roman" w:cs="Times New Roman"/>
                <w:spacing w:val="-1"/>
              </w:rPr>
              <w:t>dB</w:t>
            </w:r>
            <w:r>
              <w:rPr>
                <w:spacing w:val="-1"/>
              </w:rPr>
              <w:t>；</w:t>
            </w:r>
          </w:p>
          <w:p>
            <w:pPr>
              <w:pStyle w:val="6"/>
              <w:spacing w:before="56" w:line="327" w:lineRule="auto"/>
              <w:ind w:left="109" w:right="41" w:firstLine="478"/>
            </w:pPr>
            <w:r>
              <w:rPr>
                <w:rFonts w:ascii="Times New Roman" w:hAnsi="Times New Roman" w:eastAsia="Times New Roman" w:cs="Times New Roman"/>
                <w:spacing w:val="-1"/>
              </w:rPr>
              <w:t xml:space="preserve">Q </w:t>
            </w:r>
            <w:r>
              <w:rPr>
                <w:spacing w:val="-1"/>
              </w:rPr>
              <w:t>指向性因数；通常对无指向性声源，当声源放在房间中心时，</w:t>
            </w:r>
            <w:r>
              <w:rPr>
                <w:rFonts w:ascii="Times New Roman" w:hAnsi="Times New Roman" w:eastAsia="Times New Roman" w:cs="Times New Roman"/>
                <w:spacing w:val="-1"/>
              </w:rPr>
              <w:t>Q=1</w:t>
            </w:r>
            <w:r>
              <w:rPr>
                <w:rFonts w:ascii="Times New Roman" w:hAnsi="Times New Roman" w:eastAsia="Times New Roman" w:cs="Times New Roman"/>
                <w:spacing w:val="-27"/>
              </w:rPr>
              <w:t xml:space="preserve"> </w:t>
            </w:r>
            <w:r>
              <w:rPr>
                <w:spacing w:val="-2"/>
              </w:rPr>
              <w:t>；当放在一</w:t>
            </w:r>
            <w:r>
              <w:t xml:space="preserve"> </w:t>
            </w:r>
            <w:r>
              <w:rPr>
                <w:spacing w:val="-3"/>
              </w:rPr>
              <w:t>面墙的中心时，</w:t>
            </w:r>
            <w:r>
              <w:rPr>
                <w:rFonts w:ascii="Times New Roman" w:hAnsi="Times New Roman" w:eastAsia="Times New Roman" w:cs="Times New Roman"/>
                <w:spacing w:val="-3"/>
              </w:rPr>
              <w:t>Q=2</w:t>
            </w:r>
            <w:r>
              <w:rPr>
                <w:rFonts w:ascii="Times New Roman" w:hAnsi="Times New Roman" w:eastAsia="Times New Roman" w:cs="Times New Roman"/>
                <w:spacing w:val="-18"/>
              </w:rPr>
              <w:t xml:space="preserve"> </w:t>
            </w:r>
            <w:r>
              <w:rPr>
                <w:spacing w:val="-3"/>
              </w:rPr>
              <w:t>；当放在两面墙夹角处时，</w:t>
            </w:r>
            <w:r>
              <w:rPr>
                <w:rFonts w:ascii="Times New Roman" w:hAnsi="Times New Roman" w:eastAsia="Times New Roman" w:cs="Times New Roman"/>
                <w:spacing w:val="-3"/>
              </w:rPr>
              <w:t>Q=4</w:t>
            </w:r>
            <w:r>
              <w:rPr>
                <w:spacing w:val="-3"/>
              </w:rPr>
              <w:t>；当放在三面墙夹角处时，</w:t>
            </w:r>
            <w:r>
              <w:rPr>
                <w:rFonts w:ascii="Times New Roman" w:hAnsi="Times New Roman" w:eastAsia="Times New Roman" w:cs="Times New Roman"/>
                <w:spacing w:val="-3"/>
              </w:rPr>
              <w:t>Q=8</w:t>
            </w:r>
            <w:r>
              <w:rPr>
                <w:spacing w:val="-3"/>
              </w:rPr>
              <w:t>；</w:t>
            </w:r>
          </w:p>
          <w:p>
            <w:pPr>
              <w:pStyle w:val="6"/>
              <w:spacing w:before="84" w:line="332" w:lineRule="auto"/>
              <w:ind w:left="111" w:right="207" w:firstLine="471"/>
            </w:pPr>
            <w:r>
              <w:rPr>
                <w:rFonts w:ascii="Times New Roman" w:hAnsi="Times New Roman" w:eastAsia="Times New Roman" w:cs="Times New Roman"/>
                <w:spacing w:val="-1"/>
              </w:rPr>
              <w:t>R--</w:t>
            </w:r>
            <w:r>
              <w:rPr>
                <w:spacing w:val="-1"/>
              </w:rPr>
              <w:t>房间常数；</w:t>
            </w:r>
            <w:r>
              <w:rPr>
                <w:rFonts w:ascii="Times New Roman" w:hAnsi="Times New Roman" w:eastAsia="Times New Roman" w:cs="Times New Roman"/>
                <w:spacing w:val="-1"/>
              </w:rPr>
              <w:t>R=Sα/(1-α)</w:t>
            </w:r>
            <w:r>
              <w:rPr>
                <w:rFonts w:ascii="Times New Roman" w:hAnsi="Times New Roman" w:eastAsia="Times New Roman" w:cs="Times New Roman"/>
                <w:spacing w:val="-35"/>
              </w:rPr>
              <w:t xml:space="preserve"> </w:t>
            </w:r>
            <w:r>
              <w:rPr>
                <w:spacing w:val="-1"/>
              </w:rPr>
              <w:t>，</w:t>
            </w:r>
            <w:r>
              <w:rPr>
                <w:rFonts w:ascii="Times New Roman" w:hAnsi="Times New Roman" w:eastAsia="Times New Roman" w:cs="Times New Roman"/>
                <w:spacing w:val="-1"/>
              </w:rPr>
              <w:t xml:space="preserve">S </w:t>
            </w:r>
            <w:r>
              <w:rPr>
                <w:spacing w:val="-1"/>
              </w:rPr>
              <w:t>为房间内表面面积，</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9"/>
                <w:position w:val="7"/>
                <w:sz w:val="15"/>
                <w:szCs w:val="15"/>
              </w:rPr>
              <w:t xml:space="preserve"> </w:t>
            </w:r>
            <w:r>
              <w:rPr>
                <w:spacing w:val="-2"/>
              </w:rPr>
              <w:t>；</w:t>
            </w:r>
            <w:r>
              <w:rPr>
                <w:rFonts w:ascii="Times New Roman" w:hAnsi="Times New Roman" w:eastAsia="Times New Roman" w:cs="Times New Roman"/>
                <w:spacing w:val="-2"/>
              </w:rPr>
              <w:t>α</w:t>
            </w:r>
            <w:r>
              <w:rPr>
                <w:spacing w:val="-2"/>
              </w:rPr>
              <w:t>为平均吸声系数；评价</w:t>
            </w:r>
            <w:r>
              <w:t xml:space="preserve"> </w:t>
            </w:r>
            <w:r>
              <w:rPr>
                <w:spacing w:val="-4"/>
              </w:rPr>
              <w:t>取值</w:t>
            </w:r>
            <w:r>
              <w:rPr>
                <w:spacing w:val="-50"/>
              </w:rPr>
              <w:t xml:space="preserve"> </w:t>
            </w:r>
            <w:r>
              <w:rPr>
                <w:rFonts w:ascii="Times New Roman" w:hAnsi="Times New Roman" w:eastAsia="Times New Roman" w:cs="Times New Roman"/>
                <w:spacing w:val="-4"/>
              </w:rPr>
              <w:t>0.1</w:t>
            </w:r>
            <w:r>
              <w:rPr>
                <w:spacing w:val="-4"/>
              </w:rPr>
              <w:t>；</w:t>
            </w:r>
          </w:p>
          <w:p>
            <w:pPr>
              <w:pStyle w:val="6"/>
              <w:spacing w:before="106" w:line="221" w:lineRule="auto"/>
              <w:ind w:left="580"/>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pPr>
              <w:pStyle w:val="6"/>
              <w:spacing w:before="146" w:line="360" w:lineRule="exact"/>
              <w:ind w:left="589"/>
            </w:pPr>
            <w:r>
              <w:rPr>
                <w:spacing w:val="-1"/>
                <w:position w:val="2"/>
              </w:rPr>
              <w:t>然后按下式计算出所有室内声源在围护结构处产生的</w:t>
            </w:r>
            <w:r>
              <w:rPr>
                <w:spacing w:val="-37"/>
                <w:position w:val="2"/>
              </w:rPr>
              <w:t xml:space="preserve"> </w:t>
            </w:r>
            <w:r>
              <w:rPr>
                <w:rFonts w:ascii="Times New Roman" w:hAnsi="Times New Roman" w:eastAsia="Times New Roman" w:cs="Times New Roman"/>
                <w:spacing w:val="-1"/>
                <w:position w:val="2"/>
              </w:rPr>
              <w:t xml:space="preserve">i </w:t>
            </w:r>
            <w:r>
              <w:rPr>
                <w:spacing w:val="-1"/>
                <w:position w:val="2"/>
              </w:rPr>
              <w:t>倍频带叠加声压级：</w:t>
            </w:r>
          </w:p>
        </w:tc>
      </w:tr>
    </w:tbl>
    <w:p>
      <w:pPr>
        <w:pStyle w:val="2"/>
        <w:rPr>
          <w:sz w:val="21"/>
        </w:rPr>
      </w:pPr>
    </w:p>
    <w:p>
      <w:pPr>
        <w:rPr>
          <w:sz w:val="21"/>
          <w:szCs w:val="21"/>
        </w:rPr>
        <w:sectPr>
          <w:footerReference r:id="rId69"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72" w:hRule="atLeast"/>
        </w:trPr>
        <w:tc>
          <w:tcPr>
            <w:tcW w:w="673" w:type="dxa"/>
            <w:tcBorders>
              <w:right w:val="single" w:color="000000" w:sz="2" w:space="0"/>
            </w:tcBorders>
            <w:vAlign w:val="top"/>
          </w:tcPr>
          <w:p>
            <w:pPr>
              <w:rPr>
                <w:rFonts w:ascii="Arial"/>
                <w:sz w:val="21"/>
              </w:rPr>
            </w:pPr>
          </w:p>
        </w:tc>
        <w:tc>
          <w:tcPr>
            <w:tcW w:w="9047" w:type="dxa"/>
            <w:tcBorders>
              <w:left w:val="single" w:color="000000" w:sz="2" w:space="0"/>
            </w:tcBorders>
            <w:vAlign w:val="top"/>
          </w:tcPr>
          <w:p>
            <w:pPr>
              <w:spacing w:before="26" w:line="732" w:lineRule="exact"/>
              <w:ind w:left="614"/>
            </w:pPr>
            <w:r>
              <w:rPr>
                <w:position w:val="-15"/>
              </w:rPr>
              <w:drawing>
                <wp:inline distT="0" distB="0" distL="0" distR="0">
                  <wp:extent cx="1633855" cy="4641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24"/>
                          <a:stretch>
                            <a:fillRect/>
                          </a:stretch>
                        </pic:blipFill>
                        <pic:spPr>
                          <a:xfrm>
                            <a:off x="0" y="0"/>
                            <a:ext cx="1634417" cy="464813"/>
                          </a:xfrm>
                          <a:prstGeom prst="rect">
                            <a:avLst/>
                          </a:prstGeom>
                        </pic:spPr>
                      </pic:pic>
                    </a:graphicData>
                  </a:graphic>
                </wp:inline>
              </w:drawing>
            </w:r>
          </w:p>
          <w:p>
            <w:pPr>
              <w:pStyle w:val="6"/>
              <w:spacing w:before="142" w:line="333" w:lineRule="exact"/>
              <w:ind w:left="592"/>
            </w:pPr>
            <w:r>
              <w:rPr>
                <w:spacing w:val="1"/>
                <w:position w:val="3"/>
              </w:rPr>
              <w:t>式中：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pli</w:t>
            </w:r>
            <w:r>
              <w:rPr>
                <w:rFonts w:ascii="Times New Roman" w:hAnsi="Times New Roman" w:eastAsia="Times New Roman" w:cs="Times New Roman"/>
                <w:spacing w:val="1"/>
                <w:position w:val="3"/>
              </w:rPr>
              <w:t>(T)--</w:t>
            </w:r>
            <w:r>
              <w:rPr>
                <w:spacing w:val="1"/>
                <w:position w:val="3"/>
              </w:rPr>
              <w:t>靠近围护结构处室内</w:t>
            </w:r>
            <w:r>
              <w:rPr>
                <w:rFonts w:ascii="Times New Roman" w:hAnsi="Times New Roman" w:eastAsia="Times New Roman" w:cs="Times New Roman"/>
                <w:spacing w:val="1"/>
                <w:position w:val="3"/>
              </w:rPr>
              <w:t xml:space="preserve">N </w:t>
            </w:r>
            <w:r>
              <w:rPr>
                <w:spacing w:val="1"/>
                <w:position w:val="3"/>
              </w:rPr>
              <w:t>个声源</w:t>
            </w:r>
            <w:r>
              <w:rPr>
                <w:spacing w:val="-45"/>
                <w:position w:val="3"/>
              </w:rPr>
              <w:t xml:space="preserve"> </w:t>
            </w:r>
            <w:r>
              <w:rPr>
                <w:rFonts w:ascii="Times New Roman" w:hAnsi="Times New Roman" w:eastAsia="Times New Roman" w:cs="Times New Roman"/>
                <w:spacing w:val="1"/>
                <w:position w:val="3"/>
              </w:rPr>
              <w:t xml:space="preserve">i </w:t>
            </w:r>
            <w:r>
              <w:rPr>
                <w:spacing w:val="1"/>
                <w:position w:val="3"/>
              </w:rPr>
              <w:t>倍频带的叠加声压级，</w:t>
            </w:r>
            <w:r>
              <w:rPr>
                <w:rFonts w:ascii="Times New Roman" w:hAnsi="Times New Roman" w:eastAsia="Times New Roman" w:cs="Times New Roman"/>
                <w:position w:val="3"/>
              </w:rPr>
              <w:t>dB</w:t>
            </w:r>
            <w:r>
              <w:rPr>
                <w:spacing w:val="1"/>
                <w:position w:val="3"/>
              </w:rPr>
              <w:t>；</w:t>
            </w:r>
          </w:p>
          <w:p>
            <w:pPr>
              <w:pStyle w:val="6"/>
              <w:spacing w:before="134" w:line="332" w:lineRule="auto"/>
              <w:ind w:left="575" w:right="4195" w:firstLine="7"/>
            </w:pP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p1</w:t>
            </w:r>
            <w:r>
              <w:rPr>
                <w:rFonts w:ascii="Times New Roman" w:hAnsi="Times New Roman" w:eastAsia="Times New Roman" w:cs="Times New Roman"/>
                <w:spacing w:val="-1"/>
                <w:sz w:val="15"/>
                <w:szCs w:val="15"/>
              </w:rPr>
              <w:t>ij</w:t>
            </w:r>
            <w:r>
              <w:rPr>
                <w:rFonts w:ascii="Times New Roman" w:hAnsi="Times New Roman" w:eastAsia="Times New Roman" w:cs="Times New Roman"/>
                <w:spacing w:val="-1"/>
              </w:rPr>
              <w:t>--</w:t>
            </w:r>
            <w:r>
              <w:rPr>
                <w:spacing w:val="-1"/>
              </w:rPr>
              <w:t>室内</w:t>
            </w:r>
            <w:r>
              <w:rPr>
                <w:rFonts w:ascii="Times New Roman" w:hAnsi="Times New Roman" w:eastAsia="Times New Roman" w:cs="Times New Roman"/>
                <w:spacing w:val="-1"/>
              </w:rPr>
              <w:t>j</w:t>
            </w:r>
            <w:r>
              <w:rPr>
                <w:rFonts w:ascii="Times New Roman" w:hAnsi="Times New Roman" w:eastAsia="Times New Roman" w:cs="Times New Roman"/>
                <w:spacing w:val="21"/>
              </w:rPr>
              <w:t xml:space="preserve"> </w:t>
            </w:r>
            <w:r>
              <w:rPr>
                <w:spacing w:val="-1"/>
              </w:rPr>
              <w:t>声源</w:t>
            </w:r>
            <w:r>
              <w:rPr>
                <w:spacing w:val="-53"/>
              </w:rPr>
              <w:t xml:space="preserve"> </w:t>
            </w:r>
            <w:r>
              <w:rPr>
                <w:rFonts w:ascii="Times New Roman" w:hAnsi="Times New Roman" w:eastAsia="Times New Roman" w:cs="Times New Roman"/>
                <w:spacing w:val="-1"/>
              </w:rPr>
              <w:t xml:space="preserve">i </w:t>
            </w:r>
            <w:r>
              <w:rPr>
                <w:spacing w:val="-1"/>
              </w:rPr>
              <w:t>倍频带的声压级，</w:t>
            </w:r>
            <w:r>
              <w:rPr>
                <w:rFonts w:ascii="Times New Roman" w:hAnsi="Times New Roman" w:eastAsia="Times New Roman" w:cs="Times New Roman"/>
                <w:spacing w:val="-1"/>
              </w:rPr>
              <w:t>dB</w:t>
            </w:r>
            <w:r>
              <w:rPr>
                <w:spacing w:val="-1"/>
              </w:rPr>
              <w:t>；</w:t>
            </w:r>
            <w:r>
              <w:t xml:space="preserve"> </w:t>
            </w:r>
            <w:r>
              <w:rPr>
                <w:rFonts w:ascii="Times New Roman" w:hAnsi="Times New Roman" w:eastAsia="Times New Roman" w:cs="Times New Roman"/>
              </w:rPr>
              <w:t>N--</w:t>
            </w:r>
            <w:r>
              <w:t>室内声源总数。</w:t>
            </w:r>
          </w:p>
          <w:p>
            <w:pPr>
              <w:pStyle w:val="6"/>
              <w:spacing w:before="107" w:line="355" w:lineRule="auto"/>
              <w:ind w:left="614" w:right="838" w:hanging="27"/>
              <w:rPr>
                <w:sz w:val="23"/>
                <w:szCs w:val="23"/>
              </w:rPr>
            </w:pPr>
            <w:r>
              <w:rPr>
                <w:spacing w:val="-2"/>
              </w:rPr>
              <w:t>在室内近似为扩散声场时，按下式计算出靠近室外围护结构</w:t>
            </w:r>
            <w:r>
              <w:rPr>
                <w:spacing w:val="-3"/>
              </w:rPr>
              <w:t>处的声压级：</w:t>
            </w:r>
            <w:r>
              <w:t xml:space="preserve"> </w:t>
            </w:r>
            <w:r>
              <w:rPr>
                <w:rFonts w:ascii="Times New Roman" w:hAnsi="Times New Roman" w:eastAsia="Times New Roman" w:cs="Times New Roman"/>
                <w:i/>
                <w:iCs/>
                <w:sz w:val="23"/>
                <w:szCs w:val="23"/>
              </w:rPr>
              <w:t>L</w:t>
            </w:r>
            <w:r>
              <w:rPr>
                <w:rFonts w:ascii="Times New Roman" w:hAnsi="Times New Roman" w:eastAsia="Times New Roman" w:cs="Times New Roman"/>
                <w:i/>
                <w:iCs/>
                <w:position w:val="-5"/>
                <w:sz w:val="13"/>
                <w:szCs w:val="13"/>
              </w:rPr>
              <w:t>P</w:t>
            </w:r>
            <w:r>
              <w:rPr>
                <w:rFonts w:ascii="Times New Roman" w:hAnsi="Times New Roman" w:eastAsia="Times New Roman" w:cs="Times New Roman"/>
                <w:i/>
                <w:iCs/>
                <w:spacing w:val="11"/>
                <w:position w:val="-5"/>
                <w:sz w:val="13"/>
                <w:szCs w:val="13"/>
              </w:rPr>
              <w:t>2i</w:t>
            </w:r>
            <w:r>
              <w:rPr>
                <w:spacing w:val="-27"/>
                <w:sz w:val="23"/>
                <w:szCs w:val="23"/>
              </w:rPr>
              <w:t>（</w:t>
            </w:r>
            <w:r>
              <w:rPr>
                <w:rFonts w:ascii="Times New Roman" w:hAnsi="Times New Roman" w:eastAsia="Times New Roman" w:cs="Times New Roman"/>
                <w:i/>
                <w:iCs/>
                <w:spacing w:val="-27"/>
                <w:sz w:val="23"/>
                <w:szCs w:val="23"/>
              </w:rPr>
              <w:t>T</w:t>
            </w:r>
            <w:r>
              <w:rPr>
                <w:spacing w:val="-27"/>
                <w:sz w:val="23"/>
                <w:szCs w:val="23"/>
              </w:rPr>
              <w:t>）</w:t>
            </w:r>
            <w:r>
              <w:rPr>
                <w:rFonts w:ascii="Arial" w:hAnsi="Arial" w:eastAsia="Arial" w:cs="Arial"/>
                <w:spacing w:val="-27"/>
                <w:sz w:val="23"/>
                <w:szCs w:val="23"/>
              </w:rPr>
              <w:t xml:space="preserve">= </w:t>
            </w:r>
            <w:r>
              <w:rPr>
                <w:rFonts w:ascii="Times New Roman" w:hAnsi="Times New Roman" w:eastAsia="Times New Roman" w:cs="Times New Roman"/>
                <w:i/>
                <w:iCs/>
                <w:spacing w:val="-27"/>
                <w:sz w:val="23"/>
                <w:szCs w:val="23"/>
              </w:rPr>
              <w:t>L</w:t>
            </w:r>
            <w:r>
              <w:rPr>
                <w:rFonts w:ascii="Times New Roman" w:hAnsi="Times New Roman" w:eastAsia="Times New Roman" w:cs="Times New Roman"/>
                <w:i/>
                <w:iCs/>
                <w:position w:val="-5"/>
                <w:sz w:val="13"/>
                <w:szCs w:val="13"/>
              </w:rPr>
              <w:t>P</w:t>
            </w:r>
            <w:r>
              <w:rPr>
                <w:rFonts w:ascii="Times New Roman" w:hAnsi="Times New Roman" w:eastAsia="Times New Roman" w:cs="Times New Roman"/>
                <w:i/>
                <w:iCs/>
                <w:spacing w:val="6"/>
                <w:position w:val="-5"/>
                <w:sz w:val="13"/>
                <w:szCs w:val="13"/>
              </w:rPr>
              <w:t>1i</w:t>
            </w:r>
            <w:r>
              <w:rPr>
                <w:spacing w:val="-21"/>
                <w:w w:val="72"/>
                <w:sz w:val="23"/>
                <w:szCs w:val="23"/>
              </w:rPr>
              <w:t>（</w:t>
            </w:r>
            <w:r>
              <w:rPr>
                <w:rFonts w:ascii="Times New Roman" w:hAnsi="Times New Roman" w:eastAsia="Times New Roman" w:cs="Times New Roman"/>
                <w:i/>
                <w:iCs/>
                <w:spacing w:val="-21"/>
                <w:w w:val="72"/>
                <w:sz w:val="23"/>
                <w:szCs w:val="23"/>
              </w:rPr>
              <w:t>T</w:t>
            </w:r>
            <w:r>
              <w:rPr>
                <w:spacing w:val="-21"/>
                <w:w w:val="72"/>
                <w:sz w:val="23"/>
                <w:szCs w:val="23"/>
              </w:rPr>
              <w:t>）</w:t>
            </w:r>
            <w:r>
              <w:rPr>
                <w:rFonts w:ascii="Arial" w:hAnsi="Arial" w:eastAsia="Arial" w:cs="Arial"/>
                <w:spacing w:val="3"/>
                <w:sz w:val="23"/>
                <w:szCs w:val="23"/>
              </w:rPr>
              <w:t>-</w:t>
            </w:r>
            <w:r>
              <w:rPr>
                <w:spacing w:val="3"/>
                <w:sz w:val="23"/>
                <w:szCs w:val="23"/>
              </w:rPr>
              <w:t>（</w:t>
            </w:r>
            <w:r>
              <w:rPr>
                <w:rFonts w:ascii="Times New Roman" w:hAnsi="Times New Roman" w:eastAsia="Times New Roman" w:cs="Times New Roman"/>
                <w:i/>
                <w:iCs/>
                <w:sz w:val="23"/>
                <w:szCs w:val="23"/>
              </w:rPr>
              <w:t>TL</w:t>
            </w:r>
            <w:r>
              <w:rPr>
                <w:rFonts w:ascii="Times New Roman" w:hAnsi="Times New Roman" w:eastAsia="Times New Roman" w:cs="Times New Roman"/>
                <w:i/>
                <w:iCs/>
                <w:position w:val="-5"/>
                <w:sz w:val="13"/>
                <w:szCs w:val="13"/>
              </w:rPr>
              <w:t>i</w:t>
            </w:r>
            <w:r>
              <w:rPr>
                <w:rFonts w:ascii="Times New Roman" w:hAnsi="Times New Roman" w:eastAsia="Times New Roman" w:cs="Times New Roman"/>
                <w:i/>
                <w:iCs/>
                <w:spacing w:val="3"/>
                <w:position w:val="-5"/>
                <w:sz w:val="13"/>
                <w:szCs w:val="13"/>
              </w:rPr>
              <w:t xml:space="preserve">  </w:t>
            </w:r>
            <w:r>
              <w:rPr>
                <w:rFonts w:ascii="Arial" w:hAnsi="Arial" w:eastAsia="Arial" w:cs="Arial"/>
                <w:spacing w:val="3"/>
                <w:sz w:val="23"/>
                <w:szCs w:val="23"/>
              </w:rPr>
              <w:t>+</w:t>
            </w:r>
            <w:r>
              <w:rPr>
                <w:rFonts w:ascii="Arial" w:hAnsi="Arial" w:eastAsia="Arial" w:cs="Arial"/>
                <w:spacing w:val="-12"/>
                <w:sz w:val="23"/>
                <w:szCs w:val="23"/>
              </w:rPr>
              <w:t xml:space="preserve"> </w:t>
            </w:r>
            <w:r>
              <w:rPr>
                <w:rFonts w:ascii="Times New Roman" w:hAnsi="Times New Roman" w:eastAsia="Times New Roman" w:cs="Times New Roman"/>
                <w:spacing w:val="3"/>
                <w:sz w:val="23"/>
                <w:szCs w:val="23"/>
              </w:rPr>
              <w:t>6</w:t>
            </w:r>
            <w:r>
              <w:rPr>
                <w:spacing w:val="3"/>
                <w:sz w:val="23"/>
                <w:szCs w:val="23"/>
              </w:rPr>
              <w:t>）</w:t>
            </w:r>
          </w:p>
          <w:p>
            <w:pPr>
              <w:pStyle w:val="6"/>
              <w:spacing w:before="14" w:line="328" w:lineRule="auto"/>
              <w:ind w:left="583" w:right="387" w:firstLine="9"/>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p2i</w:t>
            </w:r>
            <w:r>
              <w:rPr>
                <w:spacing w:val="-2"/>
              </w:rPr>
              <w:t>（</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w:t>
            </w:r>
            <w:r>
              <w:rPr>
                <w:spacing w:val="-2"/>
              </w:rPr>
              <w:t>靠近围护结构处室外</w:t>
            </w:r>
            <w:r>
              <w:rPr>
                <w:spacing w:val="-54"/>
              </w:rPr>
              <w:t xml:space="preserve"> </w:t>
            </w:r>
            <w:r>
              <w:rPr>
                <w:rFonts w:ascii="Times New Roman" w:hAnsi="Times New Roman" w:eastAsia="Times New Roman" w:cs="Times New Roman"/>
                <w:spacing w:val="-2"/>
              </w:rPr>
              <w:t xml:space="preserve">N </w:t>
            </w:r>
            <w:r>
              <w:rPr>
                <w:spacing w:val="-2"/>
              </w:rPr>
              <w:t>个声源</w:t>
            </w:r>
            <w:r>
              <w:rPr>
                <w:spacing w:val="-53"/>
              </w:rPr>
              <w:t xml:space="preserve"> </w:t>
            </w:r>
            <w:r>
              <w:rPr>
                <w:rFonts w:ascii="Times New Roman" w:hAnsi="Times New Roman" w:eastAsia="Times New Roman" w:cs="Times New Roman"/>
                <w:spacing w:val="-2"/>
              </w:rPr>
              <w:t xml:space="preserve">i </w:t>
            </w:r>
            <w:r>
              <w:rPr>
                <w:spacing w:val="-2"/>
              </w:rPr>
              <w:t>倍频带的叠加声压级，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1"/>
                <w:position w:val="-1"/>
                <w:sz w:val="15"/>
                <w:szCs w:val="15"/>
              </w:rPr>
              <w:t>1i</w:t>
            </w:r>
            <w:r>
              <w:rPr>
                <w:spacing w:val="2"/>
              </w:rPr>
              <w:t>（</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w:t>
            </w:r>
            <w:r>
              <w:rPr>
                <w:spacing w:val="2"/>
              </w:rPr>
              <w:t>靠近围护结构处室内</w:t>
            </w:r>
            <w:r>
              <w:rPr>
                <w:rFonts w:ascii="Times New Roman" w:hAnsi="Times New Roman" w:eastAsia="Times New Roman" w:cs="Times New Roman"/>
                <w:spacing w:val="2"/>
              </w:rPr>
              <w:t xml:space="preserve">N </w:t>
            </w:r>
            <w:r>
              <w:rPr>
                <w:spacing w:val="2"/>
              </w:rPr>
              <w:t>个声源</w:t>
            </w:r>
            <w:r>
              <w:rPr>
                <w:spacing w:val="-52"/>
              </w:rPr>
              <w:t xml:space="preserve"> </w:t>
            </w:r>
            <w:r>
              <w:rPr>
                <w:rFonts w:ascii="Times New Roman" w:hAnsi="Times New Roman" w:eastAsia="Times New Roman" w:cs="Times New Roman"/>
                <w:spacing w:val="2"/>
              </w:rPr>
              <w:t>i</w:t>
            </w:r>
            <w:r>
              <w:rPr>
                <w:rFonts w:ascii="Times New Roman" w:hAnsi="Times New Roman" w:eastAsia="Times New Roman" w:cs="Times New Roman"/>
                <w:spacing w:val="1"/>
              </w:rPr>
              <w:t xml:space="preserve"> </w:t>
            </w:r>
            <w:r>
              <w:rPr>
                <w:spacing w:val="1"/>
              </w:rPr>
              <w:t>倍频带的叠加声压级，</w:t>
            </w:r>
            <w:r>
              <w:rPr>
                <w:rFonts w:ascii="Times New Roman" w:hAnsi="Times New Roman" w:eastAsia="Times New Roman" w:cs="Times New Roman"/>
              </w:rPr>
              <w:t>dB</w:t>
            </w:r>
            <w:r>
              <w:rPr>
                <w:spacing w:val="1"/>
              </w:rPr>
              <w:t>；</w:t>
            </w:r>
          </w:p>
          <w:p>
            <w:pPr>
              <w:pStyle w:val="6"/>
              <w:spacing w:before="81" w:line="331" w:lineRule="auto"/>
              <w:ind w:left="109" w:right="95" w:firstLine="476"/>
            </w:pPr>
            <w:r>
              <w:rPr>
                <w:rFonts w:ascii="Times New Roman" w:hAnsi="Times New Roman" w:eastAsia="Times New Roman" w:cs="Times New Roman"/>
                <w:spacing w:val="-2"/>
              </w:rPr>
              <w:t>TL</w:t>
            </w:r>
            <w:r>
              <w:rPr>
                <w:rFonts w:ascii="Times New Roman" w:hAnsi="Times New Roman" w:eastAsia="Times New Roman" w:cs="Times New Roman"/>
                <w:spacing w:val="-2"/>
                <w:sz w:val="15"/>
                <w:szCs w:val="15"/>
              </w:rPr>
              <w:t>i</w:t>
            </w:r>
            <w:r>
              <w:rPr>
                <w:rFonts w:ascii="Times New Roman" w:hAnsi="Times New Roman" w:eastAsia="Times New Roman" w:cs="Times New Roman"/>
                <w:spacing w:val="-2"/>
              </w:rPr>
              <w:t>--</w:t>
            </w:r>
            <w:r>
              <w:rPr>
                <w:spacing w:val="-2"/>
              </w:rPr>
              <w:t>围护结构</w:t>
            </w:r>
            <w:r>
              <w:rPr>
                <w:spacing w:val="-53"/>
              </w:rPr>
              <w:t xml:space="preserve"> </w:t>
            </w:r>
            <w:r>
              <w:rPr>
                <w:rFonts w:ascii="Times New Roman" w:hAnsi="Times New Roman" w:eastAsia="Times New Roman" w:cs="Times New Roman"/>
                <w:spacing w:val="-2"/>
              </w:rPr>
              <w:t xml:space="preserve">i </w:t>
            </w:r>
            <w:r>
              <w:rPr>
                <w:spacing w:val="-2"/>
              </w:rPr>
              <w:t>倍频带的隔声量，</w:t>
            </w:r>
            <w:r>
              <w:rPr>
                <w:rFonts w:ascii="Times New Roman" w:hAnsi="Times New Roman" w:eastAsia="Times New Roman" w:cs="Times New Roman"/>
                <w:spacing w:val="-2"/>
              </w:rPr>
              <w:t>dB</w:t>
            </w:r>
            <w:r>
              <w:rPr>
                <w:rFonts w:ascii="Times New Roman" w:hAnsi="Times New Roman" w:eastAsia="Times New Roman" w:cs="Times New Roman"/>
                <w:spacing w:val="-27"/>
              </w:rPr>
              <w:t xml:space="preserve"> </w:t>
            </w:r>
            <w:r>
              <w:rPr>
                <w:spacing w:val="-2"/>
              </w:rPr>
              <w:t>。考虑项目采取基础减振</w:t>
            </w:r>
            <w:r>
              <w:rPr>
                <w:spacing w:val="-3"/>
              </w:rPr>
              <w:t>、主体结构隔音、</w:t>
            </w:r>
            <w:r>
              <w:t xml:space="preserve"> </w:t>
            </w:r>
            <w:r>
              <w:rPr>
                <w:spacing w:val="-1"/>
              </w:rPr>
              <w:t>风机采用柔性连接等措施降噪隔声；</w:t>
            </w:r>
          </w:p>
          <w:p>
            <w:pPr>
              <w:pStyle w:val="6"/>
              <w:spacing w:before="106" w:line="345" w:lineRule="auto"/>
              <w:ind w:left="108" w:right="101" w:firstLine="480"/>
            </w:pPr>
            <w:r>
              <w:rPr>
                <w:spacing w:val="-2"/>
              </w:rPr>
              <w:t>然后按下式将室外声源的声压级和透过面积换算成等效的室外声源，计算出中心</w:t>
            </w:r>
            <w:r>
              <w:rPr>
                <w:spacing w:val="15"/>
              </w:rPr>
              <w:t xml:space="preserve"> </w:t>
            </w:r>
            <w:r>
              <w:rPr>
                <w:spacing w:val="-1"/>
              </w:rPr>
              <w:t>位置位于透声面积（</w:t>
            </w:r>
            <w:r>
              <w:rPr>
                <w:rFonts w:ascii="Times New Roman" w:hAnsi="Times New Roman" w:eastAsia="Times New Roman" w:cs="Times New Roman"/>
                <w:spacing w:val="-1"/>
              </w:rPr>
              <w:t>S</w:t>
            </w:r>
            <w:r>
              <w:rPr>
                <w:spacing w:val="-1"/>
              </w:rPr>
              <w:t>）处的等效声源的倍频带声功率级。</w:t>
            </w:r>
          </w:p>
          <w:p>
            <w:pPr>
              <w:pStyle w:val="6"/>
              <w:spacing w:line="316" w:lineRule="exact"/>
              <w:ind w:left="614"/>
              <w:rPr>
                <w:rFonts w:ascii="Times New Roman" w:hAnsi="Times New Roman" w:eastAsia="Times New Roman" w:cs="Times New Roman"/>
                <w:sz w:val="23"/>
                <w:szCs w:val="23"/>
              </w:rPr>
            </w:pPr>
            <w:r>
              <w:rPr>
                <w:rFonts w:ascii="Times New Roman" w:hAnsi="Times New Roman" w:eastAsia="Times New Roman" w:cs="Times New Roman"/>
                <w:i/>
                <w:iCs/>
                <w:position w:val="3"/>
                <w:sz w:val="23"/>
                <w:szCs w:val="23"/>
              </w:rPr>
              <w:t>L</w:t>
            </w:r>
            <w:r>
              <w:rPr>
                <w:rFonts w:ascii="Times New Roman" w:hAnsi="Times New Roman" w:eastAsia="Times New Roman" w:cs="Times New Roman"/>
                <w:i/>
                <w:iCs/>
                <w:position w:val="-2"/>
                <w:sz w:val="13"/>
                <w:szCs w:val="13"/>
              </w:rPr>
              <w:t>W</w:t>
            </w:r>
            <w:r>
              <w:rPr>
                <w:rFonts w:ascii="Times New Roman" w:hAnsi="Times New Roman" w:eastAsia="Times New Roman" w:cs="Times New Roman"/>
                <w:i/>
                <w:iCs/>
                <w:spacing w:val="16"/>
                <w:w w:val="102"/>
                <w:position w:val="-2"/>
                <w:sz w:val="13"/>
                <w:szCs w:val="13"/>
              </w:rPr>
              <w:t xml:space="preserve">  </w:t>
            </w:r>
            <w:r>
              <w:rPr>
                <w:rFonts w:ascii="Arial" w:hAnsi="Arial" w:eastAsia="Arial" w:cs="Arial"/>
                <w:spacing w:val="14"/>
                <w:position w:val="3"/>
                <w:sz w:val="23"/>
                <w:szCs w:val="23"/>
              </w:rPr>
              <w:t>=</w:t>
            </w:r>
            <w:r>
              <w:rPr>
                <w:rFonts w:ascii="Arial" w:hAnsi="Arial" w:eastAsia="Arial" w:cs="Arial"/>
                <w:spacing w:val="-7"/>
                <w:position w:val="3"/>
                <w:sz w:val="23"/>
                <w:szCs w:val="23"/>
              </w:rPr>
              <w:t xml:space="preserve"> </w:t>
            </w:r>
            <w:r>
              <w:rPr>
                <w:rFonts w:ascii="Times New Roman" w:hAnsi="Times New Roman" w:eastAsia="Times New Roman" w:cs="Times New Roman"/>
                <w:i/>
                <w:iCs/>
                <w:position w:val="3"/>
                <w:sz w:val="23"/>
                <w:szCs w:val="23"/>
              </w:rPr>
              <w:t>L</w:t>
            </w:r>
            <w:r>
              <w:rPr>
                <w:rFonts w:ascii="Times New Roman" w:hAnsi="Times New Roman" w:eastAsia="Times New Roman" w:cs="Times New Roman"/>
                <w:i/>
                <w:iCs/>
                <w:position w:val="-2"/>
                <w:sz w:val="13"/>
                <w:szCs w:val="13"/>
              </w:rPr>
              <w:t>P</w:t>
            </w:r>
            <w:r>
              <w:rPr>
                <w:rFonts w:ascii="Times New Roman" w:hAnsi="Times New Roman" w:eastAsia="Times New Roman" w:cs="Times New Roman"/>
                <w:i/>
                <w:iCs/>
                <w:spacing w:val="14"/>
                <w:position w:val="-2"/>
                <w:sz w:val="13"/>
                <w:szCs w:val="13"/>
              </w:rPr>
              <w:t>2</w:t>
            </w:r>
            <w:r>
              <w:rPr>
                <w:spacing w:val="-16"/>
                <w:position w:val="3"/>
                <w:sz w:val="23"/>
                <w:szCs w:val="23"/>
              </w:rPr>
              <w:t>（</w:t>
            </w:r>
            <w:r>
              <w:rPr>
                <w:rFonts w:ascii="Times New Roman" w:hAnsi="Times New Roman" w:eastAsia="Times New Roman" w:cs="Times New Roman"/>
                <w:i/>
                <w:iCs/>
                <w:spacing w:val="-16"/>
                <w:position w:val="3"/>
                <w:sz w:val="23"/>
                <w:szCs w:val="23"/>
              </w:rPr>
              <w:t>T</w:t>
            </w:r>
            <w:r>
              <w:rPr>
                <w:spacing w:val="-16"/>
                <w:position w:val="3"/>
                <w:sz w:val="23"/>
                <w:szCs w:val="23"/>
              </w:rPr>
              <w:t>）</w:t>
            </w:r>
            <w:r>
              <w:rPr>
                <w:rFonts w:ascii="Arial" w:hAnsi="Arial" w:eastAsia="Arial" w:cs="Arial"/>
                <w:spacing w:val="-16"/>
                <w:position w:val="3"/>
                <w:sz w:val="23"/>
                <w:szCs w:val="23"/>
              </w:rPr>
              <w:t>+</w:t>
            </w:r>
            <w:r>
              <w:rPr>
                <w:rFonts w:ascii="Times New Roman" w:hAnsi="Times New Roman" w:eastAsia="Times New Roman" w:cs="Times New Roman"/>
                <w:spacing w:val="-16"/>
                <w:position w:val="3"/>
                <w:sz w:val="23"/>
                <w:szCs w:val="23"/>
              </w:rPr>
              <w:t>10</w:t>
            </w:r>
            <w:r>
              <w:rPr>
                <w:rFonts w:ascii="Times New Roman" w:hAnsi="Times New Roman" w:eastAsia="Times New Roman" w:cs="Times New Roman"/>
                <w:i/>
                <w:iCs/>
                <w:spacing w:val="-16"/>
                <w:position w:val="3"/>
                <w:sz w:val="23"/>
                <w:szCs w:val="23"/>
              </w:rPr>
              <w:t>lgS</w:t>
            </w:r>
          </w:p>
          <w:p>
            <w:pPr>
              <w:pStyle w:val="6"/>
              <w:spacing w:before="183" w:line="360" w:lineRule="exact"/>
              <w:ind w:left="592"/>
            </w:pPr>
            <w:r>
              <w:rPr>
                <w:spacing w:val="-1"/>
                <w:position w:val="2"/>
              </w:rPr>
              <w:t>式中：</w:t>
            </w:r>
            <w:r>
              <w:rPr>
                <w:rFonts w:ascii="Times New Roman" w:hAnsi="Times New Roman" w:eastAsia="Times New Roman" w:cs="Times New Roman"/>
                <w:spacing w:val="-1"/>
                <w:position w:val="2"/>
              </w:rPr>
              <w:t>LW--</w:t>
            </w:r>
            <w:r>
              <w:rPr>
                <w:spacing w:val="-1"/>
                <w:position w:val="2"/>
              </w:rPr>
              <w:t>中心位置位于透声面积（</w:t>
            </w:r>
            <w:r>
              <w:rPr>
                <w:rFonts w:ascii="Times New Roman" w:hAnsi="Times New Roman" w:eastAsia="Times New Roman" w:cs="Times New Roman"/>
                <w:spacing w:val="-1"/>
                <w:position w:val="2"/>
              </w:rPr>
              <w:t>S</w:t>
            </w:r>
            <w:r>
              <w:rPr>
                <w:spacing w:val="-1"/>
                <w:position w:val="2"/>
              </w:rPr>
              <w:t>）处的等效声源的倍频带</w:t>
            </w:r>
            <w:r>
              <w:rPr>
                <w:spacing w:val="-2"/>
                <w:position w:val="2"/>
              </w:rPr>
              <w:t>声功率级，</w:t>
            </w:r>
            <w:r>
              <w:rPr>
                <w:rFonts w:ascii="Times New Roman" w:hAnsi="Times New Roman" w:eastAsia="Times New Roman" w:cs="Times New Roman"/>
                <w:spacing w:val="-2"/>
                <w:position w:val="2"/>
              </w:rPr>
              <w:t>dB</w:t>
            </w:r>
            <w:r>
              <w:rPr>
                <w:spacing w:val="-2"/>
                <w:position w:val="2"/>
              </w:rPr>
              <w:t>；</w:t>
            </w:r>
          </w:p>
          <w:p>
            <w:pPr>
              <w:pStyle w:val="6"/>
              <w:spacing w:before="109" w:line="332" w:lineRule="auto"/>
              <w:ind w:left="593" w:right="3027" w:hanging="10"/>
            </w:pPr>
            <w:r>
              <w:rPr>
                <w:rFonts w:ascii="Times New Roman" w:hAnsi="Times New Roman" w:eastAsia="Times New Roman" w:cs="Times New Roman"/>
                <w:spacing w:val="-1"/>
              </w:rPr>
              <w:t>Lp</w:t>
            </w:r>
            <w:r>
              <w:rPr>
                <w:rFonts w:ascii="Times New Roman" w:hAnsi="Times New Roman" w:eastAsia="Times New Roman" w:cs="Times New Roman"/>
                <w:spacing w:val="-1"/>
                <w:position w:val="-1"/>
                <w:sz w:val="15"/>
                <w:szCs w:val="15"/>
              </w:rPr>
              <w:t>2</w:t>
            </w:r>
            <w:r>
              <w:rPr>
                <w:spacing w:val="-3"/>
              </w:rPr>
              <w:t>（</w:t>
            </w:r>
            <w:r>
              <w:rPr>
                <w:rFonts w:ascii="Times New Roman" w:hAnsi="Times New Roman" w:eastAsia="Times New Roman" w:cs="Times New Roman"/>
                <w:spacing w:val="-3"/>
              </w:rPr>
              <w:t>T</w:t>
            </w:r>
            <w:r>
              <w:rPr>
                <w:spacing w:val="-3"/>
              </w:rPr>
              <w:t>）</w:t>
            </w:r>
            <w:r>
              <w:rPr>
                <w:rFonts w:ascii="Times New Roman" w:hAnsi="Times New Roman" w:eastAsia="Times New Roman" w:cs="Times New Roman"/>
                <w:spacing w:val="-3"/>
              </w:rPr>
              <w:t>--</w:t>
            </w:r>
            <w:r>
              <w:rPr>
                <w:spacing w:val="-3"/>
              </w:rPr>
              <w:t>靠近围护结构处室外声源的声压级，</w:t>
            </w:r>
            <w:r>
              <w:rPr>
                <w:rFonts w:ascii="Times New Roman" w:hAnsi="Times New Roman" w:eastAsia="Times New Roman" w:cs="Times New Roman"/>
                <w:spacing w:val="-3"/>
              </w:rPr>
              <w:t>dB</w:t>
            </w:r>
            <w:r>
              <w:rPr>
                <w:spacing w:val="-3"/>
              </w:rPr>
              <w:t>；</w:t>
            </w:r>
            <w:r>
              <w:rPr>
                <w:spacing w:val="12"/>
              </w:rPr>
              <w:t xml:space="preserve"> </w:t>
            </w:r>
            <w:r>
              <w:rPr>
                <w:rFonts w:ascii="Times New Roman" w:hAnsi="Times New Roman" w:eastAsia="Times New Roman" w:cs="Times New Roman"/>
                <w:spacing w:val="-2"/>
              </w:rPr>
              <w:t>S--</w:t>
            </w:r>
            <w:r>
              <w:rPr>
                <w:spacing w:val="-2"/>
              </w:rPr>
              <w:t>透声面积，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spacing w:val="-2"/>
              </w:rPr>
              <w:t>。</w:t>
            </w:r>
          </w:p>
          <w:p>
            <w:pPr>
              <w:pStyle w:val="6"/>
              <w:spacing w:before="107" w:line="220" w:lineRule="auto"/>
              <w:ind w:left="589"/>
            </w:pPr>
            <w:r>
              <w:rPr>
                <w:spacing w:val="-1"/>
              </w:rPr>
              <w:t>然后按室外声源预测方法计算预测点处的</w:t>
            </w:r>
            <w:r>
              <w:rPr>
                <w:spacing w:val="-49"/>
              </w:rPr>
              <w:t xml:space="preserve"> </w:t>
            </w:r>
            <w:r>
              <w:rPr>
                <w:rFonts w:ascii="Times New Roman" w:hAnsi="Times New Roman" w:eastAsia="Times New Roman" w:cs="Times New Roman"/>
                <w:spacing w:val="-1"/>
              </w:rPr>
              <w:t xml:space="preserve">A </w:t>
            </w:r>
            <w:r>
              <w:rPr>
                <w:spacing w:val="-1"/>
              </w:rPr>
              <w:t>声级。</w:t>
            </w:r>
          </w:p>
          <w:p>
            <w:pPr>
              <w:pStyle w:val="6"/>
              <w:spacing w:before="179" w:line="317" w:lineRule="auto"/>
              <w:ind w:left="613" w:right="2758" w:hanging="22"/>
              <w:rPr>
                <w:sz w:val="23"/>
                <w:szCs w:val="23"/>
              </w:rPr>
            </w:pPr>
            <w:r>
              <w:rPr>
                <w:spacing w:val="-3"/>
              </w:rPr>
              <w:t>室外声源，在只考虑几何发散衰减时，计算公式</w:t>
            </w:r>
            <w:r>
              <w:rPr>
                <w:spacing w:val="-4"/>
              </w:rPr>
              <w:t>如下：</w:t>
            </w:r>
            <w:r>
              <w:t xml:space="preserve"> </w:t>
            </w:r>
            <w:r>
              <w:rPr>
                <w:rFonts w:ascii="Times New Roman" w:hAnsi="Times New Roman" w:eastAsia="Times New Roman" w:cs="Times New Roman"/>
                <w:i/>
                <w:iCs/>
                <w:spacing w:val="8"/>
                <w:sz w:val="23"/>
                <w:szCs w:val="23"/>
              </w:rPr>
              <w:t>L</w:t>
            </w:r>
            <w:r>
              <w:rPr>
                <w:rFonts w:ascii="Times New Roman" w:hAnsi="Times New Roman" w:eastAsia="Times New Roman" w:cs="Times New Roman"/>
                <w:i/>
                <w:iCs/>
                <w:spacing w:val="8"/>
                <w:position w:val="-5"/>
                <w:sz w:val="13"/>
                <w:szCs w:val="13"/>
              </w:rPr>
              <w:t>P</w:t>
            </w:r>
            <w:r>
              <w:rPr>
                <w:spacing w:val="-28"/>
                <w:sz w:val="23"/>
                <w:szCs w:val="23"/>
              </w:rPr>
              <w:t>（</w:t>
            </w:r>
            <w:r>
              <w:rPr>
                <w:rFonts w:ascii="Times New Roman" w:hAnsi="Times New Roman" w:eastAsia="Times New Roman" w:cs="Times New Roman"/>
                <w:i/>
                <w:iCs/>
                <w:spacing w:val="-28"/>
                <w:sz w:val="23"/>
                <w:szCs w:val="23"/>
              </w:rPr>
              <w:t>r</w:t>
            </w:r>
            <w:r>
              <w:rPr>
                <w:spacing w:val="-28"/>
                <w:sz w:val="23"/>
                <w:szCs w:val="23"/>
              </w:rPr>
              <w:t>）</w:t>
            </w:r>
            <w:r>
              <w:rPr>
                <w:rFonts w:ascii="Arial" w:hAnsi="Arial" w:eastAsia="Arial" w:cs="Arial"/>
                <w:spacing w:val="-28"/>
                <w:sz w:val="23"/>
                <w:szCs w:val="23"/>
              </w:rPr>
              <w:t xml:space="preserve">= </w:t>
            </w:r>
            <w:r>
              <w:rPr>
                <w:rFonts w:ascii="Times New Roman" w:hAnsi="Times New Roman" w:eastAsia="Times New Roman" w:cs="Times New Roman"/>
                <w:i/>
                <w:iCs/>
                <w:spacing w:val="-28"/>
                <w:sz w:val="23"/>
                <w:szCs w:val="23"/>
              </w:rPr>
              <w:t>L</w:t>
            </w:r>
            <w:r>
              <w:rPr>
                <w:rFonts w:ascii="Times New Roman" w:hAnsi="Times New Roman" w:eastAsia="Times New Roman" w:cs="Times New Roman"/>
                <w:i/>
                <w:iCs/>
                <w:spacing w:val="9"/>
                <w:position w:val="-5"/>
                <w:sz w:val="13"/>
                <w:szCs w:val="13"/>
              </w:rPr>
              <w:t>P</w:t>
            </w:r>
            <w:r>
              <w:rPr>
                <w:spacing w:val="-24"/>
                <w:w w:val="82"/>
                <w:sz w:val="23"/>
                <w:szCs w:val="23"/>
              </w:rPr>
              <w:t>（</w:t>
            </w:r>
            <w:r>
              <w:rPr>
                <w:rFonts w:ascii="Times New Roman" w:hAnsi="Times New Roman" w:eastAsia="Times New Roman" w:cs="Times New Roman"/>
                <w:i/>
                <w:iCs/>
                <w:spacing w:val="-24"/>
                <w:w w:val="82"/>
                <w:sz w:val="23"/>
                <w:szCs w:val="23"/>
              </w:rPr>
              <w:t>r</w:t>
            </w:r>
            <w:r>
              <w:rPr>
                <w:rFonts w:ascii="Times New Roman" w:hAnsi="Times New Roman" w:eastAsia="Times New Roman" w:cs="Times New Roman"/>
                <w:spacing w:val="-7"/>
                <w:w w:val="84"/>
                <w:position w:val="-5"/>
                <w:sz w:val="13"/>
                <w:szCs w:val="13"/>
              </w:rPr>
              <w:t>0</w:t>
            </w:r>
            <w:r>
              <w:rPr>
                <w:spacing w:val="-34"/>
                <w:w w:val="52"/>
                <w:sz w:val="23"/>
                <w:szCs w:val="23"/>
              </w:rPr>
              <w:t>）</w:t>
            </w:r>
            <w:r>
              <w:rPr>
                <w:rFonts w:ascii="Arial" w:hAnsi="Arial" w:eastAsia="Arial" w:cs="Arial"/>
                <w:spacing w:val="15"/>
                <w:sz w:val="23"/>
                <w:szCs w:val="23"/>
              </w:rPr>
              <w:t>-</w:t>
            </w:r>
            <w:r>
              <w:rPr>
                <w:rFonts w:ascii="Arial" w:hAnsi="Arial" w:eastAsia="Arial" w:cs="Arial"/>
                <w:spacing w:val="-13"/>
                <w:sz w:val="23"/>
                <w:szCs w:val="23"/>
              </w:rPr>
              <w:t xml:space="preserve"> </w:t>
            </w:r>
            <w:r>
              <w:rPr>
                <w:rFonts w:ascii="Times New Roman" w:hAnsi="Times New Roman" w:eastAsia="Times New Roman" w:cs="Times New Roman"/>
                <w:spacing w:val="15"/>
                <w:sz w:val="23"/>
                <w:szCs w:val="23"/>
              </w:rPr>
              <w:t>20</w:t>
            </w:r>
            <w:r>
              <w:rPr>
                <w:rFonts w:ascii="Times New Roman" w:hAnsi="Times New Roman" w:eastAsia="Times New Roman" w:cs="Times New Roman"/>
                <w:i/>
                <w:iCs/>
                <w:sz w:val="23"/>
                <w:szCs w:val="23"/>
              </w:rPr>
              <w:t>lg</w:t>
            </w:r>
            <w:r>
              <w:rPr>
                <w:spacing w:val="15"/>
                <w:sz w:val="23"/>
                <w:szCs w:val="23"/>
              </w:rPr>
              <w:t>（</w:t>
            </w:r>
            <w:r>
              <w:rPr>
                <w:rFonts w:ascii="Times New Roman" w:hAnsi="Times New Roman" w:eastAsia="Times New Roman" w:cs="Times New Roman"/>
                <w:i/>
                <w:iCs/>
                <w:spacing w:val="15"/>
                <w:sz w:val="23"/>
                <w:szCs w:val="23"/>
              </w:rPr>
              <w:t>r</w:t>
            </w:r>
            <w:r>
              <w:rPr>
                <w:rFonts w:ascii="Arial" w:hAnsi="Arial" w:eastAsia="Arial" w:cs="Arial"/>
                <w:spacing w:val="15"/>
                <w:sz w:val="31"/>
                <w:szCs w:val="31"/>
              </w:rPr>
              <w:t>/</w:t>
            </w:r>
            <w:r>
              <w:rPr>
                <w:rFonts w:ascii="Times New Roman" w:hAnsi="Times New Roman" w:eastAsia="Times New Roman" w:cs="Times New Roman"/>
                <w:i/>
                <w:iCs/>
                <w:spacing w:val="15"/>
                <w:sz w:val="23"/>
                <w:szCs w:val="23"/>
              </w:rPr>
              <w:t>r</w:t>
            </w:r>
            <w:r>
              <w:rPr>
                <w:rFonts w:ascii="Times New Roman" w:hAnsi="Times New Roman" w:eastAsia="Times New Roman" w:cs="Times New Roman"/>
                <w:spacing w:val="15"/>
                <w:position w:val="-5"/>
                <w:sz w:val="13"/>
                <w:szCs w:val="13"/>
              </w:rPr>
              <w:t>0</w:t>
            </w:r>
            <w:r>
              <w:rPr>
                <w:rFonts w:ascii="Times New Roman" w:hAnsi="Times New Roman" w:eastAsia="Times New Roman" w:cs="Times New Roman"/>
                <w:spacing w:val="-3"/>
                <w:position w:val="-5"/>
                <w:sz w:val="13"/>
                <w:szCs w:val="13"/>
              </w:rPr>
              <w:t xml:space="preserve"> </w:t>
            </w:r>
            <w:r>
              <w:rPr>
                <w:spacing w:val="15"/>
                <w:sz w:val="23"/>
                <w:szCs w:val="23"/>
              </w:rPr>
              <w:t>）</w:t>
            </w:r>
          </w:p>
          <w:p>
            <w:pPr>
              <w:pStyle w:val="6"/>
              <w:spacing w:before="35" w:line="325" w:lineRule="auto"/>
              <w:ind w:left="583" w:right="4171" w:firstLine="9"/>
            </w:pPr>
            <w:r>
              <w:rPr>
                <w:spacing w:val="-1"/>
              </w:rPr>
              <w:t>式中：</w:t>
            </w:r>
            <w:r>
              <w:rPr>
                <w:rFonts w:ascii="Times New Roman" w:hAnsi="Times New Roman" w:eastAsia="Times New Roman" w:cs="Times New Roman"/>
                <w:spacing w:val="-1"/>
              </w:rPr>
              <w:t>Lp</w:t>
            </w:r>
            <w:r>
              <w:rPr>
                <w:spacing w:val="-1"/>
              </w:rPr>
              <w:t>（</w:t>
            </w:r>
            <w:r>
              <w:rPr>
                <w:rFonts w:ascii="Times New Roman" w:hAnsi="Times New Roman" w:eastAsia="Times New Roman" w:cs="Times New Roman"/>
                <w:spacing w:val="-1"/>
              </w:rPr>
              <w:t>r</w:t>
            </w:r>
            <w:r>
              <w:rPr>
                <w:spacing w:val="-1"/>
              </w:rPr>
              <w:t>）</w:t>
            </w:r>
            <w:r>
              <w:rPr>
                <w:rFonts w:ascii="Times New Roman" w:hAnsi="Times New Roman" w:eastAsia="Times New Roman" w:cs="Times New Roman"/>
                <w:spacing w:val="-1"/>
              </w:rPr>
              <w:t>--</w:t>
            </w:r>
            <w:r>
              <w:rPr>
                <w:spacing w:val="-1"/>
              </w:rPr>
              <w:t>预测点处声压级，</w:t>
            </w:r>
            <w:r>
              <w:rPr>
                <w:rFonts w:ascii="Times New Roman" w:hAnsi="Times New Roman" w:eastAsia="Times New Roman" w:cs="Times New Roman"/>
                <w:spacing w:val="-1"/>
              </w:rPr>
              <w:t>dB</w:t>
            </w:r>
            <w:r>
              <w:rPr>
                <w:rFonts w:ascii="Times New Roman" w:hAnsi="Times New Roman" w:eastAsia="Times New Roman" w:cs="Times New Roman"/>
                <w:spacing w:val="-24"/>
              </w:rPr>
              <w:t xml:space="preserve"> </w:t>
            </w:r>
            <w:r>
              <w:rPr>
                <w:spacing w:val="-1"/>
              </w:rPr>
              <w:t>；</w:t>
            </w:r>
            <w:r>
              <w:t xml:space="preserve">  </w:t>
            </w:r>
            <w:r>
              <w:rPr>
                <w:rFonts w:ascii="Times New Roman" w:hAnsi="Times New Roman" w:eastAsia="Times New Roman" w:cs="Times New Roman"/>
                <w:spacing w:val="-4"/>
              </w:rPr>
              <w:t>Lp</w:t>
            </w:r>
            <w:r>
              <w:rPr>
                <w:spacing w:val="-4"/>
              </w:rPr>
              <w:t>（</w:t>
            </w:r>
            <w:r>
              <w:rPr>
                <w:rFonts w:ascii="Times New Roman" w:hAnsi="Times New Roman" w:eastAsia="Times New Roman" w:cs="Times New Roman"/>
                <w:spacing w:val="-4"/>
              </w:rPr>
              <w:t>r0</w:t>
            </w:r>
            <w:r>
              <w:rPr>
                <w:spacing w:val="-4"/>
              </w:rPr>
              <w:t>）</w:t>
            </w:r>
            <w:r>
              <w:rPr>
                <w:rFonts w:ascii="Times New Roman" w:hAnsi="Times New Roman" w:eastAsia="Times New Roman" w:cs="Times New Roman"/>
                <w:spacing w:val="-4"/>
              </w:rPr>
              <w:t>--</w:t>
            </w:r>
            <w:r>
              <w:rPr>
                <w:spacing w:val="-4"/>
              </w:rPr>
              <w:t>参考位置</w:t>
            </w:r>
            <w:r>
              <w:rPr>
                <w:spacing w:val="-49"/>
              </w:rPr>
              <w:t xml:space="preserve"> </w:t>
            </w:r>
            <w:r>
              <w:rPr>
                <w:rFonts w:ascii="Times New Roman" w:hAnsi="Times New Roman" w:eastAsia="Times New Roman" w:cs="Times New Roman"/>
                <w:spacing w:val="-4"/>
              </w:rPr>
              <w:t>r0</w:t>
            </w:r>
            <w:r>
              <w:rPr>
                <w:rFonts w:ascii="Times New Roman" w:hAnsi="Times New Roman" w:eastAsia="Times New Roman" w:cs="Times New Roman"/>
                <w:spacing w:val="15"/>
              </w:rPr>
              <w:t xml:space="preserve"> </w:t>
            </w:r>
            <w:r>
              <w:rPr>
                <w:spacing w:val="-4"/>
              </w:rPr>
              <w:t>处的声压级，</w:t>
            </w:r>
            <w:r>
              <w:rPr>
                <w:rFonts w:ascii="Times New Roman" w:hAnsi="Times New Roman" w:eastAsia="Times New Roman" w:cs="Times New Roman"/>
                <w:spacing w:val="-4"/>
              </w:rPr>
              <w:t>dB</w:t>
            </w:r>
            <w:r>
              <w:rPr>
                <w:spacing w:val="-4"/>
              </w:rPr>
              <w:t>；</w:t>
            </w:r>
          </w:p>
          <w:p>
            <w:pPr>
              <w:pStyle w:val="6"/>
              <w:spacing w:before="124" w:line="221" w:lineRule="auto"/>
              <w:ind w:left="580"/>
            </w:pPr>
            <w:r>
              <w:rPr>
                <w:rFonts w:ascii="Times New Roman" w:hAnsi="Times New Roman" w:eastAsia="Times New Roman" w:cs="Times New Roman"/>
                <w:spacing w:val="-1"/>
              </w:rPr>
              <w:t>r--</w:t>
            </w:r>
            <w:r>
              <w:rPr>
                <w:spacing w:val="-1"/>
              </w:rPr>
              <w:t>预测点距声源的距离；</w:t>
            </w:r>
          </w:p>
          <w:p>
            <w:pPr>
              <w:pStyle w:val="6"/>
              <w:spacing w:before="180" w:line="345" w:lineRule="auto"/>
              <w:ind w:left="591" w:right="5540" w:hanging="11"/>
            </w:pPr>
            <w:r>
              <w:rPr>
                <w:rFonts w:ascii="Times New Roman" w:hAnsi="Times New Roman" w:eastAsia="Times New Roman" w:cs="Times New Roman"/>
                <w:spacing w:val="-3"/>
              </w:rPr>
              <w:t>r</w:t>
            </w:r>
            <w:r>
              <w:rPr>
                <w:rFonts w:ascii="Times New Roman" w:hAnsi="Times New Roman" w:eastAsia="Times New Roman" w:cs="Times New Roman"/>
                <w:spacing w:val="-3"/>
                <w:sz w:val="15"/>
                <w:szCs w:val="15"/>
              </w:rPr>
              <w:t>0</w:t>
            </w:r>
            <w:r>
              <w:rPr>
                <w:rFonts w:ascii="Times New Roman" w:hAnsi="Times New Roman" w:eastAsia="Times New Roman" w:cs="Times New Roman"/>
                <w:spacing w:val="-3"/>
              </w:rPr>
              <w:t>--</w:t>
            </w:r>
            <w:r>
              <w:rPr>
                <w:spacing w:val="-3"/>
              </w:rPr>
              <w:t>参考位置距声源的距离。</w:t>
            </w:r>
            <w:r>
              <w:rPr>
                <w:spacing w:val="5"/>
              </w:rPr>
              <w:t xml:space="preserve"> </w:t>
            </w:r>
            <w:r>
              <w:rPr>
                <w:spacing w:val="-2"/>
              </w:rPr>
              <w:t>项目厂界噪声预测值如下：</w:t>
            </w:r>
          </w:p>
          <w:p>
            <w:pPr>
              <w:pStyle w:val="6"/>
              <w:spacing w:before="32" w:line="223" w:lineRule="auto"/>
              <w:ind w:left="3046"/>
              <w:rPr>
                <w:sz w:val="20"/>
                <w:szCs w:val="20"/>
              </w:rPr>
            </w:pPr>
            <w:r>
              <w:rPr>
                <w:b/>
                <w:bCs/>
                <w:spacing w:val="5"/>
                <w:sz w:val="20"/>
                <w:szCs w:val="20"/>
              </w:rPr>
              <w:t>表</w:t>
            </w:r>
            <w:r>
              <w:rPr>
                <w:spacing w:val="-39"/>
                <w:sz w:val="20"/>
                <w:szCs w:val="20"/>
              </w:rPr>
              <w:t xml:space="preserve"> </w:t>
            </w:r>
            <w:r>
              <w:rPr>
                <w:rFonts w:ascii="Times New Roman" w:hAnsi="Times New Roman" w:eastAsia="Times New Roman" w:cs="Times New Roman"/>
                <w:b/>
                <w:bCs/>
                <w:spacing w:val="5"/>
                <w:sz w:val="20"/>
                <w:szCs w:val="20"/>
              </w:rPr>
              <w:t xml:space="preserve">4-11    </w:t>
            </w:r>
            <w:r>
              <w:rPr>
                <w:b/>
                <w:bCs/>
                <w:spacing w:val="5"/>
                <w:sz w:val="20"/>
                <w:szCs w:val="20"/>
              </w:rPr>
              <w:t>项目厂界噪声预测结果</w:t>
            </w:r>
          </w:p>
          <w:tbl>
            <w:tblPr>
              <w:tblStyle w:val="5"/>
              <w:tblW w:w="8825"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9"/>
              <w:gridCol w:w="1767"/>
              <w:gridCol w:w="1847"/>
              <w:gridCol w:w="1525"/>
              <w:gridCol w:w="1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5" w:hRule="atLeast"/>
              </w:trPr>
              <w:tc>
                <w:tcPr>
                  <w:tcW w:w="2159" w:type="dxa"/>
                  <w:vMerge w:val="restart"/>
                  <w:tcBorders>
                    <w:bottom w:val="nil"/>
                  </w:tcBorders>
                  <w:vAlign w:val="top"/>
                </w:tcPr>
                <w:p>
                  <w:pPr>
                    <w:pStyle w:val="6"/>
                    <w:spacing w:before="267" w:line="229" w:lineRule="auto"/>
                    <w:ind w:left="879"/>
                    <w:rPr>
                      <w:sz w:val="20"/>
                      <w:szCs w:val="20"/>
                    </w:rPr>
                  </w:pPr>
                  <w:r>
                    <w:rPr>
                      <w:color w:val="FF0000"/>
                      <w:spacing w:val="3"/>
                      <w:sz w:val="20"/>
                      <w:szCs w:val="20"/>
                    </w:rPr>
                    <w:t>项目</w:t>
                  </w:r>
                </w:p>
              </w:tc>
              <w:tc>
                <w:tcPr>
                  <w:tcW w:w="6666" w:type="dxa"/>
                  <w:gridSpan w:val="4"/>
                  <w:vAlign w:val="top"/>
                </w:tcPr>
                <w:p>
                  <w:pPr>
                    <w:pStyle w:val="6"/>
                    <w:spacing w:before="80" w:line="274" w:lineRule="exact"/>
                    <w:ind w:left="2520"/>
                    <w:rPr>
                      <w:rFonts w:ascii="Times New Roman" w:hAnsi="Times New Roman" w:eastAsia="Times New Roman" w:cs="Times New Roman"/>
                      <w:sz w:val="20"/>
                      <w:szCs w:val="20"/>
                    </w:rPr>
                  </w:pPr>
                  <w:r>
                    <w:rPr>
                      <w:color w:val="FF0000"/>
                      <w:spacing w:val="6"/>
                      <w:position w:val="2"/>
                      <w:sz w:val="20"/>
                      <w:szCs w:val="20"/>
                    </w:rPr>
                    <w:t>厂界噪声值</w:t>
                  </w:r>
                  <w:r>
                    <w:rPr>
                      <w:color w:val="FF0000"/>
                      <w:spacing w:val="-34"/>
                      <w:position w:val="2"/>
                      <w:sz w:val="20"/>
                      <w:szCs w:val="20"/>
                    </w:rPr>
                    <w:t xml:space="preserve"> </w:t>
                  </w:r>
                  <w:r>
                    <w:rPr>
                      <w:rFonts w:ascii="Times New Roman" w:hAnsi="Times New Roman" w:eastAsia="Times New Roman" w:cs="Times New Roman"/>
                      <w:color w:val="FF0000"/>
                      <w:position w:val="2"/>
                      <w:sz w:val="20"/>
                      <w:szCs w:val="20"/>
                    </w:rPr>
                    <w:t>dB</w:t>
                  </w:r>
                  <w:r>
                    <w:rPr>
                      <w:rFonts w:ascii="Times New Roman" w:hAnsi="Times New Roman" w:eastAsia="Times New Roman" w:cs="Times New Roman"/>
                      <w:color w:val="FF0000"/>
                      <w:spacing w:val="6"/>
                      <w:position w:val="2"/>
                      <w:sz w:val="20"/>
                      <w:szCs w:val="20"/>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2159" w:type="dxa"/>
                  <w:vMerge w:val="continue"/>
                  <w:tcBorders>
                    <w:top w:val="nil"/>
                  </w:tcBorders>
                  <w:vAlign w:val="top"/>
                </w:tcPr>
                <w:p>
                  <w:pPr>
                    <w:rPr>
                      <w:rFonts w:ascii="Arial"/>
                      <w:sz w:val="21"/>
                    </w:rPr>
                  </w:pPr>
                </w:p>
              </w:tc>
              <w:tc>
                <w:tcPr>
                  <w:tcW w:w="1767" w:type="dxa"/>
                  <w:vAlign w:val="top"/>
                </w:tcPr>
                <w:p>
                  <w:pPr>
                    <w:pStyle w:val="6"/>
                    <w:spacing w:before="48" w:line="228" w:lineRule="auto"/>
                    <w:ind w:left="581"/>
                    <w:rPr>
                      <w:sz w:val="20"/>
                      <w:szCs w:val="20"/>
                    </w:rPr>
                  </w:pPr>
                  <w:r>
                    <w:rPr>
                      <w:color w:val="FF0000"/>
                      <w:spacing w:val="4"/>
                      <w:sz w:val="20"/>
                      <w:szCs w:val="20"/>
                    </w:rPr>
                    <w:t>东厂界</w:t>
                  </w:r>
                </w:p>
              </w:tc>
              <w:tc>
                <w:tcPr>
                  <w:tcW w:w="1847" w:type="dxa"/>
                  <w:vAlign w:val="top"/>
                </w:tcPr>
                <w:p>
                  <w:pPr>
                    <w:pStyle w:val="6"/>
                    <w:spacing w:before="48" w:line="228" w:lineRule="auto"/>
                    <w:ind w:left="617"/>
                    <w:rPr>
                      <w:sz w:val="20"/>
                      <w:szCs w:val="20"/>
                    </w:rPr>
                  </w:pPr>
                  <w:r>
                    <w:rPr>
                      <w:color w:val="FF0000"/>
                      <w:spacing w:val="6"/>
                      <w:sz w:val="20"/>
                      <w:szCs w:val="20"/>
                    </w:rPr>
                    <w:t>南厂界</w:t>
                  </w:r>
                </w:p>
              </w:tc>
              <w:tc>
                <w:tcPr>
                  <w:tcW w:w="1525" w:type="dxa"/>
                  <w:vAlign w:val="top"/>
                </w:tcPr>
                <w:p>
                  <w:pPr>
                    <w:pStyle w:val="6"/>
                    <w:spacing w:before="48" w:line="228" w:lineRule="auto"/>
                    <w:ind w:left="459"/>
                    <w:rPr>
                      <w:sz w:val="20"/>
                      <w:szCs w:val="20"/>
                    </w:rPr>
                  </w:pPr>
                  <w:r>
                    <w:rPr>
                      <w:color w:val="FF0000"/>
                      <w:spacing w:val="5"/>
                      <w:sz w:val="20"/>
                      <w:szCs w:val="20"/>
                    </w:rPr>
                    <w:t>西厂界</w:t>
                  </w:r>
                </w:p>
              </w:tc>
              <w:tc>
                <w:tcPr>
                  <w:tcW w:w="1527" w:type="dxa"/>
                  <w:vAlign w:val="top"/>
                </w:tcPr>
                <w:p>
                  <w:pPr>
                    <w:pStyle w:val="6"/>
                    <w:spacing w:before="48" w:line="228" w:lineRule="auto"/>
                    <w:ind w:left="457"/>
                    <w:rPr>
                      <w:sz w:val="20"/>
                      <w:szCs w:val="20"/>
                    </w:rPr>
                  </w:pPr>
                  <w:r>
                    <w:rPr>
                      <w:color w:val="FF0000"/>
                      <w:spacing w:val="5"/>
                      <w:sz w:val="20"/>
                      <w:szCs w:val="20"/>
                    </w:rPr>
                    <w:t>北厂界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5" w:hRule="atLeast"/>
              </w:trPr>
              <w:tc>
                <w:tcPr>
                  <w:tcW w:w="2159" w:type="dxa"/>
                  <w:vAlign w:val="top"/>
                </w:tcPr>
                <w:p>
                  <w:pPr>
                    <w:pStyle w:val="6"/>
                    <w:spacing w:before="112" w:line="228" w:lineRule="auto"/>
                    <w:ind w:left="352"/>
                    <w:rPr>
                      <w:sz w:val="20"/>
                      <w:szCs w:val="20"/>
                    </w:rPr>
                  </w:pPr>
                  <w:r>
                    <w:rPr>
                      <w:color w:val="FF0000"/>
                      <w:spacing w:val="8"/>
                      <w:sz w:val="20"/>
                      <w:szCs w:val="20"/>
                    </w:rPr>
                    <w:t>厂界噪声贡献值</w:t>
                  </w:r>
                </w:p>
              </w:tc>
              <w:tc>
                <w:tcPr>
                  <w:tcW w:w="1767" w:type="dxa"/>
                  <w:vAlign w:val="top"/>
                </w:tcPr>
                <w:p>
                  <w:pPr>
                    <w:spacing w:before="148" w:line="195" w:lineRule="auto"/>
                    <w:ind w:left="699"/>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40.5</w:t>
                  </w:r>
                </w:p>
              </w:tc>
              <w:tc>
                <w:tcPr>
                  <w:tcW w:w="1847" w:type="dxa"/>
                  <w:vAlign w:val="top"/>
                </w:tcPr>
                <w:p>
                  <w:pPr>
                    <w:spacing w:before="148" w:line="195" w:lineRule="auto"/>
                    <w:ind w:left="747"/>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60.3</w:t>
                  </w:r>
                </w:p>
              </w:tc>
              <w:tc>
                <w:tcPr>
                  <w:tcW w:w="1525" w:type="dxa"/>
                  <w:vAlign w:val="top"/>
                </w:tcPr>
                <w:p>
                  <w:pPr>
                    <w:spacing w:before="148" w:line="195" w:lineRule="auto"/>
                    <w:ind w:left="581"/>
                    <w:rPr>
                      <w:rFonts w:ascii="Times New Roman" w:hAnsi="Times New Roman" w:eastAsia="Times New Roman" w:cs="Times New Roman"/>
                      <w:sz w:val="20"/>
                      <w:szCs w:val="20"/>
                    </w:rPr>
                  </w:pPr>
                  <w:r>
                    <w:rPr>
                      <w:rFonts w:ascii="Times New Roman" w:hAnsi="Times New Roman" w:eastAsia="Times New Roman" w:cs="Times New Roman"/>
                      <w:color w:val="FF0000"/>
                      <w:spacing w:val="3"/>
                      <w:sz w:val="20"/>
                      <w:szCs w:val="20"/>
                    </w:rPr>
                    <w:t>40.6</w:t>
                  </w:r>
                </w:p>
              </w:tc>
              <w:tc>
                <w:tcPr>
                  <w:tcW w:w="1527" w:type="dxa"/>
                  <w:vAlign w:val="top"/>
                </w:tcPr>
                <w:p>
                  <w:pPr>
                    <w:spacing w:before="148" w:line="195" w:lineRule="auto"/>
                    <w:ind w:left="580"/>
                    <w:rPr>
                      <w:rFonts w:ascii="Times New Roman" w:hAnsi="Times New Roman" w:eastAsia="Times New Roman" w:cs="Times New Roman"/>
                      <w:sz w:val="20"/>
                      <w:szCs w:val="20"/>
                    </w:rPr>
                  </w:pPr>
                  <w:r>
                    <w:rPr>
                      <w:rFonts w:ascii="Times New Roman" w:hAnsi="Times New Roman" w:eastAsia="Times New Roman" w:cs="Times New Roman"/>
                      <w:color w:val="FF0000"/>
                      <w:spacing w:val="2"/>
                      <w:sz w:val="20"/>
                      <w:szCs w:val="20"/>
                    </w:rPr>
                    <w:t>45.</w:t>
                  </w:r>
                  <w:r>
                    <w:rPr>
                      <w:rFonts w:ascii="Times New Roman" w:hAnsi="Times New Roman" w:eastAsia="Times New Roman" w:cs="Times New Roman"/>
                      <w:color w:val="FF0000"/>
                      <w:spacing w:val="-24"/>
                      <w:sz w:val="20"/>
                      <w:szCs w:val="20"/>
                    </w:rPr>
                    <w:t xml:space="preserve"> </w:t>
                  </w:r>
                  <w:r>
                    <w:rPr>
                      <w:rFonts w:ascii="Times New Roman" w:hAnsi="Times New Roman" w:eastAsia="Times New Roman" w:cs="Times New Roman"/>
                      <w:color w:val="FF0000"/>
                      <w:spacing w:val="2"/>
                      <w:sz w:val="20"/>
                      <w:szCs w:val="20"/>
                    </w:rPr>
                    <w:t>1</w:t>
                  </w:r>
                </w:p>
              </w:tc>
            </w:tr>
          </w:tbl>
          <w:p>
            <w:pPr>
              <w:pStyle w:val="6"/>
              <w:spacing w:before="37" w:line="220" w:lineRule="auto"/>
              <w:ind w:left="588"/>
            </w:pPr>
            <w:r>
              <w:rPr>
                <w:spacing w:val="-2"/>
              </w:rPr>
              <w:t>根据上表可知，在经过隔声降噪后，项目昼间厂界噪声能满足《工业企业厂界环</w:t>
            </w:r>
          </w:p>
        </w:tc>
      </w:tr>
    </w:tbl>
    <w:p>
      <w:pPr>
        <w:pStyle w:val="2"/>
        <w:rPr>
          <w:sz w:val="21"/>
        </w:rPr>
      </w:pPr>
    </w:p>
    <w:p>
      <w:pPr>
        <w:rPr>
          <w:sz w:val="21"/>
          <w:szCs w:val="21"/>
        </w:rPr>
        <w:sectPr>
          <w:footerReference r:id="rId70"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800" w:hRule="atLeast"/>
        </w:trPr>
        <w:tc>
          <w:tcPr>
            <w:tcW w:w="673" w:type="dxa"/>
            <w:tcBorders>
              <w:right w:val="single" w:color="000000" w:sz="2" w:space="0"/>
            </w:tcBorders>
            <w:vAlign w:val="top"/>
          </w:tcPr>
          <w:p>
            <w:pPr>
              <w:rPr>
                <w:rFonts w:ascii="Arial"/>
                <w:sz w:val="21"/>
              </w:rPr>
            </w:pPr>
          </w:p>
        </w:tc>
        <w:tc>
          <w:tcPr>
            <w:tcW w:w="9047" w:type="dxa"/>
            <w:tcBorders>
              <w:left w:val="single" w:color="000000" w:sz="2" w:space="0"/>
            </w:tcBorders>
            <w:vAlign w:val="top"/>
          </w:tcPr>
          <w:p>
            <w:pPr>
              <w:pStyle w:val="6"/>
              <w:spacing w:before="39" w:line="353" w:lineRule="auto"/>
              <w:ind w:left="108" w:right="101"/>
              <w:jc w:val="both"/>
            </w:pPr>
            <w:r>
              <w:rPr>
                <w:spacing w:val="-1"/>
              </w:rPr>
              <w:t>境噪声排放标准》（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类标准的要求。夜间厂界噪声不能满</w:t>
            </w:r>
            <w:r>
              <w:rPr>
                <w:spacing w:val="-2"/>
              </w:rPr>
              <w:t>足《工业</w:t>
            </w:r>
            <w:r>
              <w:t xml:space="preserve"> </w:t>
            </w:r>
            <w:r>
              <w:rPr>
                <w:spacing w:val="-1"/>
              </w:rPr>
              <w:t>企业厂界环境噪声排放标准》（</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 xml:space="preserve">3 </w:t>
            </w:r>
            <w:r>
              <w:rPr>
                <w:spacing w:val="-1"/>
              </w:rPr>
              <w:t>类标准的要求，由于项目地</w:t>
            </w:r>
            <w:r>
              <w:rPr>
                <w:spacing w:val="-2"/>
              </w:rPr>
              <w:t>处工业</w:t>
            </w:r>
            <w:r>
              <w:t xml:space="preserve"> </w:t>
            </w:r>
            <w:r>
              <w:rPr>
                <w:spacing w:val="-4"/>
              </w:rPr>
              <w:t>园区，且项目</w:t>
            </w:r>
            <w:r>
              <w:rPr>
                <w:spacing w:val="-45"/>
              </w:rPr>
              <w:t xml:space="preserve"> </w:t>
            </w:r>
            <w:r>
              <w:rPr>
                <w:rFonts w:ascii="Times New Roman" w:hAnsi="Times New Roman" w:eastAsia="Times New Roman" w:cs="Times New Roman"/>
                <w:spacing w:val="-4"/>
              </w:rPr>
              <w:t>50m</w:t>
            </w:r>
            <w:r>
              <w:rPr>
                <w:rFonts w:ascii="Times New Roman" w:hAnsi="Times New Roman" w:eastAsia="Times New Roman" w:cs="Times New Roman"/>
                <w:spacing w:val="16"/>
                <w:w w:val="101"/>
              </w:rPr>
              <w:t xml:space="preserve"> </w:t>
            </w:r>
            <w:r>
              <w:rPr>
                <w:spacing w:val="-4"/>
              </w:rPr>
              <w:t>范围内无声环境保护目标，故不会发生噪声扰民现象，对周围环境</w:t>
            </w:r>
            <w:r>
              <w:t xml:space="preserve"> </w:t>
            </w:r>
            <w:r>
              <w:rPr>
                <w:spacing w:val="-2"/>
              </w:rPr>
              <w:t>影响较小。</w:t>
            </w:r>
          </w:p>
          <w:p>
            <w:pPr>
              <w:pStyle w:val="6"/>
              <w:spacing w:before="34" w:line="219" w:lineRule="auto"/>
              <w:ind w:left="590"/>
            </w:pPr>
            <w:r>
              <w:rPr>
                <w:spacing w:val="-1"/>
              </w:rPr>
              <w:t>参照《排污单位自行监测技术指南 总则》（</w:t>
            </w:r>
            <w:r>
              <w:rPr>
                <w:rFonts w:ascii="Times New Roman" w:hAnsi="Times New Roman" w:eastAsia="Times New Roman" w:cs="Times New Roman"/>
                <w:spacing w:val="-1"/>
              </w:rPr>
              <w:t>HJ819-2017</w:t>
            </w:r>
            <w:r>
              <w:rPr>
                <w:spacing w:val="12"/>
              </w:rPr>
              <w:t>），</w:t>
            </w:r>
            <w:r>
              <w:rPr>
                <w:spacing w:val="-1"/>
              </w:rPr>
              <w:t>拟建项目运营期噪</w:t>
            </w:r>
          </w:p>
          <w:p>
            <w:pPr>
              <w:pStyle w:val="6"/>
              <w:spacing w:before="180" w:line="220" w:lineRule="auto"/>
              <w:ind w:left="112"/>
            </w:pPr>
            <w:r>
              <w:rPr>
                <w:spacing w:val="-2"/>
              </w:rPr>
              <w:t>声监测计划见下表。</w:t>
            </w:r>
          </w:p>
          <w:p>
            <w:pPr>
              <w:pStyle w:val="6"/>
              <w:spacing w:before="177" w:line="223" w:lineRule="auto"/>
              <w:ind w:left="3463"/>
              <w:rPr>
                <w:sz w:val="20"/>
                <w:szCs w:val="20"/>
              </w:rPr>
            </w:pPr>
            <w:r>
              <w:rPr>
                <w:b/>
                <w:bCs/>
                <w:spacing w:val="4"/>
                <w:sz w:val="20"/>
                <w:szCs w:val="20"/>
              </w:rPr>
              <w:t>表</w:t>
            </w:r>
            <w:r>
              <w:rPr>
                <w:spacing w:val="-40"/>
                <w:sz w:val="20"/>
                <w:szCs w:val="20"/>
              </w:rPr>
              <w:t xml:space="preserve"> </w:t>
            </w:r>
            <w:r>
              <w:rPr>
                <w:rFonts w:ascii="Times New Roman" w:hAnsi="Times New Roman" w:eastAsia="Times New Roman" w:cs="Times New Roman"/>
                <w:b/>
                <w:bCs/>
                <w:spacing w:val="4"/>
                <w:sz w:val="20"/>
                <w:szCs w:val="20"/>
              </w:rPr>
              <w:t>4-12</w:t>
            </w:r>
            <w:r>
              <w:rPr>
                <w:rFonts w:ascii="Times New Roman" w:hAnsi="Times New Roman" w:eastAsia="Times New Roman" w:cs="Times New Roman"/>
                <w:b/>
                <w:bCs/>
                <w:spacing w:val="7"/>
                <w:sz w:val="20"/>
                <w:szCs w:val="20"/>
              </w:rPr>
              <w:t xml:space="preserve">    </w:t>
            </w:r>
            <w:r>
              <w:rPr>
                <w:b/>
                <w:bCs/>
                <w:spacing w:val="4"/>
                <w:sz w:val="20"/>
                <w:szCs w:val="20"/>
              </w:rPr>
              <w:t>噪声监测计划</w:t>
            </w:r>
          </w:p>
          <w:tbl>
            <w:tblPr>
              <w:tblStyle w:val="5"/>
              <w:tblW w:w="8825"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5"/>
              <w:gridCol w:w="2003"/>
              <w:gridCol w:w="1863"/>
              <w:gridCol w:w="3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8" w:hRule="atLeast"/>
              </w:trPr>
              <w:tc>
                <w:tcPr>
                  <w:tcW w:w="1555" w:type="dxa"/>
                  <w:vAlign w:val="top"/>
                </w:tcPr>
                <w:p>
                  <w:pPr>
                    <w:pStyle w:val="6"/>
                    <w:spacing w:before="67" w:line="230" w:lineRule="auto"/>
                    <w:ind w:left="363"/>
                    <w:rPr>
                      <w:sz w:val="20"/>
                      <w:szCs w:val="20"/>
                    </w:rPr>
                  </w:pPr>
                  <w:r>
                    <w:rPr>
                      <w:spacing w:val="7"/>
                      <w:sz w:val="20"/>
                      <w:szCs w:val="20"/>
                    </w:rPr>
                    <w:t>监测点位</w:t>
                  </w:r>
                </w:p>
              </w:tc>
              <w:tc>
                <w:tcPr>
                  <w:tcW w:w="2003" w:type="dxa"/>
                  <w:vAlign w:val="top"/>
                </w:tcPr>
                <w:p>
                  <w:pPr>
                    <w:pStyle w:val="6"/>
                    <w:spacing w:before="68" w:line="229" w:lineRule="auto"/>
                    <w:ind w:left="586"/>
                    <w:rPr>
                      <w:sz w:val="20"/>
                      <w:szCs w:val="20"/>
                    </w:rPr>
                  </w:pPr>
                  <w:r>
                    <w:rPr>
                      <w:spacing w:val="7"/>
                      <w:sz w:val="20"/>
                      <w:szCs w:val="20"/>
                    </w:rPr>
                    <w:t>监测项目</w:t>
                  </w:r>
                </w:p>
              </w:tc>
              <w:tc>
                <w:tcPr>
                  <w:tcW w:w="1863" w:type="dxa"/>
                  <w:vAlign w:val="top"/>
                </w:tcPr>
                <w:p>
                  <w:pPr>
                    <w:pStyle w:val="6"/>
                    <w:spacing w:before="68" w:line="228" w:lineRule="auto"/>
                    <w:ind w:left="518"/>
                    <w:rPr>
                      <w:sz w:val="20"/>
                      <w:szCs w:val="20"/>
                    </w:rPr>
                  </w:pPr>
                  <w:r>
                    <w:rPr>
                      <w:spacing w:val="7"/>
                      <w:sz w:val="20"/>
                      <w:szCs w:val="20"/>
                    </w:rPr>
                    <w:t>监测频次</w:t>
                  </w:r>
                </w:p>
              </w:tc>
              <w:tc>
                <w:tcPr>
                  <w:tcW w:w="3404" w:type="dxa"/>
                  <w:vAlign w:val="top"/>
                </w:tcPr>
                <w:p>
                  <w:pPr>
                    <w:pStyle w:val="6"/>
                    <w:spacing w:before="68" w:line="228" w:lineRule="auto"/>
                    <w:ind w:left="1287"/>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555" w:type="dxa"/>
                  <w:vAlign w:val="top"/>
                </w:tcPr>
                <w:p>
                  <w:pPr>
                    <w:pStyle w:val="6"/>
                    <w:spacing w:before="166" w:line="229" w:lineRule="auto"/>
                    <w:ind w:left="576"/>
                    <w:rPr>
                      <w:sz w:val="20"/>
                      <w:szCs w:val="20"/>
                    </w:rPr>
                  </w:pPr>
                  <w:r>
                    <w:rPr>
                      <w:spacing w:val="3"/>
                      <w:sz w:val="20"/>
                      <w:szCs w:val="20"/>
                    </w:rPr>
                    <w:t>厂界</w:t>
                  </w:r>
                </w:p>
              </w:tc>
              <w:tc>
                <w:tcPr>
                  <w:tcW w:w="2003" w:type="dxa"/>
                  <w:vAlign w:val="top"/>
                </w:tcPr>
                <w:p>
                  <w:pPr>
                    <w:pStyle w:val="6"/>
                    <w:spacing w:before="30" w:line="235" w:lineRule="auto"/>
                    <w:ind w:left="798" w:right="4" w:hanging="789"/>
                    <w:rPr>
                      <w:sz w:val="20"/>
                      <w:szCs w:val="20"/>
                    </w:rPr>
                  </w:pPr>
                  <w:r>
                    <w:rPr>
                      <w:spacing w:val="-2"/>
                      <w:sz w:val="20"/>
                      <w:szCs w:val="20"/>
                    </w:rPr>
                    <w:t>昼间、夜间等效连续</w:t>
                  </w:r>
                  <w:r>
                    <w:rPr>
                      <w:spacing w:val="-42"/>
                      <w:sz w:val="20"/>
                      <w:szCs w:val="20"/>
                    </w:rPr>
                    <w:t xml:space="preserve"> </w:t>
                  </w:r>
                  <w:r>
                    <w:rPr>
                      <w:rFonts w:ascii="Times New Roman" w:hAnsi="Times New Roman" w:eastAsia="Times New Roman" w:cs="Times New Roman"/>
                      <w:spacing w:val="-2"/>
                      <w:sz w:val="20"/>
                      <w:szCs w:val="20"/>
                    </w:rPr>
                    <w:t>A</w:t>
                  </w:r>
                  <w:r>
                    <w:rPr>
                      <w:rFonts w:ascii="Times New Roman" w:hAnsi="Times New Roman" w:eastAsia="Times New Roman" w:cs="Times New Roman"/>
                      <w:sz w:val="20"/>
                      <w:szCs w:val="20"/>
                    </w:rPr>
                    <w:t xml:space="preserve"> </w:t>
                  </w:r>
                  <w:r>
                    <w:rPr>
                      <w:spacing w:val="2"/>
                      <w:sz w:val="20"/>
                      <w:szCs w:val="20"/>
                    </w:rPr>
                    <w:t>声级</w:t>
                  </w:r>
                </w:p>
              </w:tc>
              <w:tc>
                <w:tcPr>
                  <w:tcW w:w="1863" w:type="dxa"/>
                  <w:vAlign w:val="top"/>
                </w:tcPr>
                <w:p>
                  <w:pPr>
                    <w:pStyle w:val="6"/>
                    <w:spacing w:before="166" w:line="228" w:lineRule="auto"/>
                    <w:ind w:left="202"/>
                    <w:rPr>
                      <w:sz w:val="20"/>
                      <w:szCs w:val="20"/>
                    </w:rPr>
                  </w:pPr>
                  <w:r>
                    <w:rPr>
                      <w:spacing w:val="2"/>
                      <w:sz w:val="20"/>
                      <w:szCs w:val="20"/>
                    </w:rPr>
                    <w:t>每季度监测</w:t>
                  </w:r>
                  <w:r>
                    <w:rPr>
                      <w:spacing w:val="-18"/>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8"/>
                      <w:w w:val="101"/>
                      <w:sz w:val="20"/>
                      <w:szCs w:val="20"/>
                    </w:rPr>
                    <w:t xml:space="preserve"> </w:t>
                  </w:r>
                  <w:r>
                    <w:rPr>
                      <w:spacing w:val="2"/>
                      <w:sz w:val="20"/>
                      <w:szCs w:val="20"/>
                    </w:rPr>
                    <w:t>次</w:t>
                  </w:r>
                </w:p>
              </w:tc>
              <w:tc>
                <w:tcPr>
                  <w:tcW w:w="3404" w:type="dxa"/>
                  <w:vAlign w:val="top"/>
                </w:tcPr>
                <w:p>
                  <w:pPr>
                    <w:pStyle w:val="6"/>
                    <w:spacing w:before="30" w:line="235" w:lineRule="auto"/>
                    <w:ind w:left="598" w:right="34" w:hanging="566"/>
                    <w:rPr>
                      <w:sz w:val="20"/>
                      <w:szCs w:val="20"/>
                    </w:rPr>
                  </w:pPr>
                  <w:r>
                    <w:rPr>
                      <w:spacing w:val="8"/>
                      <w:sz w:val="20"/>
                      <w:szCs w:val="20"/>
                    </w:rPr>
                    <w:t>《工业企业厂界环境噪声排放标准》</w:t>
                  </w:r>
                  <w:r>
                    <w:rPr>
                      <w:spacing w:val="2"/>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12348</w:t>
                  </w:r>
                  <w:r>
                    <w:rPr>
                      <w:spacing w:val="5"/>
                      <w:sz w:val="20"/>
                      <w:szCs w:val="20"/>
                    </w:rPr>
                    <w:t>－</w:t>
                  </w:r>
                  <w:r>
                    <w:rPr>
                      <w:rFonts w:ascii="Times New Roman" w:hAnsi="Times New Roman" w:eastAsia="Times New Roman" w:cs="Times New Roman"/>
                      <w:spacing w:val="5"/>
                      <w:sz w:val="20"/>
                      <w:szCs w:val="20"/>
                    </w:rPr>
                    <w:t>2008</w:t>
                  </w:r>
                  <w:r>
                    <w:rPr>
                      <w:spacing w:val="5"/>
                      <w:sz w:val="20"/>
                      <w:szCs w:val="20"/>
                    </w:rPr>
                    <w:t>）</w:t>
                  </w:r>
                  <w:r>
                    <w:rPr>
                      <w:rFonts w:ascii="Times New Roman" w:hAnsi="Times New Roman" w:eastAsia="Times New Roman" w:cs="Times New Roman"/>
                      <w:spacing w:val="5"/>
                      <w:sz w:val="20"/>
                      <w:szCs w:val="20"/>
                    </w:rPr>
                    <w:t xml:space="preserve">3 </w:t>
                  </w:r>
                  <w:r>
                    <w:rPr>
                      <w:spacing w:val="5"/>
                      <w:sz w:val="20"/>
                      <w:szCs w:val="20"/>
                    </w:rPr>
                    <w:t>类</w:t>
                  </w:r>
                </w:p>
              </w:tc>
            </w:tr>
          </w:tbl>
          <w:p>
            <w:pPr>
              <w:pStyle w:val="6"/>
              <w:spacing w:before="34" w:line="221" w:lineRule="auto"/>
              <w:ind w:left="104"/>
              <w:outlineLvl w:val="1"/>
            </w:pPr>
            <w:r>
              <w:rPr>
                <w:rFonts w:ascii="Times New Roman" w:hAnsi="Times New Roman" w:eastAsia="Times New Roman" w:cs="Times New Roman"/>
                <w:b/>
                <w:bCs/>
                <w:spacing w:val="-4"/>
              </w:rPr>
              <w:t>4</w:t>
            </w:r>
            <w:r>
              <w:rPr>
                <w:rFonts w:ascii="Times New Roman" w:hAnsi="Times New Roman" w:eastAsia="Times New Roman" w:cs="Times New Roman"/>
                <w:b/>
                <w:bCs/>
                <w:spacing w:val="-31"/>
              </w:rPr>
              <w:t xml:space="preserve"> </w:t>
            </w:r>
            <w:r>
              <w:rPr>
                <w:b/>
                <w:bCs/>
                <w:spacing w:val="-4"/>
              </w:rPr>
              <w:t>、固体废物环境影响和保护措施</w:t>
            </w:r>
          </w:p>
          <w:p>
            <w:pPr>
              <w:pStyle w:val="6"/>
              <w:spacing w:before="181" w:line="220" w:lineRule="auto"/>
              <w:ind w:left="599"/>
            </w:pPr>
            <w:r>
              <w:rPr>
                <w:b/>
                <w:bCs/>
                <w:spacing w:val="-4"/>
              </w:rPr>
              <w:t>（</w:t>
            </w:r>
            <w:r>
              <w:rPr>
                <w:rFonts w:ascii="Times New Roman" w:hAnsi="Times New Roman" w:eastAsia="Times New Roman" w:cs="Times New Roman"/>
                <w:b/>
                <w:bCs/>
                <w:spacing w:val="-4"/>
              </w:rPr>
              <w:t>1</w:t>
            </w:r>
            <w:r>
              <w:rPr>
                <w:b/>
                <w:bCs/>
                <w:spacing w:val="-4"/>
              </w:rPr>
              <w:t>）固体废物产生情况</w:t>
            </w:r>
          </w:p>
          <w:p>
            <w:pPr>
              <w:pStyle w:val="6"/>
              <w:spacing w:before="182" w:line="220" w:lineRule="auto"/>
              <w:ind w:left="591"/>
            </w:pPr>
            <w:r>
              <w:rPr>
                <w:spacing w:val="-1"/>
              </w:rPr>
              <w:t>项目产生的固体废物主要为员工生活垃圾、一般固废和危险废物。</w:t>
            </w:r>
          </w:p>
          <w:p>
            <w:pPr>
              <w:pStyle w:val="6"/>
              <w:spacing w:before="179" w:line="221" w:lineRule="auto"/>
              <w:ind w:left="594"/>
            </w:pPr>
            <w:r>
              <w:rPr>
                <w:rFonts w:ascii="Times New Roman" w:hAnsi="Times New Roman" w:eastAsia="Times New Roman" w:cs="Times New Roman"/>
                <w:b/>
                <w:bCs/>
                <w:spacing w:val="-8"/>
              </w:rPr>
              <w:t>1</w:t>
            </w:r>
            <w:r>
              <w:rPr>
                <w:rFonts w:ascii="Times New Roman" w:hAnsi="Times New Roman" w:eastAsia="Times New Roman" w:cs="Times New Roman"/>
                <w:b/>
                <w:bCs/>
                <w:spacing w:val="-34"/>
              </w:rPr>
              <w:t xml:space="preserve"> </w:t>
            </w:r>
            <w:r>
              <w:rPr>
                <w:b/>
                <w:bCs/>
                <w:spacing w:val="-8"/>
              </w:rPr>
              <w:t>、生活垃圾：</w:t>
            </w:r>
          </w:p>
          <w:p>
            <w:pPr>
              <w:pStyle w:val="6"/>
              <w:spacing w:before="142" w:line="325" w:lineRule="auto"/>
              <w:ind w:left="126" w:right="103" w:firstLine="463"/>
            </w:pPr>
            <w:r>
              <w:rPr>
                <w:spacing w:val="9"/>
              </w:rPr>
              <w:t>生活垃圾产生量按</w:t>
            </w:r>
            <w:r>
              <w:rPr>
                <w:spacing w:val="-32"/>
              </w:rPr>
              <w:t xml:space="preserve"> </w:t>
            </w:r>
            <w:r>
              <w:rPr>
                <w:rFonts w:ascii="Times New Roman" w:hAnsi="Times New Roman" w:eastAsia="Times New Roman" w:cs="Times New Roman"/>
                <w:spacing w:val="9"/>
              </w:rPr>
              <w:t>0.5</w:t>
            </w:r>
            <w:r>
              <w:rPr>
                <w:rFonts w:ascii="Times New Roman" w:hAnsi="Times New Roman" w:eastAsia="Times New Roman" w:cs="Times New Roman"/>
              </w:rPr>
              <w:t>kg</w:t>
            </w:r>
            <w:r>
              <w:rPr>
                <w:rFonts w:ascii="Times New Roman" w:hAnsi="Times New Roman" w:eastAsia="Times New Roman" w:cs="Times New Roman"/>
                <w:spacing w:val="9"/>
              </w:rPr>
              <w:t>/d·</w:t>
            </w:r>
            <w:r>
              <w:rPr>
                <w:spacing w:val="9"/>
              </w:rPr>
              <w:t>人计，厂内设工作人员</w:t>
            </w:r>
            <w:r>
              <w:rPr>
                <w:spacing w:val="-43"/>
              </w:rPr>
              <w:t xml:space="preserve"> </w:t>
            </w:r>
            <w:r>
              <w:rPr>
                <w:rFonts w:ascii="Times New Roman" w:hAnsi="Times New Roman" w:eastAsia="Times New Roman" w:cs="Times New Roman"/>
                <w:spacing w:val="9"/>
              </w:rPr>
              <w:t>20</w:t>
            </w:r>
            <w:r>
              <w:rPr>
                <w:rFonts w:ascii="Times New Roman" w:hAnsi="Times New Roman" w:eastAsia="Times New Roman" w:cs="Times New Roman"/>
                <w:spacing w:val="26"/>
              </w:rPr>
              <w:t xml:space="preserve"> </w:t>
            </w:r>
            <w:r>
              <w:rPr>
                <w:spacing w:val="9"/>
              </w:rPr>
              <w:t>人，生活垃圾产生量为</w:t>
            </w:r>
            <w:r>
              <w:t xml:space="preserve"> </w:t>
            </w:r>
            <w:r>
              <w:rPr>
                <w:rFonts w:ascii="Times New Roman" w:hAnsi="Times New Roman" w:eastAsia="Times New Roman" w:cs="Times New Roman"/>
                <w:spacing w:val="-3"/>
              </w:rPr>
              <w:t>10kg/d</w:t>
            </w:r>
            <w:r>
              <w:rPr>
                <w:rFonts w:ascii="Times New Roman" w:hAnsi="Times New Roman" w:eastAsia="Times New Roman" w:cs="Times New Roman"/>
                <w:spacing w:val="-25"/>
              </w:rPr>
              <w:t xml:space="preserve"> </w:t>
            </w:r>
            <w:r>
              <w:rPr>
                <w:spacing w:val="-3"/>
              </w:rPr>
              <w:t>，</w:t>
            </w:r>
            <w:r>
              <w:rPr>
                <w:rFonts w:ascii="Times New Roman" w:hAnsi="Times New Roman" w:eastAsia="Times New Roman" w:cs="Times New Roman"/>
                <w:spacing w:val="-3"/>
              </w:rPr>
              <w:t>3t/a</w:t>
            </w:r>
            <w:r>
              <w:rPr>
                <w:rFonts w:ascii="Times New Roman" w:hAnsi="Times New Roman" w:eastAsia="Times New Roman" w:cs="Times New Roman"/>
                <w:spacing w:val="-28"/>
              </w:rPr>
              <w:t xml:space="preserve"> </w:t>
            </w:r>
            <w:r>
              <w:rPr>
                <w:spacing w:val="-3"/>
              </w:rPr>
              <w:t>。经垃圾桶分类收集后交由市政环卫部门处理。</w:t>
            </w:r>
          </w:p>
          <w:p>
            <w:pPr>
              <w:pStyle w:val="6"/>
              <w:spacing w:before="125" w:line="221" w:lineRule="auto"/>
              <w:ind w:left="584"/>
            </w:pPr>
            <w:r>
              <w:rPr>
                <w:rFonts w:ascii="Times New Roman" w:hAnsi="Times New Roman" w:eastAsia="Times New Roman" w:cs="Times New Roman"/>
                <w:b/>
                <w:bCs/>
                <w:spacing w:val="-6"/>
              </w:rPr>
              <w:t>2</w:t>
            </w:r>
            <w:r>
              <w:rPr>
                <w:rFonts w:ascii="Times New Roman" w:hAnsi="Times New Roman" w:eastAsia="Times New Roman" w:cs="Times New Roman"/>
                <w:b/>
                <w:bCs/>
                <w:spacing w:val="-29"/>
              </w:rPr>
              <w:t xml:space="preserve"> </w:t>
            </w:r>
            <w:r>
              <w:rPr>
                <w:b/>
                <w:bCs/>
                <w:spacing w:val="-6"/>
              </w:rPr>
              <w:t>、一般固体废物：</w:t>
            </w:r>
          </w:p>
          <w:p>
            <w:pPr>
              <w:pStyle w:val="6"/>
              <w:spacing w:before="180" w:line="304" w:lineRule="auto"/>
              <w:ind w:left="108" w:right="101" w:firstLine="479"/>
            </w:pPr>
            <w:r>
              <w:rPr>
                <w:spacing w:val="-2"/>
              </w:rPr>
              <w:t>①废包装材料：本项目在原材料脱包、内包装及外包装过程中会产生少量废包装</w:t>
            </w:r>
            <w:r>
              <w:rPr>
                <w:spacing w:val="17"/>
              </w:rPr>
              <w:t xml:space="preserve"> </w:t>
            </w:r>
            <w:r>
              <w:rPr>
                <w:spacing w:val="-1"/>
              </w:rPr>
              <w:t>材料，产生量约</w:t>
            </w:r>
            <w:r>
              <w:rPr>
                <w:spacing w:val="-51"/>
              </w:rPr>
              <w:t xml:space="preserve"> </w:t>
            </w:r>
            <w:r>
              <w:rPr>
                <w:rFonts w:ascii="Times New Roman" w:hAnsi="Times New Roman" w:eastAsia="Times New Roman" w:cs="Times New Roman"/>
                <w:spacing w:val="-1"/>
              </w:rPr>
              <w:t>0.5t/a</w:t>
            </w:r>
            <w:r>
              <w:rPr>
                <w:rFonts w:ascii="Times New Roman" w:hAnsi="Times New Roman" w:eastAsia="Times New Roman" w:cs="Times New Roman"/>
                <w:spacing w:val="-28"/>
              </w:rPr>
              <w:t xml:space="preserve"> </w:t>
            </w:r>
            <w:r>
              <w:rPr>
                <w:spacing w:val="-1"/>
              </w:rPr>
              <w:t>。集中收集于一般固</w:t>
            </w:r>
            <w:r>
              <w:rPr>
                <w:spacing w:val="-2"/>
              </w:rPr>
              <w:t>废暂存间，定期出售废品回收站。</w:t>
            </w:r>
          </w:p>
          <w:p>
            <w:pPr>
              <w:pStyle w:val="6"/>
              <w:spacing w:before="109" w:line="322" w:lineRule="auto"/>
              <w:ind w:left="108" w:right="101" w:firstLine="478"/>
            </w:pPr>
            <w:r>
              <w:rPr>
                <w:spacing w:val="1"/>
              </w:rPr>
              <w:t>②废橙子籽：橙子剥皮后会产生少量的橙子籽</w:t>
            </w:r>
            <w:r>
              <w:t>，产生量约</w:t>
            </w:r>
            <w:r>
              <w:rPr>
                <w:spacing w:val="-49"/>
              </w:rPr>
              <w:t xml:space="preserve"> </w:t>
            </w:r>
            <w:r>
              <w:rPr>
                <w:rFonts w:ascii="Times New Roman" w:hAnsi="Times New Roman" w:eastAsia="Times New Roman" w:cs="Times New Roman"/>
              </w:rPr>
              <w:t>0.005t/a</w:t>
            </w:r>
            <w:r>
              <w:rPr>
                <w:rFonts w:ascii="Times New Roman" w:hAnsi="Times New Roman" w:eastAsia="Times New Roman" w:cs="Times New Roman"/>
                <w:spacing w:val="-25"/>
              </w:rPr>
              <w:t xml:space="preserve"> </w:t>
            </w:r>
            <w:r>
              <w:t xml:space="preserve">。与回收单位 </w:t>
            </w:r>
            <w:r>
              <w:rPr>
                <w:spacing w:val="-1"/>
              </w:rPr>
              <w:t>签订回收协议，集中收集至一般固废暂存间，</w:t>
            </w:r>
            <w:r>
              <w:rPr>
                <w:spacing w:val="-2"/>
              </w:rPr>
              <w:t>交由回收单位回收作为肥料或饲料进行</w:t>
            </w:r>
            <w:r>
              <w:t xml:space="preserve"> </w:t>
            </w:r>
            <w:r>
              <w:rPr>
                <w:spacing w:val="-2"/>
              </w:rPr>
              <w:t>综合利用。</w:t>
            </w:r>
          </w:p>
          <w:p>
            <w:pPr>
              <w:pStyle w:val="6"/>
              <w:spacing w:before="144" w:line="303" w:lineRule="auto"/>
              <w:ind w:left="110" w:right="101" w:firstLine="476"/>
            </w:pPr>
            <w:r>
              <w:rPr>
                <w:spacing w:val="-1"/>
              </w:rPr>
              <w:t>③橙子坏果：脱包时会产生少量坏果，</w:t>
            </w:r>
            <w:r>
              <w:rPr>
                <w:rFonts w:ascii="Times New Roman" w:hAnsi="Times New Roman" w:eastAsia="Times New Roman" w:cs="Times New Roman"/>
                <w:spacing w:val="-1"/>
              </w:rPr>
              <w:t>0.45t/a</w:t>
            </w:r>
            <w:r>
              <w:rPr>
                <w:rFonts w:ascii="Times New Roman" w:hAnsi="Times New Roman" w:eastAsia="Times New Roman" w:cs="Times New Roman"/>
                <w:spacing w:val="-13"/>
              </w:rPr>
              <w:t xml:space="preserve"> </w:t>
            </w:r>
            <w:r>
              <w:rPr>
                <w:spacing w:val="-1"/>
              </w:rPr>
              <w:t>。坏果在预处理间里暂存，与回收</w:t>
            </w:r>
            <w:r>
              <w:t xml:space="preserve"> </w:t>
            </w:r>
            <w:r>
              <w:rPr>
                <w:spacing w:val="-1"/>
              </w:rPr>
              <w:t>单位签订回收协议，交由回收单位回收作为肥料或饲料进行综合利用。</w:t>
            </w:r>
          </w:p>
          <w:p>
            <w:pPr>
              <w:pStyle w:val="6"/>
              <w:spacing w:before="146" w:line="331" w:lineRule="auto"/>
              <w:ind w:left="109" w:right="101" w:firstLine="477"/>
            </w:pPr>
            <w:r>
              <w:rPr>
                <w:spacing w:val="-2"/>
              </w:rPr>
              <w:t>④不合格品：脐橙膳食纤维益生菌后生元固体饮料不合格品约</w:t>
            </w:r>
            <w:r>
              <w:rPr>
                <w:spacing w:val="-51"/>
              </w:rPr>
              <w:t xml:space="preserve"> </w:t>
            </w:r>
            <w:r>
              <w:rPr>
                <w:rFonts w:ascii="Times New Roman" w:hAnsi="Times New Roman" w:eastAsia="Times New Roman" w:cs="Times New Roman"/>
                <w:spacing w:val="-2"/>
              </w:rPr>
              <w:t>0.03</w:t>
            </w:r>
            <w:r>
              <w:rPr>
                <w:rFonts w:ascii="Times New Roman" w:hAnsi="Times New Roman" w:eastAsia="Times New Roman" w:cs="Times New Roman"/>
                <w:spacing w:val="-3"/>
              </w:rPr>
              <w:t>t/a</w:t>
            </w:r>
            <w:r>
              <w:rPr>
                <w:rFonts w:ascii="Times New Roman" w:hAnsi="Times New Roman" w:eastAsia="Times New Roman" w:cs="Times New Roman"/>
                <w:spacing w:val="-35"/>
              </w:rPr>
              <w:t xml:space="preserve"> </w:t>
            </w:r>
            <w:r>
              <w:rPr>
                <w:spacing w:val="-3"/>
              </w:rPr>
              <w:t>，药食同源</w:t>
            </w:r>
            <w:r>
              <w:t xml:space="preserve"> </w:t>
            </w:r>
            <w:r>
              <w:rPr>
                <w:spacing w:val="-2"/>
              </w:rPr>
              <w:t>植物饮料不合格品约</w:t>
            </w:r>
            <w:r>
              <w:rPr>
                <w:spacing w:val="-51"/>
              </w:rPr>
              <w:t xml:space="preserve"> </w:t>
            </w:r>
            <w:r>
              <w:rPr>
                <w:rFonts w:ascii="Times New Roman" w:hAnsi="Times New Roman" w:eastAsia="Times New Roman" w:cs="Times New Roman"/>
                <w:spacing w:val="-2"/>
              </w:rPr>
              <w:t>0.482t/a</w:t>
            </w:r>
            <w:r>
              <w:rPr>
                <w:rFonts w:ascii="Times New Roman" w:hAnsi="Times New Roman" w:eastAsia="Times New Roman" w:cs="Times New Roman"/>
                <w:spacing w:val="-35"/>
              </w:rPr>
              <w:t xml:space="preserve"> </w:t>
            </w:r>
            <w:r>
              <w:rPr>
                <w:spacing w:val="-2"/>
              </w:rPr>
              <w:t>，药膳煲</w:t>
            </w:r>
            <w:r>
              <w:rPr>
                <w:spacing w:val="-3"/>
              </w:rPr>
              <w:t>汤料不合格品约为</w:t>
            </w:r>
            <w:r>
              <w:rPr>
                <w:spacing w:val="-32"/>
              </w:rPr>
              <w:t xml:space="preserve"> </w:t>
            </w:r>
            <w:r>
              <w:rPr>
                <w:rFonts w:ascii="Times New Roman" w:hAnsi="Times New Roman" w:eastAsia="Times New Roman" w:cs="Times New Roman"/>
                <w:spacing w:val="-3"/>
              </w:rPr>
              <w:t>1.904t/a</w:t>
            </w:r>
            <w:r>
              <w:rPr>
                <w:spacing w:val="-3"/>
              </w:rPr>
              <w:t>，植物提取物不合格</w:t>
            </w:r>
            <w:r>
              <w:t xml:space="preserve"> </w:t>
            </w:r>
            <w:r>
              <w:rPr>
                <w:spacing w:val="-1"/>
              </w:rPr>
              <w:t>品约为</w:t>
            </w:r>
            <w:r>
              <w:rPr>
                <w:spacing w:val="-35"/>
              </w:rPr>
              <w:t xml:space="preserve"> </w:t>
            </w:r>
            <w:r>
              <w:rPr>
                <w:rFonts w:ascii="Times New Roman" w:hAnsi="Times New Roman" w:eastAsia="Times New Roman" w:cs="Times New Roman"/>
                <w:spacing w:val="-1"/>
              </w:rPr>
              <w:t>0.25t/a</w:t>
            </w:r>
            <w:r>
              <w:rPr>
                <w:rFonts w:ascii="Times New Roman" w:hAnsi="Times New Roman" w:eastAsia="Times New Roman" w:cs="Times New Roman"/>
                <w:spacing w:val="-26"/>
              </w:rPr>
              <w:t xml:space="preserve"> </w:t>
            </w:r>
            <w:r>
              <w:rPr>
                <w:spacing w:val="-1"/>
              </w:rPr>
              <w:t>。综上，本项目不合格品总计</w:t>
            </w:r>
            <w:r>
              <w:rPr>
                <w:spacing w:val="-46"/>
              </w:rPr>
              <w:t xml:space="preserve"> </w:t>
            </w:r>
            <w:r>
              <w:rPr>
                <w:rFonts w:ascii="Times New Roman" w:hAnsi="Times New Roman" w:eastAsia="Times New Roman" w:cs="Times New Roman"/>
                <w:spacing w:val="-1"/>
              </w:rPr>
              <w:t>5.332t/a</w:t>
            </w:r>
            <w:r>
              <w:rPr>
                <w:rFonts w:ascii="Times New Roman" w:hAnsi="Times New Roman" w:eastAsia="Times New Roman" w:cs="Times New Roman"/>
                <w:spacing w:val="-25"/>
              </w:rPr>
              <w:t xml:space="preserve"> </w:t>
            </w:r>
            <w:r>
              <w:rPr>
                <w:spacing w:val="-1"/>
              </w:rPr>
              <w:t>。与回收单位签订回收协议，集</w:t>
            </w:r>
            <w:r>
              <w:t xml:space="preserve"> 中收集至一般固废暂存间，交由回收单位回收作为</w:t>
            </w:r>
            <w:r>
              <w:rPr>
                <w:spacing w:val="-1"/>
              </w:rPr>
              <w:t>肥料或饲料进行综合利用。</w:t>
            </w:r>
          </w:p>
          <w:p>
            <w:pPr>
              <w:pStyle w:val="6"/>
              <w:spacing w:before="182" w:line="322" w:lineRule="auto"/>
              <w:ind w:left="108" w:right="40" w:firstLine="478"/>
            </w:pPr>
            <w:r>
              <w:rPr>
                <w:spacing w:val="5"/>
              </w:rPr>
              <w:t>⑤废渣：植物提取物提取后的废渣，植物提取物在水提完成后，剩下的废渣约</w:t>
            </w:r>
            <w:r>
              <w:rPr>
                <w:spacing w:val="18"/>
              </w:rPr>
              <w:t xml:space="preserve"> </w:t>
            </w:r>
            <w:r>
              <w:rPr>
                <w:rFonts w:ascii="Times New Roman" w:hAnsi="Times New Roman" w:eastAsia="Times New Roman" w:cs="Times New Roman"/>
                <w:spacing w:val="-4"/>
              </w:rPr>
              <w:t>112t/a</w:t>
            </w:r>
            <w:r>
              <w:rPr>
                <w:spacing w:val="-4"/>
              </w:rPr>
              <w:t>。药膳煲汤料提取后的废渣，药膳煲汤料辅助中药材</w:t>
            </w:r>
            <w:r>
              <w:rPr>
                <w:spacing w:val="-45"/>
              </w:rPr>
              <w:t xml:space="preserve"> </w:t>
            </w:r>
            <w:r>
              <w:rPr>
                <w:rFonts w:ascii="Times New Roman" w:hAnsi="Times New Roman" w:eastAsia="Times New Roman" w:cs="Times New Roman"/>
                <w:spacing w:val="-4"/>
              </w:rPr>
              <w:t xml:space="preserve">B </w:t>
            </w:r>
            <w:r>
              <w:rPr>
                <w:spacing w:val="-4"/>
              </w:rPr>
              <w:t>部分，在水提取完成后，</w:t>
            </w:r>
            <w:r>
              <w:t xml:space="preserve"> </w:t>
            </w:r>
            <w:r>
              <w:rPr>
                <w:spacing w:val="-1"/>
              </w:rPr>
              <w:t>剩下的废渣约</w:t>
            </w:r>
            <w:r>
              <w:rPr>
                <w:spacing w:val="-29"/>
              </w:rPr>
              <w:t xml:space="preserve"> </w:t>
            </w:r>
            <w:r>
              <w:rPr>
                <w:rFonts w:ascii="Times New Roman" w:hAnsi="Times New Roman" w:eastAsia="Times New Roman" w:cs="Times New Roman"/>
                <w:spacing w:val="-1"/>
              </w:rPr>
              <w:t>12.6t/a</w:t>
            </w:r>
            <w:r>
              <w:rPr>
                <w:rFonts w:ascii="Times New Roman" w:hAnsi="Times New Roman" w:eastAsia="Times New Roman" w:cs="Times New Roman"/>
                <w:spacing w:val="-26"/>
              </w:rPr>
              <w:t xml:space="preserve"> </w:t>
            </w:r>
            <w:r>
              <w:rPr>
                <w:spacing w:val="-1"/>
              </w:rPr>
              <w:t>。综上，本项目废</w:t>
            </w:r>
            <w:r>
              <w:rPr>
                <w:spacing w:val="-2"/>
              </w:rPr>
              <w:t>渣总计</w:t>
            </w:r>
            <w:r>
              <w:rPr>
                <w:spacing w:val="-29"/>
              </w:rPr>
              <w:t xml:space="preserve"> </w:t>
            </w:r>
            <w:r>
              <w:rPr>
                <w:rFonts w:ascii="Times New Roman" w:hAnsi="Times New Roman" w:eastAsia="Times New Roman" w:cs="Times New Roman"/>
                <w:spacing w:val="-2"/>
              </w:rPr>
              <w:t>124.6t/a</w:t>
            </w:r>
            <w:r>
              <w:rPr>
                <w:rFonts w:ascii="Times New Roman" w:hAnsi="Times New Roman" w:eastAsia="Times New Roman" w:cs="Times New Roman"/>
                <w:spacing w:val="-26"/>
              </w:rPr>
              <w:t xml:space="preserve"> </w:t>
            </w:r>
            <w:r>
              <w:rPr>
                <w:spacing w:val="-2"/>
              </w:rPr>
              <w:t>。与回收单位签订回收协议，</w:t>
            </w:r>
          </w:p>
        </w:tc>
      </w:tr>
    </w:tbl>
    <w:p>
      <w:pPr>
        <w:pStyle w:val="2"/>
        <w:rPr>
          <w:sz w:val="21"/>
        </w:rPr>
      </w:pPr>
    </w:p>
    <w:p>
      <w:pPr>
        <w:rPr>
          <w:sz w:val="21"/>
          <w:szCs w:val="21"/>
        </w:rPr>
        <w:sectPr>
          <w:footerReference r:id="rId71"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4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406" w:hRule="atLeast"/>
        </w:trPr>
        <w:tc>
          <w:tcPr>
            <w:tcW w:w="673" w:type="dxa"/>
            <w:tcBorders>
              <w:right w:val="single" w:color="000000" w:sz="2" w:space="0"/>
            </w:tcBorders>
            <w:vAlign w:val="top"/>
          </w:tcPr>
          <w:p>
            <w:pPr>
              <w:rPr>
                <w:rFonts w:ascii="Arial"/>
                <w:sz w:val="21"/>
              </w:rPr>
            </w:pPr>
          </w:p>
        </w:tc>
        <w:tc>
          <w:tcPr>
            <w:tcW w:w="9047" w:type="dxa"/>
            <w:tcBorders>
              <w:left w:val="single" w:color="000000" w:sz="2" w:space="0"/>
            </w:tcBorders>
            <w:vAlign w:val="top"/>
          </w:tcPr>
          <w:p>
            <w:pPr>
              <w:pStyle w:val="6"/>
              <w:spacing w:before="41" w:line="219" w:lineRule="auto"/>
              <w:ind w:left="108"/>
            </w:pPr>
            <w:r>
              <w:t>集中收集至一般固废暂存间，交由回收单位回收作为肥</w:t>
            </w:r>
            <w:r>
              <w:rPr>
                <w:spacing w:val="-1"/>
              </w:rPr>
              <w:t>料或饲料进行综合利用。</w:t>
            </w:r>
          </w:p>
          <w:p>
            <w:pPr>
              <w:pStyle w:val="6"/>
              <w:spacing w:before="180" w:line="338" w:lineRule="auto"/>
              <w:ind w:left="108" w:right="101" w:firstLine="478"/>
              <w:jc w:val="both"/>
            </w:pPr>
            <w:r>
              <w:rPr>
                <w:color w:val="FF0000"/>
                <w:spacing w:val="-2"/>
              </w:rPr>
              <w:t>⑥废水处理污泥：本项目废水经处理后产生废水处理污泥，根据经验系数，项目</w:t>
            </w:r>
            <w:r>
              <w:rPr>
                <w:color w:val="FF0000"/>
                <w:spacing w:val="18"/>
              </w:rPr>
              <w:t xml:space="preserve"> </w:t>
            </w:r>
            <w:r>
              <w:rPr>
                <w:color w:val="FF0000"/>
                <w:spacing w:val="-3"/>
              </w:rPr>
              <w:t>生产废水处理污泥产生量约为废水处理量的</w:t>
            </w:r>
            <w:r>
              <w:rPr>
                <w:color w:val="FF0000"/>
                <w:spacing w:val="-32"/>
              </w:rPr>
              <w:t xml:space="preserve"> </w:t>
            </w:r>
            <w:r>
              <w:rPr>
                <w:rFonts w:ascii="Times New Roman" w:hAnsi="Times New Roman" w:eastAsia="Times New Roman" w:cs="Times New Roman"/>
                <w:color w:val="FF0000"/>
                <w:spacing w:val="-3"/>
              </w:rPr>
              <w:t>1‰</w:t>
            </w:r>
            <w:r>
              <w:rPr>
                <w:rFonts w:ascii="Times New Roman" w:hAnsi="Times New Roman" w:eastAsia="Times New Roman" w:cs="Times New Roman"/>
                <w:color w:val="FF0000"/>
                <w:spacing w:val="-34"/>
              </w:rPr>
              <w:t xml:space="preserve"> </w:t>
            </w:r>
            <w:r>
              <w:rPr>
                <w:color w:val="FF0000"/>
                <w:spacing w:val="-3"/>
              </w:rPr>
              <w:t>，含水率约为</w:t>
            </w:r>
            <w:r>
              <w:rPr>
                <w:color w:val="FF0000"/>
                <w:spacing w:val="-46"/>
              </w:rPr>
              <w:t xml:space="preserve"> </w:t>
            </w:r>
            <w:r>
              <w:rPr>
                <w:rFonts w:ascii="Times New Roman" w:hAnsi="Times New Roman" w:eastAsia="Times New Roman" w:cs="Times New Roman"/>
                <w:color w:val="FF0000"/>
                <w:spacing w:val="-3"/>
              </w:rPr>
              <w:t>80%</w:t>
            </w:r>
            <w:r>
              <w:rPr>
                <w:rFonts w:ascii="Times New Roman" w:hAnsi="Times New Roman" w:eastAsia="Times New Roman" w:cs="Times New Roman"/>
                <w:color w:val="FF0000"/>
                <w:spacing w:val="-28"/>
              </w:rPr>
              <w:t xml:space="preserve"> </w:t>
            </w:r>
            <w:r>
              <w:rPr>
                <w:color w:val="FF0000"/>
                <w:spacing w:val="-3"/>
              </w:rPr>
              <w:t>。本项目生产废水</w:t>
            </w:r>
            <w:r>
              <w:rPr>
                <w:color w:val="FF0000"/>
              </w:rPr>
              <w:t xml:space="preserve"> </w:t>
            </w:r>
            <w:r>
              <w:rPr>
                <w:color w:val="FF0000"/>
                <w:spacing w:val="-2"/>
              </w:rPr>
              <w:t>产生量为</w:t>
            </w:r>
            <w:r>
              <w:rPr>
                <w:color w:val="FF0000"/>
                <w:spacing w:val="-56"/>
              </w:rPr>
              <w:t xml:space="preserve"> </w:t>
            </w:r>
            <w:r>
              <w:rPr>
                <w:rFonts w:ascii="Times New Roman" w:hAnsi="Times New Roman" w:eastAsia="Times New Roman" w:cs="Times New Roman"/>
                <w:color w:val="FF0000"/>
                <w:spacing w:val="-2"/>
              </w:rPr>
              <w:t>4128.483t/a</w:t>
            </w:r>
            <w:r>
              <w:rPr>
                <w:rFonts w:ascii="Times New Roman" w:hAnsi="Times New Roman" w:eastAsia="Times New Roman" w:cs="Times New Roman"/>
                <w:color w:val="FF0000"/>
                <w:spacing w:val="-35"/>
              </w:rPr>
              <w:t xml:space="preserve"> </w:t>
            </w:r>
            <w:r>
              <w:rPr>
                <w:color w:val="FF0000"/>
                <w:spacing w:val="-2"/>
              </w:rPr>
              <w:t>，则本项目生产废水处理</w:t>
            </w:r>
            <w:r>
              <w:rPr>
                <w:color w:val="FF0000"/>
                <w:spacing w:val="-3"/>
              </w:rPr>
              <w:t>污泥产生量约</w:t>
            </w:r>
            <w:r>
              <w:rPr>
                <w:color w:val="FF0000"/>
                <w:spacing w:val="-56"/>
              </w:rPr>
              <w:t xml:space="preserve"> </w:t>
            </w:r>
            <w:r>
              <w:rPr>
                <w:rFonts w:ascii="Times New Roman" w:hAnsi="Times New Roman" w:eastAsia="Times New Roman" w:cs="Times New Roman"/>
                <w:color w:val="FF0000"/>
                <w:spacing w:val="-3"/>
              </w:rPr>
              <w:t>4.</w:t>
            </w:r>
            <w:r>
              <w:rPr>
                <w:rFonts w:ascii="Times New Roman" w:hAnsi="Times New Roman" w:eastAsia="Times New Roman" w:cs="Times New Roman"/>
                <w:color w:val="FF0000"/>
                <w:spacing w:val="-32"/>
              </w:rPr>
              <w:t xml:space="preserve"> </w:t>
            </w:r>
            <w:r>
              <w:rPr>
                <w:rFonts w:ascii="Times New Roman" w:hAnsi="Times New Roman" w:eastAsia="Times New Roman" w:cs="Times New Roman"/>
                <w:color w:val="FF0000"/>
                <w:spacing w:val="-3"/>
              </w:rPr>
              <w:t>13t/a</w:t>
            </w:r>
            <w:r>
              <w:rPr>
                <w:color w:val="FF0000"/>
                <w:spacing w:val="-3"/>
              </w:rPr>
              <w:t>。污泥经压滤后外</w:t>
            </w:r>
            <w:r>
              <w:rPr>
                <w:color w:val="FF0000"/>
              </w:rPr>
              <w:t xml:space="preserve"> </w:t>
            </w:r>
            <w:r>
              <w:rPr>
                <w:color w:val="FF0000"/>
                <w:spacing w:val="-1"/>
              </w:rPr>
              <w:t>运至垃圾填埋场处理。</w:t>
            </w:r>
          </w:p>
          <w:p>
            <w:pPr>
              <w:pStyle w:val="6"/>
              <w:spacing w:before="109" w:line="221" w:lineRule="auto"/>
              <w:ind w:left="582"/>
            </w:pPr>
            <w:r>
              <w:rPr>
                <w:rFonts w:ascii="Times New Roman" w:hAnsi="Times New Roman" w:eastAsia="Times New Roman" w:cs="Times New Roman"/>
                <w:b/>
                <w:bCs/>
                <w:spacing w:val="-7"/>
              </w:rPr>
              <w:t>3</w:t>
            </w:r>
            <w:r>
              <w:rPr>
                <w:rFonts w:ascii="Times New Roman" w:hAnsi="Times New Roman" w:eastAsia="Times New Roman" w:cs="Times New Roman"/>
                <w:b/>
                <w:bCs/>
                <w:spacing w:val="-29"/>
              </w:rPr>
              <w:t xml:space="preserve"> </w:t>
            </w:r>
            <w:r>
              <w:rPr>
                <w:b/>
                <w:bCs/>
                <w:spacing w:val="-7"/>
              </w:rPr>
              <w:t>、危险废物：</w:t>
            </w:r>
          </w:p>
          <w:p>
            <w:pPr>
              <w:pStyle w:val="6"/>
              <w:spacing w:before="180" w:line="218" w:lineRule="auto"/>
              <w:ind w:left="587"/>
            </w:pPr>
            <w:r>
              <w:rPr>
                <w:spacing w:val="-2"/>
              </w:rPr>
              <w:t>①含油废棉纱</w:t>
            </w:r>
          </w:p>
          <w:p>
            <w:pPr>
              <w:pStyle w:val="6"/>
              <w:spacing w:before="146" w:line="350" w:lineRule="auto"/>
              <w:ind w:left="107" w:right="101" w:firstLine="480"/>
            </w:pPr>
            <w:r>
              <w:rPr>
                <w:spacing w:val="-3"/>
              </w:rPr>
              <w:t>含油废棉纱年产生量约为</w:t>
            </w:r>
            <w:r>
              <w:rPr>
                <w:spacing w:val="-48"/>
              </w:rPr>
              <w:t xml:space="preserve"> </w:t>
            </w:r>
            <w:r>
              <w:rPr>
                <w:rFonts w:ascii="Times New Roman" w:hAnsi="Times New Roman" w:eastAsia="Times New Roman" w:cs="Times New Roman"/>
                <w:spacing w:val="-3"/>
              </w:rPr>
              <w:t>0.01t/a</w:t>
            </w:r>
            <w:r>
              <w:rPr>
                <w:spacing w:val="-3"/>
              </w:rPr>
              <w:t>，根据《国家危险废物名录》（</w:t>
            </w:r>
            <w:r>
              <w:rPr>
                <w:rFonts w:ascii="Times New Roman" w:hAnsi="Times New Roman" w:eastAsia="Times New Roman" w:cs="Times New Roman"/>
                <w:spacing w:val="-3"/>
              </w:rPr>
              <w:t xml:space="preserve">2021 </w:t>
            </w:r>
            <w:r>
              <w:rPr>
                <w:spacing w:val="-3"/>
              </w:rPr>
              <w:t>年版）中规</w:t>
            </w:r>
            <w:r>
              <w:t xml:space="preserve"> </w:t>
            </w:r>
            <w:r>
              <w:rPr>
                <w:spacing w:val="-2"/>
              </w:rPr>
              <w:t>定，含油废棉纱属于危险废物，编号为</w:t>
            </w:r>
            <w:r>
              <w:rPr>
                <w:spacing w:val="-37"/>
              </w:rPr>
              <w:t xml:space="preserve"> </w:t>
            </w:r>
            <w:r>
              <w:rPr>
                <w:rFonts w:ascii="Times New Roman" w:hAnsi="Times New Roman" w:eastAsia="Times New Roman" w:cs="Times New Roman"/>
                <w:spacing w:val="-2"/>
              </w:rPr>
              <w:t>900-041-49</w:t>
            </w:r>
            <w:r>
              <w:rPr>
                <w:rFonts w:ascii="Times New Roman" w:hAnsi="Times New Roman" w:eastAsia="Times New Roman" w:cs="Times New Roman"/>
                <w:spacing w:val="-32"/>
              </w:rPr>
              <w:t xml:space="preserve"> </w:t>
            </w:r>
            <w:r>
              <w:rPr>
                <w:spacing w:val="-2"/>
              </w:rPr>
              <w:t>，经收集后统一暂存于危险废物贮</w:t>
            </w:r>
            <w:r>
              <w:t xml:space="preserve"> </w:t>
            </w:r>
            <w:r>
              <w:rPr>
                <w:spacing w:val="-1"/>
              </w:rPr>
              <w:t>存点，定期交由危险废物资质单位处置。</w:t>
            </w:r>
          </w:p>
          <w:p>
            <w:pPr>
              <w:pStyle w:val="6"/>
              <w:spacing w:before="73" w:line="218" w:lineRule="auto"/>
              <w:ind w:left="586"/>
            </w:pPr>
            <w:r>
              <w:rPr>
                <w:spacing w:val="-2"/>
              </w:rPr>
              <w:t>②废机油</w:t>
            </w:r>
          </w:p>
          <w:p>
            <w:pPr>
              <w:pStyle w:val="6"/>
              <w:spacing w:before="181" w:line="353" w:lineRule="auto"/>
              <w:ind w:left="110" w:right="103" w:firstLine="477"/>
            </w:pPr>
            <w:r>
              <w:t>机械设备检修保养过程中产生的废机油（</w:t>
            </w:r>
            <w:r>
              <w:rPr>
                <w:rFonts w:ascii="Times New Roman" w:hAnsi="Times New Roman" w:eastAsia="Times New Roman" w:cs="Times New Roman"/>
              </w:rPr>
              <w:t>HW08</w:t>
            </w:r>
            <w:r>
              <w:rPr>
                <w:spacing w:val="6"/>
              </w:rPr>
              <w:t>），</w:t>
            </w:r>
            <w:r>
              <w:t>代码为</w:t>
            </w:r>
            <w:r>
              <w:rPr>
                <w:spacing w:val="-47"/>
              </w:rPr>
              <w:t xml:space="preserve"> </w:t>
            </w:r>
            <w:r>
              <w:rPr>
                <w:rFonts w:ascii="Times New Roman" w:hAnsi="Times New Roman" w:eastAsia="Times New Roman" w:cs="Times New Roman"/>
              </w:rPr>
              <w:t>900</w:t>
            </w:r>
            <w:r>
              <w:rPr>
                <w:rFonts w:ascii="Times New Roman" w:hAnsi="Times New Roman" w:eastAsia="Times New Roman" w:cs="Times New Roman"/>
                <w:spacing w:val="-1"/>
              </w:rPr>
              <w:t>-214-08</w:t>
            </w:r>
            <w:r>
              <w:rPr>
                <w:rFonts w:ascii="Times New Roman" w:hAnsi="Times New Roman" w:eastAsia="Times New Roman" w:cs="Times New Roman"/>
                <w:spacing w:val="-29"/>
              </w:rPr>
              <w:t xml:space="preserve"> </w:t>
            </w:r>
            <w:r>
              <w:rPr>
                <w:spacing w:val="-1"/>
              </w:rPr>
              <w:t>，项目产</w:t>
            </w:r>
            <w:r>
              <w:t xml:space="preserve"> </w:t>
            </w:r>
            <w:r>
              <w:rPr>
                <w:spacing w:val="-1"/>
              </w:rPr>
              <w:t>生的废机油量约</w:t>
            </w:r>
            <w:r>
              <w:rPr>
                <w:spacing w:val="-52"/>
              </w:rPr>
              <w:t xml:space="preserve"> </w:t>
            </w:r>
            <w:r>
              <w:rPr>
                <w:rFonts w:ascii="Times New Roman" w:hAnsi="Times New Roman" w:eastAsia="Times New Roman" w:cs="Times New Roman"/>
                <w:spacing w:val="-1"/>
              </w:rPr>
              <w:t>0.02t/a</w:t>
            </w:r>
            <w:r>
              <w:rPr>
                <w:rFonts w:ascii="Times New Roman" w:hAnsi="Times New Roman" w:eastAsia="Times New Roman" w:cs="Times New Roman"/>
                <w:spacing w:val="-28"/>
              </w:rPr>
              <w:t xml:space="preserve"> </w:t>
            </w:r>
            <w:r>
              <w:rPr>
                <w:spacing w:val="-1"/>
              </w:rPr>
              <w:t>。暂存于危废间</w:t>
            </w:r>
            <w:r>
              <w:rPr>
                <w:spacing w:val="-2"/>
              </w:rPr>
              <w:t>，并定期委托有资质单位定期处理。</w:t>
            </w:r>
          </w:p>
          <w:p>
            <w:pPr>
              <w:pStyle w:val="6"/>
              <w:spacing w:before="17" w:line="218" w:lineRule="auto"/>
              <w:ind w:left="586"/>
            </w:pPr>
            <w:r>
              <w:rPr>
                <w:spacing w:val="-2"/>
              </w:rPr>
              <w:t>③废油桶</w:t>
            </w:r>
          </w:p>
          <w:p>
            <w:pPr>
              <w:pStyle w:val="6"/>
              <w:spacing w:before="184" w:line="353" w:lineRule="auto"/>
              <w:ind w:left="110" w:right="103" w:firstLine="477"/>
            </w:pPr>
            <w:r>
              <w:t>机械设备检修保养过程中产生的废油桶（</w:t>
            </w:r>
            <w:r>
              <w:rPr>
                <w:rFonts w:ascii="Times New Roman" w:hAnsi="Times New Roman" w:eastAsia="Times New Roman" w:cs="Times New Roman"/>
              </w:rPr>
              <w:t>HW08</w:t>
            </w:r>
            <w:r>
              <w:rPr>
                <w:spacing w:val="6"/>
              </w:rPr>
              <w:t>），</w:t>
            </w:r>
            <w:r>
              <w:t>代码为</w:t>
            </w:r>
            <w:r>
              <w:rPr>
                <w:spacing w:val="-47"/>
              </w:rPr>
              <w:t xml:space="preserve"> </w:t>
            </w:r>
            <w:r>
              <w:rPr>
                <w:rFonts w:ascii="Times New Roman" w:hAnsi="Times New Roman" w:eastAsia="Times New Roman" w:cs="Times New Roman"/>
              </w:rPr>
              <w:t>900</w:t>
            </w:r>
            <w:r>
              <w:rPr>
                <w:rFonts w:ascii="Times New Roman" w:hAnsi="Times New Roman" w:eastAsia="Times New Roman" w:cs="Times New Roman"/>
                <w:spacing w:val="-1"/>
              </w:rPr>
              <w:t>-041-49</w:t>
            </w:r>
            <w:r>
              <w:rPr>
                <w:rFonts w:ascii="Times New Roman" w:hAnsi="Times New Roman" w:eastAsia="Times New Roman" w:cs="Times New Roman"/>
                <w:spacing w:val="-29"/>
              </w:rPr>
              <w:t xml:space="preserve"> </w:t>
            </w:r>
            <w:r>
              <w:rPr>
                <w:spacing w:val="-1"/>
              </w:rPr>
              <w:t>，项目产</w:t>
            </w:r>
            <w:r>
              <w:t xml:space="preserve"> </w:t>
            </w:r>
            <w:r>
              <w:rPr>
                <w:spacing w:val="-1"/>
              </w:rPr>
              <w:t>生的废油桶约</w:t>
            </w:r>
            <w:r>
              <w:rPr>
                <w:spacing w:val="-52"/>
              </w:rPr>
              <w:t xml:space="preserve"> </w:t>
            </w:r>
            <w:r>
              <w:rPr>
                <w:rFonts w:ascii="Times New Roman" w:hAnsi="Times New Roman" w:eastAsia="Times New Roman" w:cs="Times New Roman"/>
                <w:spacing w:val="-1"/>
              </w:rPr>
              <w:t>0.02t/a</w:t>
            </w:r>
            <w:r>
              <w:rPr>
                <w:rFonts w:ascii="Times New Roman" w:hAnsi="Times New Roman" w:eastAsia="Times New Roman" w:cs="Times New Roman"/>
                <w:spacing w:val="-28"/>
              </w:rPr>
              <w:t xml:space="preserve"> </w:t>
            </w:r>
            <w:r>
              <w:rPr>
                <w:spacing w:val="-1"/>
              </w:rPr>
              <w:t>。暂存于危废</w:t>
            </w:r>
            <w:r>
              <w:rPr>
                <w:spacing w:val="-2"/>
              </w:rPr>
              <w:t>间，并定期委托有资质单位定期处理。</w:t>
            </w:r>
          </w:p>
          <w:p>
            <w:pPr>
              <w:pStyle w:val="6"/>
              <w:spacing w:before="12" w:line="223" w:lineRule="auto"/>
              <w:ind w:left="2618"/>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4-13    </w:t>
            </w:r>
            <w:r>
              <w:rPr>
                <w:b/>
                <w:bCs/>
                <w:spacing w:val="6"/>
                <w:sz w:val="20"/>
                <w:szCs w:val="20"/>
              </w:rPr>
              <w:t>固体废物产生及处置情况统计表</w:t>
            </w:r>
          </w:p>
          <w:tbl>
            <w:tblPr>
              <w:tblStyle w:val="5"/>
              <w:tblW w:w="8683"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1"/>
              <w:gridCol w:w="832"/>
              <w:gridCol w:w="1258"/>
              <w:gridCol w:w="1085"/>
              <w:gridCol w:w="1698"/>
              <w:gridCol w:w="27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1091" w:type="dxa"/>
                  <w:vAlign w:val="top"/>
                </w:tcPr>
                <w:p>
                  <w:pPr>
                    <w:pStyle w:val="6"/>
                    <w:spacing w:before="37" w:line="234" w:lineRule="auto"/>
                    <w:ind w:left="444" w:right="125" w:hanging="312"/>
                    <w:rPr>
                      <w:sz w:val="20"/>
                      <w:szCs w:val="20"/>
                    </w:rPr>
                  </w:pPr>
                  <w:r>
                    <w:rPr>
                      <w:spacing w:val="6"/>
                      <w:sz w:val="20"/>
                      <w:szCs w:val="20"/>
                    </w:rPr>
                    <w:t>污染物特</w:t>
                  </w:r>
                  <w:r>
                    <w:rPr>
                      <w:spacing w:val="2"/>
                      <w:sz w:val="20"/>
                      <w:szCs w:val="20"/>
                    </w:rPr>
                    <w:t xml:space="preserve"> </w:t>
                  </w:r>
                  <w:r>
                    <w:rPr>
                      <w:sz w:val="20"/>
                      <w:szCs w:val="20"/>
                    </w:rPr>
                    <w:t>性</w:t>
                  </w:r>
                </w:p>
              </w:tc>
              <w:tc>
                <w:tcPr>
                  <w:tcW w:w="832" w:type="dxa"/>
                  <w:vAlign w:val="top"/>
                </w:tcPr>
                <w:p>
                  <w:pPr>
                    <w:pStyle w:val="6"/>
                    <w:spacing w:before="171" w:line="230" w:lineRule="auto"/>
                    <w:ind w:left="210"/>
                    <w:rPr>
                      <w:sz w:val="20"/>
                      <w:szCs w:val="20"/>
                    </w:rPr>
                  </w:pPr>
                  <w:r>
                    <w:rPr>
                      <w:spacing w:val="5"/>
                      <w:sz w:val="20"/>
                      <w:szCs w:val="20"/>
                    </w:rPr>
                    <w:t>序号</w:t>
                  </w:r>
                </w:p>
              </w:tc>
              <w:tc>
                <w:tcPr>
                  <w:tcW w:w="1258" w:type="dxa"/>
                  <w:vAlign w:val="top"/>
                </w:tcPr>
                <w:p>
                  <w:pPr>
                    <w:pStyle w:val="6"/>
                    <w:spacing w:before="171" w:line="229" w:lineRule="auto"/>
                    <w:ind w:left="213"/>
                    <w:rPr>
                      <w:sz w:val="20"/>
                      <w:szCs w:val="20"/>
                    </w:rPr>
                  </w:pPr>
                  <w:r>
                    <w:rPr>
                      <w:spacing w:val="6"/>
                      <w:sz w:val="20"/>
                      <w:szCs w:val="20"/>
                    </w:rPr>
                    <w:t>主要物质</w:t>
                  </w:r>
                </w:p>
              </w:tc>
              <w:tc>
                <w:tcPr>
                  <w:tcW w:w="1085" w:type="dxa"/>
                  <w:vAlign w:val="top"/>
                </w:tcPr>
                <w:p>
                  <w:pPr>
                    <w:pStyle w:val="6"/>
                    <w:spacing w:before="171" w:line="228" w:lineRule="auto"/>
                    <w:ind w:left="232"/>
                    <w:rPr>
                      <w:sz w:val="20"/>
                      <w:szCs w:val="20"/>
                    </w:rPr>
                  </w:pPr>
                  <w:r>
                    <w:rPr>
                      <w:spacing w:val="6"/>
                      <w:sz w:val="20"/>
                      <w:szCs w:val="20"/>
                    </w:rPr>
                    <w:t>产生量</w:t>
                  </w:r>
                </w:p>
              </w:tc>
              <w:tc>
                <w:tcPr>
                  <w:tcW w:w="1698" w:type="dxa"/>
                  <w:vAlign w:val="top"/>
                </w:tcPr>
                <w:p>
                  <w:pPr>
                    <w:pStyle w:val="6"/>
                    <w:spacing w:before="171" w:line="229" w:lineRule="auto"/>
                    <w:ind w:left="645"/>
                    <w:rPr>
                      <w:sz w:val="20"/>
                      <w:szCs w:val="20"/>
                    </w:rPr>
                  </w:pPr>
                  <w:r>
                    <w:rPr>
                      <w:spacing w:val="4"/>
                      <w:sz w:val="20"/>
                      <w:szCs w:val="20"/>
                    </w:rPr>
                    <w:t>性质</w:t>
                  </w:r>
                </w:p>
              </w:tc>
              <w:tc>
                <w:tcPr>
                  <w:tcW w:w="2719" w:type="dxa"/>
                  <w:vAlign w:val="top"/>
                </w:tcPr>
                <w:p>
                  <w:pPr>
                    <w:pStyle w:val="6"/>
                    <w:spacing w:before="171" w:line="229" w:lineRule="auto"/>
                    <w:ind w:left="948"/>
                    <w:rPr>
                      <w:sz w:val="20"/>
                      <w:szCs w:val="20"/>
                    </w:rPr>
                  </w:pPr>
                  <w:r>
                    <w:rPr>
                      <w:spacing w:val="6"/>
                      <w:sz w:val="20"/>
                      <w:szCs w:val="20"/>
                    </w:rPr>
                    <w:t>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Align w:val="top"/>
                </w:tcPr>
                <w:p>
                  <w:pPr>
                    <w:pStyle w:val="6"/>
                    <w:spacing w:before="166" w:line="229" w:lineRule="auto"/>
                    <w:ind w:left="132"/>
                    <w:rPr>
                      <w:sz w:val="20"/>
                      <w:szCs w:val="20"/>
                    </w:rPr>
                  </w:pPr>
                  <w:r>
                    <w:rPr>
                      <w:spacing w:val="6"/>
                      <w:sz w:val="20"/>
                      <w:szCs w:val="20"/>
                    </w:rPr>
                    <w:t>生活垃圾</w:t>
                  </w:r>
                </w:p>
              </w:tc>
              <w:tc>
                <w:tcPr>
                  <w:tcW w:w="832" w:type="dxa"/>
                  <w:vAlign w:val="top"/>
                </w:tcPr>
                <w:p>
                  <w:pPr>
                    <w:spacing w:before="20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8" w:type="dxa"/>
                  <w:vAlign w:val="top"/>
                </w:tcPr>
                <w:p>
                  <w:pPr>
                    <w:pStyle w:val="6"/>
                    <w:spacing w:before="166" w:line="229" w:lineRule="auto"/>
                    <w:ind w:left="213"/>
                    <w:rPr>
                      <w:sz w:val="20"/>
                      <w:szCs w:val="20"/>
                    </w:rPr>
                  </w:pPr>
                  <w:r>
                    <w:rPr>
                      <w:spacing w:val="6"/>
                      <w:sz w:val="20"/>
                      <w:szCs w:val="20"/>
                    </w:rPr>
                    <w:t>生活垃圾</w:t>
                  </w:r>
                </w:p>
              </w:tc>
              <w:tc>
                <w:tcPr>
                  <w:tcW w:w="1085" w:type="dxa"/>
                  <w:vAlign w:val="top"/>
                </w:tcPr>
                <w:p>
                  <w:pPr>
                    <w:spacing w:before="138"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3t/a</w:t>
                  </w:r>
                </w:p>
              </w:tc>
              <w:tc>
                <w:tcPr>
                  <w:tcW w:w="1698" w:type="dxa"/>
                  <w:vAlign w:val="top"/>
                </w:tcPr>
                <w:p>
                  <w:pPr>
                    <w:pStyle w:val="6"/>
                    <w:spacing w:before="166" w:line="229" w:lineRule="auto"/>
                    <w:ind w:left="228"/>
                    <w:rPr>
                      <w:sz w:val="20"/>
                      <w:szCs w:val="20"/>
                    </w:rPr>
                  </w:pPr>
                  <w:r>
                    <w:rPr>
                      <w:spacing w:val="7"/>
                      <w:sz w:val="20"/>
                      <w:szCs w:val="20"/>
                    </w:rPr>
                    <w:t>一般固体废物</w:t>
                  </w:r>
                </w:p>
              </w:tc>
              <w:tc>
                <w:tcPr>
                  <w:tcW w:w="2719" w:type="dxa"/>
                  <w:vAlign w:val="top"/>
                </w:tcPr>
                <w:p>
                  <w:pPr>
                    <w:pStyle w:val="6"/>
                    <w:spacing w:before="32" w:line="234" w:lineRule="auto"/>
                    <w:ind w:left="946" w:right="107" w:hanging="829"/>
                    <w:rPr>
                      <w:sz w:val="20"/>
                      <w:szCs w:val="20"/>
                    </w:rPr>
                  </w:pPr>
                  <w:r>
                    <w:rPr>
                      <w:spacing w:val="7"/>
                      <w:sz w:val="20"/>
                      <w:szCs w:val="20"/>
                    </w:rPr>
                    <w:t>设垃圾桶收集，交市政环卫</w:t>
                  </w:r>
                  <w:r>
                    <w:rPr>
                      <w:spacing w:val="4"/>
                      <w:sz w:val="20"/>
                      <w:szCs w:val="20"/>
                    </w:rPr>
                    <w:t xml:space="preserve"> </w:t>
                  </w:r>
                  <w:r>
                    <w:rPr>
                      <w:spacing w:val="6"/>
                      <w:sz w:val="20"/>
                      <w:szCs w:val="20"/>
                    </w:rPr>
                    <w:t>部门处置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091"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9" w:lineRule="auto"/>
                    <w:ind w:left="134"/>
                    <w:rPr>
                      <w:sz w:val="20"/>
                      <w:szCs w:val="20"/>
                    </w:rPr>
                  </w:pPr>
                  <w:r>
                    <w:rPr>
                      <w:spacing w:val="6"/>
                      <w:sz w:val="20"/>
                      <w:szCs w:val="20"/>
                    </w:rPr>
                    <w:t>一般固废</w:t>
                  </w:r>
                </w:p>
              </w:tc>
              <w:tc>
                <w:tcPr>
                  <w:tcW w:w="832" w:type="dxa"/>
                  <w:vAlign w:val="top"/>
                </w:tcPr>
                <w:p>
                  <w:pPr>
                    <w:spacing w:before="20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8" w:type="dxa"/>
                  <w:vAlign w:val="top"/>
                </w:tcPr>
                <w:p>
                  <w:pPr>
                    <w:pStyle w:val="6"/>
                    <w:spacing w:before="33" w:line="233" w:lineRule="auto"/>
                    <w:ind w:left="527" w:right="211" w:hanging="317"/>
                    <w:rPr>
                      <w:sz w:val="20"/>
                      <w:szCs w:val="20"/>
                    </w:rPr>
                  </w:pPr>
                  <w:r>
                    <w:rPr>
                      <w:spacing w:val="7"/>
                      <w:sz w:val="20"/>
                      <w:szCs w:val="20"/>
                    </w:rPr>
                    <w:t>废包装材</w:t>
                  </w:r>
                  <w:r>
                    <w:rPr>
                      <w:spacing w:val="1"/>
                      <w:sz w:val="20"/>
                      <w:szCs w:val="20"/>
                    </w:rPr>
                    <w:t xml:space="preserve"> </w:t>
                  </w:r>
                  <w:r>
                    <w:rPr>
                      <w:sz w:val="20"/>
                      <w:szCs w:val="20"/>
                    </w:rPr>
                    <w:t>料</w:t>
                  </w:r>
                </w:p>
              </w:tc>
              <w:tc>
                <w:tcPr>
                  <w:tcW w:w="1085" w:type="dxa"/>
                  <w:vAlign w:val="top"/>
                </w:tcPr>
                <w:p>
                  <w:pPr>
                    <w:spacing w:before="13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0.5t/a</w:t>
                  </w:r>
                </w:p>
              </w:tc>
              <w:tc>
                <w:tcPr>
                  <w:tcW w:w="1698" w:type="dxa"/>
                  <w:vAlign w:val="top"/>
                </w:tcPr>
                <w:p>
                  <w:pPr>
                    <w:pStyle w:val="6"/>
                    <w:spacing w:before="167" w:line="229" w:lineRule="auto"/>
                    <w:ind w:left="228"/>
                    <w:rPr>
                      <w:sz w:val="20"/>
                      <w:szCs w:val="20"/>
                    </w:rPr>
                  </w:pPr>
                  <w:r>
                    <w:rPr>
                      <w:spacing w:val="7"/>
                      <w:sz w:val="20"/>
                      <w:szCs w:val="20"/>
                    </w:rPr>
                    <w:t>一般固体废物</w:t>
                  </w:r>
                </w:p>
              </w:tc>
              <w:tc>
                <w:tcPr>
                  <w:tcW w:w="2719" w:type="dxa"/>
                  <w:vAlign w:val="top"/>
                </w:tcPr>
                <w:p>
                  <w:pPr>
                    <w:pStyle w:val="6"/>
                    <w:spacing w:before="33" w:line="233" w:lineRule="auto"/>
                    <w:ind w:left="130" w:right="121" w:firstLine="79"/>
                    <w:rPr>
                      <w:sz w:val="20"/>
                      <w:szCs w:val="20"/>
                    </w:rPr>
                  </w:pPr>
                  <w:r>
                    <w:rPr>
                      <w:spacing w:val="9"/>
                      <w:sz w:val="20"/>
                      <w:szCs w:val="20"/>
                    </w:rPr>
                    <w:t>集中收集于一般固废暂存</w:t>
                  </w:r>
                  <w:r>
                    <w:rPr>
                      <w:sz w:val="20"/>
                      <w:szCs w:val="20"/>
                    </w:rPr>
                    <w:t xml:space="preserve">  </w:t>
                  </w:r>
                  <w:r>
                    <w:rPr>
                      <w:spacing w:val="5"/>
                      <w:sz w:val="20"/>
                      <w:szCs w:val="20"/>
                    </w:rPr>
                    <w:t>间，定期出售废品回收站。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7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8" w:type="dxa"/>
                  <w:vAlign w:val="top"/>
                </w:tcPr>
                <w:p>
                  <w:pPr>
                    <w:pStyle w:val="6"/>
                    <w:spacing w:before="33" w:line="216" w:lineRule="auto"/>
                    <w:ind w:left="316"/>
                    <w:rPr>
                      <w:sz w:val="20"/>
                      <w:szCs w:val="20"/>
                    </w:rPr>
                  </w:pPr>
                  <w:r>
                    <w:rPr>
                      <w:spacing w:val="7"/>
                      <w:sz w:val="20"/>
                      <w:szCs w:val="20"/>
                    </w:rPr>
                    <w:t>橙子籽</w:t>
                  </w:r>
                </w:p>
              </w:tc>
              <w:tc>
                <w:tcPr>
                  <w:tcW w:w="1085" w:type="dxa"/>
                  <w:vAlign w:val="top"/>
                </w:tcPr>
                <w:p>
                  <w:pPr>
                    <w:spacing w:before="3" w:line="264" w:lineRule="exact"/>
                    <w:ind w:left="20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0.005t/a</w:t>
                  </w:r>
                </w:p>
              </w:tc>
              <w:tc>
                <w:tcPr>
                  <w:tcW w:w="1698" w:type="dxa"/>
                  <w:vAlign w:val="top"/>
                </w:tcPr>
                <w:p>
                  <w:pPr>
                    <w:pStyle w:val="6"/>
                    <w:spacing w:before="33" w:line="216" w:lineRule="auto"/>
                    <w:ind w:left="228"/>
                    <w:rPr>
                      <w:sz w:val="20"/>
                      <w:szCs w:val="20"/>
                    </w:rPr>
                  </w:pPr>
                  <w:r>
                    <w:rPr>
                      <w:spacing w:val="7"/>
                      <w:sz w:val="20"/>
                      <w:szCs w:val="20"/>
                    </w:rPr>
                    <w:t>一般固体废物</w:t>
                  </w:r>
                </w:p>
              </w:tc>
              <w:tc>
                <w:tcPr>
                  <w:tcW w:w="2719" w:type="dxa"/>
                  <w:vMerge w:val="restart"/>
                  <w:tcBorders>
                    <w:bottom w:val="nil"/>
                  </w:tcBorders>
                  <w:vAlign w:val="top"/>
                </w:tcPr>
                <w:p>
                  <w:pPr>
                    <w:pStyle w:val="6"/>
                    <w:spacing w:before="33" w:line="228" w:lineRule="auto"/>
                    <w:ind w:left="113"/>
                    <w:rPr>
                      <w:sz w:val="20"/>
                      <w:szCs w:val="20"/>
                    </w:rPr>
                  </w:pPr>
                  <w:r>
                    <w:rPr>
                      <w:spacing w:val="9"/>
                      <w:sz w:val="20"/>
                      <w:szCs w:val="20"/>
                    </w:rPr>
                    <w:t>橙子坏果在预处理间里暂</w:t>
                  </w:r>
                </w:p>
                <w:p>
                  <w:pPr>
                    <w:pStyle w:val="6"/>
                    <w:spacing w:before="25" w:line="244" w:lineRule="auto"/>
                    <w:ind w:left="117" w:right="107" w:hanging="4"/>
                    <w:rPr>
                      <w:sz w:val="20"/>
                      <w:szCs w:val="20"/>
                    </w:rPr>
                  </w:pPr>
                  <w:r>
                    <w:rPr>
                      <w:spacing w:val="7"/>
                      <w:sz w:val="20"/>
                      <w:szCs w:val="20"/>
                    </w:rPr>
                    <w:t>存，其他一般固废集中收集</w:t>
                  </w:r>
                  <w:r>
                    <w:rPr>
                      <w:spacing w:val="6"/>
                      <w:sz w:val="20"/>
                      <w:szCs w:val="20"/>
                    </w:rPr>
                    <w:t xml:space="preserve"> </w:t>
                  </w:r>
                  <w:r>
                    <w:rPr>
                      <w:spacing w:val="7"/>
                      <w:sz w:val="20"/>
                      <w:szCs w:val="20"/>
                    </w:rPr>
                    <w:t>于一般固废暂存间，交由回</w:t>
                  </w:r>
                  <w:r>
                    <w:rPr>
                      <w:spacing w:val="4"/>
                      <w:sz w:val="20"/>
                      <w:szCs w:val="20"/>
                    </w:rPr>
                    <w:t xml:space="preserve"> </w:t>
                  </w:r>
                  <w:r>
                    <w:rPr>
                      <w:spacing w:val="8"/>
                      <w:sz w:val="20"/>
                      <w:szCs w:val="20"/>
                    </w:rPr>
                    <w:t>收单位回收作为肥料或饲</w:t>
                  </w:r>
                </w:p>
                <w:p>
                  <w:pPr>
                    <w:pStyle w:val="6"/>
                    <w:spacing w:before="24" w:line="215" w:lineRule="auto"/>
                    <w:ind w:left="113"/>
                    <w:rPr>
                      <w:sz w:val="20"/>
                      <w:szCs w:val="20"/>
                    </w:rPr>
                  </w:pPr>
                  <w:r>
                    <w:rPr>
                      <w:spacing w:val="7"/>
                      <w:sz w:val="20"/>
                      <w:szCs w:val="20"/>
                    </w:rPr>
                    <w:t>料进行综合利用。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70"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8" w:type="dxa"/>
                  <w:vAlign w:val="top"/>
                </w:tcPr>
                <w:p>
                  <w:pPr>
                    <w:pStyle w:val="6"/>
                    <w:spacing w:before="34" w:line="215" w:lineRule="auto"/>
                    <w:ind w:left="422"/>
                    <w:rPr>
                      <w:sz w:val="20"/>
                      <w:szCs w:val="20"/>
                    </w:rPr>
                  </w:pPr>
                  <w:r>
                    <w:rPr>
                      <w:spacing w:val="5"/>
                      <w:sz w:val="20"/>
                      <w:szCs w:val="20"/>
                    </w:rPr>
                    <w:t>废渣</w:t>
                  </w:r>
                </w:p>
              </w:tc>
              <w:tc>
                <w:tcPr>
                  <w:tcW w:w="1085" w:type="dxa"/>
                  <w:vAlign w:val="top"/>
                </w:tcPr>
                <w:p>
                  <w:pPr>
                    <w:spacing w:before="3" w:line="264" w:lineRule="exact"/>
                    <w:ind w:left="22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124.6t/a</w:t>
                  </w:r>
                </w:p>
              </w:tc>
              <w:tc>
                <w:tcPr>
                  <w:tcW w:w="1698" w:type="dxa"/>
                  <w:vAlign w:val="top"/>
                </w:tcPr>
                <w:p>
                  <w:pPr>
                    <w:pStyle w:val="6"/>
                    <w:spacing w:before="34" w:line="215" w:lineRule="auto"/>
                    <w:ind w:left="228"/>
                    <w:rPr>
                      <w:sz w:val="20"/>
                      <w:szCs w:val="20"/>
                    </w:rPr>
                  </w:pPr>
                  <w:r>
                    <w:rPr>
                      <w:spacing w:val="7"/>
                      <w:sz w:val="20"/>
                      <w:szCs w:val="20"/>
                    </w:rPr>
                    <w:t>一般固体废物</w:t>
                  </w:r>
                </w:p>
              </w:tc>
              <w:tc>
                <w:tcPr>
                  <w:tcW w:w="27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7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58" w:type="dxa"/>
                  <w:vAlign w:val="top"/>
                </w:tcPr>
                <w:p>
                  <w:pPr>
                    <w:pStyle w:val="6"/>
                    <w:spacing w:before="35" w:line="214" w:lineRule="auto"/>
                    <w:ind w:left="210"/>
                    <w:rPr>
                      <w:sz w:val="20"/>
                      <w:szCs w:val="20"/>
                    </w:rPr>
                  </w:pPr>
                  <w:r>
                    <w:rPr>
                      <w:spacing w:val="7"/>
                      <w:sz w:val="20"/>
                      <w:szCs w:val="20"/>
                    </w:rPr>
                    <w:t>橙子坏果</w:t>
                  </w:r>
                </w:p>
              </w:tc>
              <w:tc>
                <w:tcPr>
                  <w:tcW w:w="1085" w:type="dxa"/>
                  <w:vAlign w:val="top"/>
                </w:tcPr>
                <w:p>
                  <w:pPr>
                    <w:spacing w:before="4" w:line="263"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0.45t/a</w:t>
                  </w:r>
                </w:p>
              </w:tc>
              <w:tc>
                <w:tcPr>
                  <w:tcW w:w="1698" w:type="dxa"/>
                  <w:vAlign w:val="top"/>
                </w:tcPr>
                <w:p>
                  <w:pPr>
                    <w:pStyle w:val="6"/>
                    <w:spacing w:before="35" w:line="214" w:lineRule="auto"/>
                    <w:ind w:left="228"/>
                    <w:rPr>
                      <w:sz w:val="20"/>
                      <w:szCs w:val="20"/>
                    </w:rPr>
                  </w:pPr>
                  <w:r>
                    <w:rPr>
                      <w:spacing w:val="7"/>
                      <w:sz w:val="20"/>
                      <w:szCs w:val="20"/>
                    </w:rPr>
                    <w:t>一般固体废物</w:t>
                  </w:r>
                </w:p>
              </w:tc>
              <w:tc>
                <w:tcPr>
                  <w:tcW w:w="27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0"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193" w:line="192" w:lineRule="auto"/>
                    <w:ind w:left="36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58" w:type="dxa"/>
                  <w:vAlign w:val="top"/>
                </w:tcPr>
                <w:p>
                  <w:pPr>
                    <w:pStyle w:val="6"/>
                    <w:spacing w:before="154" w:line="228" w:lineRule="auto"/>
                    <w:ind w:left="215"/>
                    <w:rPr>
                      <w:sz w:val="20"/>
                      <w:szCs w:val="20"/>
                    </w:rPr>
                  </w:pPr>
                  <w:r>
                    <w:rPr>
                      <w:spacing w:val="6"/>
                      <w:sz w:val="20"/>
                      <w:szCs w:val="20"/>
                    </w:rPr>
                    <w:t>不合格品</w:t>
                  </w:r>
                </w:p>
              </w:tc>
              <w:tc>
                <w:tcPr>
                  <w:tcW w:w="1085" w:type="dxa"/>
                  <w:vAlign w:val="top"/>
                </w:tcPr>
                <w:p>
                  <w:pPr>
                    <w:spacing w:before="123"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5.332t/a</w:t>
                  </w:r>
                </w:p>
              </w:tc>
              <w:tc>
                <w:tcPr>
                  <w:tcW w:w="1698" w:type="dxa"/>
                  <w:vAlign w:val="top"/>
                </w:tcPr>
                <w:p>
                  <w:pPr>
                    <w:pStyle w:val="6"/>
                    <w:spacing w:before="154" w:line="229" w:lineRule="auto"/>
                    <w:ind w:left="228"/>
                    <w:rPr>
                      <w:sz w:val="20"/>
                      <w:szCs w:val="20"/>
                    </w:rPr>
                  </w:pPr>
                  <w:r>
                    <w:rPr>
                      <w:spacing w:val="7"/>
                      <w:sz w:val="20"/>
                      <w:szCs w:val="20"/>
                    </w:rPr>
                    <w:t>一般固体废物</w:t>
                  </w:r>
                </w:p>
              </w:tc>
              <w:tc>
                <w:tcPr>
                  <w:tcW w:w="271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Merge w:val="continue"/>
                  <w:tcBorders>
                    <w:top w:val="nil"/>
                  </w:tcBorders>
                  <w:vAlign w:val="top"/>
                </w:tcPr>
                <w:p>
                  <w:pPr>
                    <w:rPr>
                      <w:rFonts w:ascii="Arial"/>
                      <w:sz w:val="21"/>
                    </w:rPr>
                  </w:pPr>
                </w:p>
              </w:tc>
              <w:tc>
                <w:tcPr>
                  <w:tcW w:w="832" w:type="dxa"/>
                  <w:vAlign w:val="top"/>
                </w:tcPr>
                <w:p>
                  <w:pPr>
                    <w:spacing w:before="205" w:line="195" w:lineRule="auto"/>
                    <w:ind w:left="367"/>
                    <w:rPr>
                      <w:rFonts w:ascii="Times New Roman" w:hAnsi="Times New Roman" w:eastAsia="Times New Roman" w:cs="Times New Roman"/>
                      <w:sz w:val="20"/>
                      <w:szCs w:val="20"/>
                    </w:rPr>
                  </w:pPr>
                  <w:r>
                    <w:rPr>
                      <w:rFonts w:ascii="Times New Roman" w:hAnsi="Times New Roman" w:eastAsia="Times New Roman" w:cs="Times New Roman"/>
                      <w:color w:val="FF0000"/>
                      <w:sz w:val="20"/>
                      <w:szCs w:val="20"/>
                    </w:rPr>
                    <w:t>6</w:t>
                  </w:r>
                </w:p>
              </w:tc>
              <w:tc>
                <w:tcPr>
                  <w:tcW w:w="1258" w:type="dxa"/>
                  <w:vAlign w:val="top"/>
                </w:tcPr>
                <w:p>
                  <w:pPr>
                    <w:pStyle w:val="6"/>
                    <w:spacing w:before="34" w:line="233" w:lineRule="auto"/>
                    <w:ind w:left="423" w:right="211" w:hanging="213"/>
                    <w:rPr>
                      <w:sz w:val="20"/>
                      <w:szCs w:val="20"/>
                    </w:rPr>
                  </w:pPr>
                  <w:r>
                    <w:rPr>
                      <w:color w:val="FF0000"/>
                      <w:spacing w:val="7"/>
                      <w:sz w:val="20"/>
                      <w:szCs w:val="20"/>
                    </w:rPr>
                    <w:t>废水处理</w:t>
                  </w:r>
                  <w:r>
                    <w:rPr>
                      <w:color w:val="FF0000"/>
                      <w:spacing w:val="1"/>
                      <w:sz w:val="20"/>
                      <w:szCs w:val="20"/>
                    </w:rPr>
                    <w:t xml:space="preserve"> </w:t>
                  </w:r>
                  <w:r>
                    <w:rPr>
                      <w:color w:val="FF0000"/>
                      <w:spacing w:val="3"/>
                      <w:sz w:val="20"/>
                      <w:szCs w:val="20"/>
                    </w:rPr>
                    <w:t>污泥</w:t>
                  </w:r>
                </w:p>
              </w:tc>
              <w:tc>
                <w:tcPr>
                  <w:tcW w:w="1085" w:type="dxa"/>
                  <w:vAlign w:val="top"/>
                </w:tcPr>
                <w:p>
                  <w:pPr>
                    <w:spacing w:before="138" w:line="274" w:lineRule="exact"/>
                    <w:ind w:left="254"/>
                    <w:rPr>
                      <w:rFonts w:ascii="Times New Roman" w:hAnsi="Times New Roman" w:eastAsia="Times New Roman" w:cs="Times New Roman"/>
                      <w:sz w:val="20"/>
                      <w:szCs w:val="20"/>
                    </w:rPr>
                  </w:pPr>
                  <w:r>
                    <w:rPr>
                      <w:rFonts w:ascii="Times New Roman" w:hAnsi="Times New Roman" w:eastAsia="Times New Roman" w:cs="Times New Roman"/>
                      <w:color w:val="FF0000"/>
                      <w:spacing w:val="-1"/>
                      <w:position w:val="1"/>
                      <w:sz w:val="20"/>
                      <w:szCs w:val="20"/>
                    </w:rPr>
                    <w:t>4.</w:t>
                  </w:r>
                  <w:r>
                    <w:rPr>
                      <w:rFonts w:ascii="Times New Roman" w:hAnsi="Times New Roman" w:eastAsia="Times New Roman" w:cs="Times New Roman"/>
                      <w:color w:val="FF0000"/>
                      <w:spacing w:val="-23"/>
                      <w:position w:val="1"/>
                      <w:sz w:val="20"/>
                      <w:szCs w:val="20"/>
                    </w:rPr>
                    <w:t xml:space="preserve"> </w:t>
                  </w:r>
                  <w:r>
                    <w:rPr>
                      <w:rFonts w:ascii="Times New Roman" w:hAnsi="Times New Roman" w:eastAsia="Times New Roman" w:cs="Times New Roman"/>
                      <w:color w:val="FF0000"/>
                      <w:spacing w:val="-1"/>
                      <w:position w:val="1"/>
                      <w:sz w:val="20"/>
                      <w:szCs w:val="20"/>
                    </w:rPr>
                    <w:t>13t/a</w:t>
                  </w:r>
                </w:p>
              </w:tc>
              <w:tc>
                <w:tcPr>
                  <w:tcW w:w="1698" w:type="dxa"/>
                  <w:vAlign w:val="top"/>
                </w:tcPr>
                <w:p>
                  <w:pPr>
                    <w:pStyle w:val="6"/>
                    <w:spacing w:before="169" w:line="229" w:lineRule="auto"/>
                    <w:ind w:left="228"/>
                    <w:rPr>
                      <w:sz w:val="20"/>
                      <w:szCs w:val="20"/>
                    </w:rPr>
                  </w:pPr>
                  <w:r>
                    <w:rPr>
                      <w:color w:val="FF0000"/>
                      <w:spacing w:val="7"/>
                      <w:sz w:val="20"/>
                      <w:szCs w:val="20"/>
                    </w:rPr>
                    <w:t>一般固体废物</w:t>
                  </w:r>
                </w:p>
              </w:tc>
              <w:tc>
                <w:tcPr>
                  <w:tcW w:w="2719" w:type="dxa"/>
                  <w:vAlign w:val="top"/>
                </w:tcPr>
                <w:p>
                  <w:pPr>
                    <w:pStyle w:val="6"/>
                    <w:spacing w:before="34" w:line="233" w:lineRule="auto"/>
                    <w:ind w:left="736" w:right="205" w:hanging="525"/>
                    <w:rPr>
                      <w:sz w:val="20"/>
                      <w:szCs w:val="20"/>
                    </w:rPr>
                  </w:pPr>
                  <w:r>
                    <w:rPr>
                      <w:color w:val="FF0000"/>
                      <w:spacing w:val="8"/>
                      <w:sz w:val="20"/>
                      <w:szCs w:val="20"/>
                    </w:rPr>
                    <w:t>污泥经压滤后外运至垃圾</w:t>
                  </w:r>
                  <w:r>
                    <w:rPr>
                      <w:color w:val="FF0000"/>
                      <w:spacing w:val="7"/>
                      <w:sz w:val="20"/>
                      <w:szCs w:val="20"/>
                    </w:rPr>
                    <w:t xml:space="preserve"> </w:t>
                  </w:r>
                  <w:r>
                    <w:rPr>
                      <w:color w:val="FF0000"/>
                      <w:spacing w:val="6"/>
                      <w:sz w:val="20"/>
                      <w:szCs w:val="20"/>
                    </w:rPr>
                    <w:t>填埋场处理。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Merge w:val="restart"/>
                  <w:tcBorders>
                    <w:bottom w:val="nil"/>
                  </w:tcBorders>
                  <w:vAlign w:val="top"/>
                </w:tcPr>
                <w:p>
                  <w:pPr>
                    <w:spacing w:line="327" w:lineRule="auto"/>
                    <w:rPr>
                      <w:rFonts w:ascii="Arial"/>
                      <w:sz w:val="21"/>
                    </w:rPr>
                  </w:pPr>
                </w:p>
                <w:p>
                  <w:pPr>
                    <w:spacing w:line="328" w:lineRule="auto"/>
                    <w:rPr>
                      <w:rFonts w:ascii="Arial"/>
                      <w:sz w:val="21"/>
                    </w:rPr>
                  </w:pPr>
                </w:p>
                <w:p>
                  <w:pPr>
                    <w:pStyle w:val="6"/>
                    <w:spacing w:before="65" w:line="229" w:lineRule="auto"/>
                    <w:ind w:left="133"/>
                    <w:rPr>
                      <w:sz w:val="20"/>
                      <w:szCs w:val="20"/>
                    </w:rPr>
                  </w:pPr>
                  <w:r>
                    <w:rPr>
                      <w:spacing w:val="6"/>
                      <w:sz w:val="20"/>
                      <w:szCs w:val="20"/>
                    </w:rPr>
                    <w:t>危险废物</w:t>
                  </w:r>
                </w:p>
              </w:tc>
              <w:tc>
                <w:tcPr>
                  <w:tcW w:w="832" w:type="dxa"/>
                  <w:vAlign w:val="top"/>
                </w:tcPr>
                <w:p>
                  <w:pPr>
                    <w:spacing w:before="205" w:line="195" w:lineRule="auto"/>
                    <w:ind w:left="3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8" w:type="dxa"/>
                  <w:vAlign w:val="top"/>
                </w:tcPr>
                <w:p>
                  <w:pPr>
                    <w:pStyle w:val="6"/>
                    <w:spacing w:before="36" w:line="232" w:lineRule="auto"/>
                    <w:ind w:left="531" w:right="211" w:hanging="320"/>
                    <w:rPr>
                      <w:sz w:val="20"/>
                      <w:szCs w:val="20"/>
                    </w:rPr>
                  </w:pPr>
                  <w:r>
                    <w:rPr>
                      <w:spacing w:val="7"/>
                      <w:sz w:val="20"/>
                      <w:szCs w:val="20"/>
                    </w:rPr>
                    <w:t>含油废棉</w:t>
                  </w:r>
                  <w:r>
                    <w:rPr>
                      <w:sz w:val="20"/>
                      <w:szCs w:val="20"/>
                    </w:rPr>
                    <w:t xml:space="preserve"> 纱</w:t>
                  </w:r>
                </w:p>
              </w:tc>
              <w:tc>
                <w:tcPr>
                  <w:tcW w:w="1085" w:type="dxa"/>
                  <w:vAlign w:val="top"/>
                </w:tcPr>
                <w:p>
                  <w:pPr>
                    <w:spacing w:before="138" w:line="275"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698" w:type="dxa"/>
                  <w:vAlign w:val="top"/>
                </w:tcPr>
                <w:p>
                  <w:pPr>
                    <w:pStyle w:val="6"/>
                    <w:spacing w:before="36" w:line="232" w:lineRule="auto"/>
                    <w:ind w:left="147" w:right="142" w:firstLine="3"/>
                    <w:rPr>
                      <w:rFonts w:ascii="Times New Roman" w:hAnsi="Times New Roman" w:eastAsia="Times New Roman" w:cs="Times New Roman"/>
                      <w:sz w:val="20"/>
                      <w:szCs w:val="20"/>
                    </w:rPr>
                  </w:pPr>
                  <w:r>
                    <w:rPr>
                      <w:spacing w:val="10"/>
                      <w:sz w:val="20"/>
                      <w:szCs w:val="20"/>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r>
                    <w:rPr>
                      <w:rFonts w:ascii="Times New Roman" w:hAnsi="Times New Roman" w:eastAsia="Times New Roman" w:cs="Times New Roman"/>
                      <w:spacing w:val="2"/>
                      <w:sz w:val="20"/>
                      <w:szCs w:val="20"/>
                    </w:rPr>
                    <w:t xml:space="preserve"> </w:t>
                  </w:r>
                  <w:r>
                    <w:rPr>
                      <w:spacing w:val="5"/>
                      <w:sz w:val="20"/>
                      <w:szCs w:val="20"/>
                    </w:rPr>
                    <w:t>代码</w:t>
                  </w:r>
                  <w:r>
                    <w:rPr>
                      <w:rFonts w:ascii="Times New Roman" w:hAnsi="Times New Roman" w:eastAsia="Times New Roman" w:cs="Times New Roman"/>
                      <w:spacing w:val="5"/>
                      <w:sz w:val="20"/>
                      <w:szCs w:val="20"/>
                    </w:rPr>
                    <w:t>900-041-49</w:t>
                  </w:r>
                </w:p>
              </w:tc>
              <w:tc>
                <w:tcPr>
                  <w:tcW w:w="2719" w:type="dxa"/>
                  <w:vMerge w:val="restart"/>
                  <w:tcBorders>
                    <w:bottom w:val="nil"/>
                  </w:tcBorders>
                  <w:vAlign w:val="top"/>
                </w:tcPr>
                <w:p>
                  <w:pPr>
                    <w:spacing w:line="386" w:lineRule="auto"/>
                    <w:rPr>
                      <w:rFonts w:ascii="Arial"/>
                      <w:sz w:val="21"/>
                    </w:rPr>
                  </w:pPr>
                </w:p>
                <w:p>
                  <w:pPr>
                    <w:pStyle w:val="6"/>
                    <w:spacing w:before="65" w:line="243" w:lineRule="auto"/>
                    <w:ind w:left="119" w:right="137" w:hanging="3"/>
                    <w:jc w:val="both"/>
                    <w:rPr>
                      <w:sz w:val="20"/>
                      <w:szCs w:val="20"/>
                    </w:rPr>
                  </w:pPr>
                  <w:r>
                    <w:rPr>
                      <w:spacing w:val="5"/>
                      <w:sz w:val="20"/>
                      <w:szCs w:val="20"/>
                    </w:rPr>
                    <w:t>分类收集，专用容器盛装，</w:t>
                  </w:r>
                  <w:r>
                    <w:rPr>
                      <w:sz w:val="20"/>
                      <w:szCs w:val="20"/>
                    </w:rPr>
                    <w:t xml:space="preserve"> </w:t>
                  </w:r>
                  <w:r>
                    <w:rPr>
                      <w:spacing w:val="4"/>
                      <w:sz w:val="20"/>
                      <w:szCs w:val="20"/>
                    </w:rPr>
                    <w:t>暂存于危险废物贮存点内，</w:t>
                  </w:r>
                  <w:r>
                    <w:rPr>
                      <w:spacing w:val="7"/>
                      <w:sz w:val="20"/>
                      <w:szCs w:val="20"/>
                    </w:rPr>
                    <w:t xml:space="preserve"> </w:t>
                  </w:r>
                  <w:r>
                    <w:rPr>
                      <w:spacing w:val="17"/>
                      <w:sz w:val="20"/>
                      <w:szCs w:val="20"/>
                    </w:rPr>
                    <w:t>定期交危废资质单位处置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91" w:type="dxa"/>
                  <w:vMerge w:val="continue"/>
                  <w:tcBorders>
                    <w:top w:val="nil"/>
                    <w:bottom w:val="nil"/>
                  </w:tcBorders>
                  <w:vAlign w:val="top"/>
                </w:tcPr>
                <w:p>
                  <w:pPr>
                    <w:rPr>
                      <w:rFonts w:ascii="Arial"/>
                      <w:sz w:val="21"/>
                    </w:rPr>
                  </w:pPr>
                </w:p>
              </w:tc>
              <w:tc>
                <w:tcPr>
                  <w:tcW w:w="832" w:type="dxa"/>
                  <w:vAlign w:val="top"/>
                </w:tcPr>
                <w:p>
                  <w:pPr>
                    <w:spacing w:before="20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58" w:type="dxa"/>
                  <w:vAlign w:val="top"/>
                </w:tcPr>
                <w:p>
                  <w:pPr>
                    <w:pStyle w:val="6"/>
                    <w:spacing w:before="169" w:line="228" w:lineRule="auto"/>
                    <w:ind w:left="316"/>
                    <w:rPr>
                      <w:sz w:val="20"/>
                      <w:szCs w:val="20"/>
                    </w:rPr>
                  </w:pPr>
                  <w:r>
                    <w:rPr>
                      <w:spacing w:val="7"/>
                      <w:sz w:val="20"/>
                      <w:szCs w:val="20"/>
                    </w:rPr>
                    <w:t>废机油</w:t>
                  </w:r>
                </w:p>
              </w:tc>
              <w:tc>
                <w:tcPr>
                  <w:tcW w:w="1085" w:type="dxa"/>
                  <w:vAlign w:val="top"/>
                </w:tcPr>
                <w:p>
                  <w:pPr>
                    <w:spacing w:before="141"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698" w:type="dxa"/>
                  <w:vAlign w:val="top"/>
                </w:tcPr>
                <w:p>
                  <w:pPr>
                    <w:pStyle w:val="6"/>
                    <w:spacing w:before="36" w:line="232" w:lineRule="auto"/>
                    <w:ind w:left="152" w:right="144" w:hanging="1"/>
                    <w:rPr>
                      <w:rFonts w:ascii="Times New Roman" w:hAnsi="Times New Roman" w:eastAsia="Times New Roman" w:cs="Times New Roman"/>
                      <w:sz w:val="20"/>
                      <w:szCs w:val="20"/>
                    </w:rPr>
                  </w:pPr>
                  <w:r>
                    <w:rPr>
                      <w:spacing w:val="10"/>
                      <w:sz w:val="20"/>
                      <w:szCs w:val="20"/>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r>
                    <w:rPr>
                      <w:rFonts w:ascii="Times New Roman" w:hAnsi="Times New Roman" w:eastAsia="Times New Roman" w:cs="Times New Roman"/>
                      <w:spacing w:val="2"/>
                      <w:sz w:val="20"/>
                      <w:szCs w:val="20"/>
                    </w:rPr>
                    <w:t xml:space="preserve"> </w:t>
                  </w:r>
                  <w:r>
                    <w:rPr>
                      <w:spacing w:val="4"/>
                      <w:sz w:val="20"/>
                      <w:szCs w:val="20"/>
                    </w:rPr>
                    <w:t>代码</w:t>
                  </w:r>
                  <w:r>
                    <w:rPr>
                      <w:rFonts w:ascii="Times New Roman" w:hAnsi="Times New Roman" w:eastAsia="Times New Roman" w:cs="Times New Roman"/>
                      <w:spacing w:val="4"/>
                      <w:sz w:val="20"/>
                      <w:szCs w:val="20"/>
                    </w:rPr>
                    <w:t>900-214-08</w:t>
                  </w:r>
                </w:p>
              </w:tc>
              <w:tc>
                <w:tcPr>
                  <w:tcW w:w="271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1091" w:type="dxa"/>
                  <w:vMerge w:val="continue"/>
                  <w:tcBorders>
                    <w:top w:val="nil"/>
                  </w:tcBorders>
                  <w:vAlign w:val="top"/>
                </w:tcPr>
                <w:p>
                  <w:pPr>
                    <w:rPr>
                      <w:rFonts w:ascii="Arial"/>
                      <w:sz w:val="21"/>
                    </w:rPr>
                  </w:pPr>
                </w:p>
              </w:tc>
              <w:tc>
                <w:tcPr>
                  <w:tcW w:w="832" w:type="dxa"/>
                  <w:vAlign w:val="top"/>
                </w:tcPr>
                <w:p>
                  <w:pPr>
                    <w:spacing w:before="20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58" w:type="dxa"/>
                  <w:vAlign w:val="top"/>
                </w:tcPr>
                <w:p>
                  <w:pPr>
                    <w:pStyle w:val="6"/>
                    <w:spacing w:before="170" w:line="228" w:lineRule="auto"/>
                    <w:ind w:left="316"/>
                    <w:rPr>
                      <w:sz w:val="20"/>
                      <w:szCs w:val="20"/>
                    </w:rPr>
                  </w:pPr>
                  <w:r>
                    <w:rPr>
                      <w:spacing w:val="7"/>
                      <w:sz w:val="20"/>
                      <w:szCs w:val="20"/>
                    </w:rPr>
                    <w:t>废油桶</w:t>
                  </w:r>
                </w:p>
              </w:tc>
              <w:tc>
                <w:tcPr>
                  <w:tcW w:w="1085" w:type="dxa"/>
                  <w:vAlign w:val="top"/>
                </w:tcPr>
                <w:p>
                  <w:pPr>
                    <w:spacing w:before="142" w:line="274" w:lineRule="exact"/>
                    <w:ind w:left="2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698" w:type="dxa"/>
                  <w:vAlign w:val="top"/>
                </w:tcPr>
                <w:p>
                  <w:pPr>
                    <w:pStyle w:val="6"/>
                    <w:spacing w:before="36" w:line="234" w:lineRule="auto"/>
                    <w:ind w:left="147" w:right="142" w:firstLine="3"/>
                    <w:rPr>
                      <w:rFonts w:ascii="Times New Roman" w:hAnsi="Times New Roman" w:eastAsia="Times New Roman" w:cs="Times New Roman"/>
                      <w:sz w:val="20"/>
                      <w:szCs w:val="20"/>
                    </w:rPr>
                  </w:pPr>
                  <w:r>
                    <w:rPr>
                      <w:spacing w:val="10"/>
                      <w:sz w:val="20"/>
                      <w:szCs w:val="20"/>
                    </w:rPr>
                    <w:t>危险固废</w:t>
                  </w: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r>
                    <w:rPr>
                      <w:rFonts w:ascii="Times New Roman" w:hAnsi="Times New Roman" w:eastAsia="Times New Roman" w:cs="Times New Roman"/>
                      <w:spacing w:val="2"/>
                      <w:sz w:val="20"/>
                      <w:szCs w:val="20"/>
                    </w:rPr>
                    <w:t xml:space="preserve"> </w:t>
                  </w:r>
                  <w:r>
                    <w:rPr>
                      <w:spacing w:val="5"/>
                      <w:sz w:val="20"/>
                      <w:szCs w:val="20"/>
                    </w:rPr>
                    <w:t>代码</w:t>
                  </w:r>
                  <w:r>
                    <w:rPr>
                      <w:rFonts w:ascii="Times New Roman" w:hAnsi="Times New Roman" w:eastAsia="Times New Roman" w:cs="Times New Roman"/>
                      <w:spacing w:val="5"/>
                      <w:sz w:val="20"/>
                      <w:szCs w:val="20"/>
                    </w:rPr>
                    <w:t>900-041-49</w:t>
                  </w:r>
                </w:p>
              </w:tc>
              <w:tc>
                <w:tcPr>
                  <w:tcW w:w="2719" w:type="dxa"/>
                  <w:vMerge w:val="continue"/>
                  <w:tcBorders>
                    <w:top w:val="nil"/>
                  </w:tcBorders>
                  <w:vAlign w:val="top"/>
                </w:tcPr>
                <w:p>
                  <w:pPr>
                    <w:rPr>
                      <w:rFonts w:ascii="Arial"/>
                      <w:sz w:val="21"/>
                    </w:rPr>
                  </w:pPr>
                </w:p>
              </w:tc>
            </w:tr>
          </w:tbl>
          <w:p>
            <w:pPr>
              <w:pStyle w:val="6"/>
              <w:spacing w:before="150" w:line="216" w:lineRule="auto"/>
              <w:ind w:left="2909"/>
              <w:rPr>
                <w:sz w:val="20"/>
                <w:szCs w:val="20"/>
              </w:rPr>
            </w:pPr>
            <w:r>
              <w:rPr>
                <w:b/>
                <w:bCs/>
                <w:spacing w:val="6"/>
                <w:sz w:val="20"/>
                <w:szCs w:val="20"/>
              </w:rPr>
              <w:t>表</w:t>
            </w:r>
            <w:r>
              <w:rPr>
                <w:rFonts w:ascii="Times New Roman" w:hAnsi="Times New Roman" w:eastAsia="Times New Roman" w:cs="Times New Roman"/>
                <w:b/>
                <w:bCs/>
                <w:spacing w:val="6"/>
                <w:sz w:val="20"/>
                <w:szCs w:val="20"/>
              </w:rPr>
              <w:t xml:space="preserve">4-14  </w:t>
            </w:r>
            <w:r>
              <w:rPr>
                <w:b/>
                <w:bCs/>
                <w:spacing w:val="6"/>
                <w:sz w:val="20"/>
                <w:szCs w:val="20"/>
              </w:rPr>
              <w:t>工程分析中危险废物汇总表</w:t>
            </w:r>
          </w:p>
        </w:tc>
      </w:tr>
    </w:tbl>
    <w:p>
      <w:pPr>
        <w:pStyle w:val="2"/>
        <w:rPr>
          <w:sz w:val="21"/>
        </w:rPr>
      </w:pPr>
    </w:p>
    <w:p>
      <w:pPr>
        <w:rPr>
          <w:sz w:val="21"/>
          <w:szCs w:val="21"/>
        </w:rPr>
        <w:sectPr>
          <w:footerReference r:id="rId72"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84"/>
        <w:gridCol w:w="432"/>
        <w:gridCol w:w="705"/>
        <w:gridCol w:w="790"/>
        <w:gridCol w:w="1229"/>
        <w:gridCol w:w="908"/>
        <w:gridCol w:w="764"/>
        <w:gridCol w:w="434"/>
        <w:gridCol w:w="607"/>
        <w:gridCol w:w="672"/>
        <w:gridCol w:w="498"/>
        <w:gridCol w:w="607"/>
        <w:gridCol w:w="1022"/>
        <w:gridCol w:w="1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0" w:hRule="atLeast"/>
        </w:trPr>
        <w:tc>
          <w:tcPr>
            <w:tcW w:w="674" w:type="dxa"/>
            <w:vMerge w:val="restart"/>
            <w:tcBorders>
              <w:top w:val="single" w:color="000000" w:sz="6" w:space="0"/>
              <w:left w:val="single" w:color="000000" w:sz="6" w:space="0"/>
              <w:bottom w:val="nil"/>
            </w:tcBorders>
            <w:vAlign w:val="top"/>
          </w:tcPr>
          <w:p>
            <w:pPr>
              <w:rPr>
                <w:rFonts w:ascii="Arial"/>
                <w:sz w:val="21"/>
              </w:rPr>
            </w:pPr>
          </w:p>
        </w:tc>
        <w:tc>
          <w:tcPr>
            <w:tcW w:w="184" w:type="dxa"/>
            <w:vMerge w:val="restart"/>
            <w:tcBorders>
              <w:top w:val="single" w:color="000000" w:sz="6" w:space="0"/>
              <w:bottom w:val="nil"/>
            </w:tcBorders>
            <w:vAlign w:val="top"/>
          </w:tcPr>
          <w:p>
            <w:pPr>
              <w:rPr>
                <w:rFonts w:ascii="Arial"/>
                <w:sz w:val="21"/>
              </w:rPr>
            </w:pPr>
          </w:p>
        </w:tc>
        <w:tc>
          <w:tcPr>
            <w:tcW w:w="432" w:type="dxa"/>
            <w:tcBorders>
              <w:top w:val="single" w:color="000000" w:sz="6" w:space="0"/>
            </w:tcBorders>
            <w:textDirection w:val="tbRlV"/>
            <w:vAlign w:val="top"/>
          </w:tcPr>
          <w:p>
            <w:pPr>
              <w:pStyle w:val="6"/>
              <w:spacing w:before="116" w:line="218" w:lineRule="auto"/>
              <w:ind w:left="312"/>
              <w:rPr>
                <w:sz w:val="20"/>
                <w:szCs w:val="20"/>
              </w:rPr>
            </w:pPr>
            <w:r>
              <w:rPr>
                <w:b/>
                <w:bCs/>
                <w:spacing w:val="7"/>
                <w:sz w:val="20"/>
                <w:szCs w:val="20"/>
              </w:rPr>
              <w:t>序</w:t>
            </w:r>
            <w:r>
              <w:rPr>
                <w:spacing w:val="-36"/>
                <w:sz w:val="20"/>
                <w:szCs w:val="20"/>
              </w:rPr>
              <w:t xml:space="preserve"> </w:t>
            </w:r>
            <w:r>
              <w:rPr>
                <w:b/>
                <w:bCs/>
                <w:spacing w:val="7"/>
                <w:sz w:val="20"/>
                <w:szCs w:val="20"/>
              </w:rPr>
              <w:t>号</w:t>
            </w:r>
          </w:p>
        </w:tc>
        <w:tc>
          <w:tcPr>
            <w:tcW w:w="705" w:type="dxa"/>
            <w:tcBorders>
              <w:top w:val="single" w:color="000000" w:sz="6" w:space="0"/>
            </w:tcBorders>
            <w:vAlign w:val="top"/>
          </w:tcPr>
          <w:p>
            <w:pPr>
              <w:pStyle w:val="6"/>
              <w:spacing w:before="177" w:line="244" w:lineRule="auto"/>
              <w:ind w:left="141" w:right="145" w:firstLine="3"/>
              <w:jc w:val="both"/>
              <w:rPr>
                <w:sz w:val="20"/>
                <w:szCs w:val="20"/>
              </w:rPr>
            </w:pPr>
            <w:r>
              <w:rPr>
                <w:b/>
                <w:bCs/>
                <w:spacing w:val="2"/>
                <w:sz w:val="20"/>
                <w:szCs w:val="20"/>
              </w:rPr>
              <w:t>危险</w:t>
            </w:r>
            <w:r>
              <w:rPr>
                <w:sz w:val="20"/>
                <w:szCs w:val="20"/>
              </w:rPr>
              <w:t xml:space="preserve"> </w:t>
            </w:r>
            <w:r>
              <w:rPr>
                <w:b/>
                <w:bCs/>
                <w:spacing w:val="4"/>
                <w:sz w:val="20"/>
                <w:szCs w:val="20"/>
              </w:rPr>
              <w:t>废物</w:t>
            </w:r>
            <w:r>
              <w:rPr>
                <w:sz w:val="20"/>
                <w:szCs w:val="20"/>
              </w:rPr>
              <w:t xml:space="preserve"> </w:t>
            </w:r>
            <w:r>
              <w:rPr>
                <w:b/>
                <w:bCs/>
                <w:spacing w:val="4"/>
                <w:sz w:val="20"/>
                <w:szCs w:val="20"/>
              </w:rPr>
              <w:t>名称</w:t>
            </w:r>
          </w:p>
        </w:tc>
        <w:tc>
          <w:tcPr>
            <w:tcW w:w="790" w:type="dxa"/>
            <w:tcBorders>
              <w:top w:val="single" w:color="000000" w:sz="6" w:space="0"/>
            </w:tcBorders>
            <w:vAlign w:val="top"/>
          </w:tcPr>
          <w:p>
            <w:pPr>
              <w:pStyle w:val="6"/>
              <w:spacing w:before="175" w:line="244" w:lineRule="auto"/>
              <w:ind w:left="183" w:right="188" w:firstLine="3"/>
              <w:jc w:val="both"/>
              <w:rPr>
                <w:sz w:val="20"/>
                <w:szCs w:val="20"/>
              </w:rPr>
            </w:pPr>
            <w:r>
              <w:rPr>
                <w:b/>
                <w:bCs/>
                <w:spacing w:val="2"/>
                <w:sz w:val="20"/>
                <w:szCs w:val="20"/>
              </w:rPr>
              <w:t>危险</w:t>
            </w:r>
            <w:r>
              <w:rPr>
                <w:sz w:val="20"/>
                <w:szCs w:val="20"/>
              </w:rPr>
              <w:t xml:space="preserve"> </w:t>
            </w:r>
            <w:r>
              <w:rPr>
                <w:b/>
                <w:bCs/>
                <w:spacing w:val="4"/>
                <w:sz w:val="20"/>
                <w:szCs w:val="20"/>
              </w:rPr>
              <w:t>废物</w:t>
            </w:r>
            <w:r>
              <w:rPr>
                <w:sz w:val="20"/>
                <w:szCs w:val="20"/>
              </w:rPr>
              <w:t xml:space="preserve"> </w:t>
            </w:r>
            <w:r>
              <w:rPr>
                <w:b/>
                <w:bCs/>
                <w:spacing w:val="4"/>
                <w:sz w:val="20"/>
                <w:szCs w:val="20"/>
              </w:rPr>
              <w:t>类别</w:t>
            </w:r>
          </w:p>
        </w:tc>
        <w:tc>
          <w:tcPr>
            <w:tcW w:w="1229" w:type="dxa"/>
            <w:tcBorders>
              <w:top w:val="single" w:color="000000" w:sz="6" w:space="0"/>
            </w:tcBorders>
            <w:vAlign w:val="top"/>
          </w:tcPr>
          <w:p>
            <w:pPr>
              <w:spacing w:line="245" w:lineRule="auto"/>
              <w:rPr>
                <w:rFonts w:ascii="Arial"/>
                <w:sz w:val="21"/>
              </w:rPr>
            </w:pPr>
          </w:p>
          <w:p>
            <w:pPr>
              <w:pStyle w:val="6"/>
              <w:spacing w:before="65"/>
              <w:ind w:left="403" w:right="193" w:hanging="205"/>
              <w:rPr>
                <w:sz w:val="20"/>
                <w:szCs w:val="20"/>
              </w:rPr>
            </w:pPr>
            <w:r>
              <w:rPr>
                <w:b/>
                <w:bCs/>
                <w:spacing w:val="5"/>
                <w:sz w:val="20"/>
                <w:szCs w:val="20"/>
              </w:rPr>
              <w:t>危险废物</w:t>
            </w:r>
            <w:r>
              <w:rPr>
                <w:spacing w:val="2"/>
                <w:sz w:val="20"/>
                <w:szCs w:val="20"/>
              </w:rPr>
              <w:t xml:space="preserve"> </w:t>
            </w:r>
            <w:r>
              <w:rPr>
                <w:b/>
                <w:bCs/>
                <w:spacing w:val="4"/>
                <w:sz w:val="20"/>
                <w:szCs w:val="20"/>
              </w:rPr>
              <w:t>代码</w:t>
            </w:r>
          </w:p>
        </w:tc>
        <w:tc>
          <w:tcPr>
            <w:tcW w:w="908" w:type="dxa"/>
            <w:tcBorders>
              <w:top w:val="single" w:color="000000" w:sz="6" w:space="0"/>
            </w:tcBorders>
            <w:vAlign w:val="top"/>
          </w:tcPr>
          <w:p>
            <w:pPr>
              <w:spacing w:line="245" w:lineRule="auto"/>
              <w:rPr>
                <w:rFonts w:ascii="Arial"/>
                <w:sz w:val="21"/>
              </w:rPr>
            </w:pPr>
          </w:p>
          <w:p>
            <w:pPr>
              <w:pStyle w:val="6"/>
              <w:spacing w:before="65" w:line="247" w:lineRule="auto"/>
              <w:ind w:left="140" w:right="137" w:firstLine="1"/>
              <w:rPr>
                <w:sz w:val="20"/>
                <w:szCs w:val="20"/>
              </w:rPr>
            </w:pPr>
            <w:r>
              <w:rPr>
                <w:b/>
                <w:bCs/>
                <w:spacing w:val="5"/>
                <w:sz w:val="20"/>
                <w:szCs w:val="20"/>
              </w:rPr>
              <w:t>产生量</w:t>
            </w:r>
            <w:r>
              <w:rPr>
                <w:sz w:val="20"/>
                <w:szCs w:val="20"/>
              </w:rPr>
              <w:t xml:space="preserve"> </w:t>
            </w:r>
            <w:r>
              <w:rPr>
                <w:b/>
                <w:bCs/>
                <w:spacing w:val="-1"/>
                <w:sz w:val="20"/>
                <w:szCs w:val="20"/>
              </w:rPr>
              <w:t>（</w:t>
            </w:r>
            <w:r>
              <w:rPr>
                <w:rFonts w:ascii="Times New Roman" w:hAnsi="Times New Roman" w:eastAsia="Times New Roman" w:cs="Times New Roman"/>
                <w:b/>
                <w:bCs/>
                <w:spacing w:val="-1"/>
                <w:sz w:val="20"/>
                <w:szCs w:val="20"/>
              </w:rPr>
              <w:t>t/a</w:t>
            </w:r>
            <w:r>
              <w:rPr>
                <w:b/>
                <w:bCs/>
                <w:spacing w:val="-1"/>
                <w:sz w:val="20"/>
                <w:szCs w:val="20"/>
              </w:rPr>
              <w:t>）</w:t>
            </w:r>
          </w:p>
        </w:tc>
        <w:tc>
          <w:tcPr>
            <w:tcW w:w="764" w:type="dxa"/>
            <w:tcBorders>
              <w:top w:val="single" w:color="000000" w:sz="6" w:space="0"/>
            </w:tcBorders>
            <w:vAlign w:val="top"/>
          </w:tcPr>
          <w:p>
            <w:pPr>
              <w:pStyle w:val="6"/>
              <w:spacing w:before="41" w:line="242" w:lineRule="auto"/>
              <w:ind w:left="174" w:right="171"/>
              <w:jc w:val="both"/>
              <w:rPr>
                <w:sz w:val="20"/>
                <w:szCs w:val="20"/>
              </w:rPr>
            </w:pPr>
            <w:r>
              <w:rPr>
                <w:b/>
                <w:bCs/>
                <w:spacing w:val="3"/>
                <w:sz w:val="20"/>
                <w:szCs w:val="20"/>
              </w:rPr>
              <w:t>产生</w:t>
            </w:r>
            <w:r>
              <w:rPr>
                <w:sz w:val="20"/>
                <w:szCs w:val="20"/>
              </w:rPr>
              <w:t xml:space="preserve"> </w:t>
            </w:r>
            <w:r>
              <w:rPr>
                <w:b/>
                <w:bCs/>
                <w:spacing w:val="4"/>
                <w:sz w:val="20"/>
                <w:szCs w:val="20"/>
              </w:rPr>
              <w:t>工序</w:t>
            </w:r>
            <w:r>
              <w:rPr>
                <w:sz w:val="20"/>
                <w:szCs w:val="20"/>
              </w:rPr>
              <w:t xml:space="preserve"> </w:t>
            </w:r>
            <w:r>
              <w:rPr>
                <w:b/>
                <w:bCs/>
                <w:spacing w:val="4"/>
                <w:sz w:val="20"/>
                <w:szCs w:val="20"/>
              </w:rPr>
              <w:t>及装</w:t>
            </w:r>
            <w:r>
              <w:rPr>
                <w:sz w:val="20"/>
                <w:szCs w:val="20"/>
              </w:rPr>
              <w:t xml:space="preserve"> </w:t>
            </w:r>
            <w:r>
              <w:rPr>
                <w:b/>
                <w:bCs/>
                <w:spacing w:val="25"/>
                <w:w w:val="140"/>
                <w:sz w:val="20"/>
                <w:szCs w:val="20"/>
              </w:rPr>
              <w:t>置</w:t>
            </w:r>
          </w:p>
        </w:tc>
        <w:tc>
          <w:tcPr>
            <w:tcW w:w="434" w:type="dxa"/>
            <w:tcBorders>
              <w:top w:val="single" w:color="000000" w:sz="6" w:space="0"/>
            </w:tcBorders>
            <w:textDirection w:val="tbRlV"/>
            <w:vAlign w:val="top"/>
          </w:tcPr>
          <w:p>
            <w:pPr>
              <w:pStyle w:val="6"/>
              <w:spacing w:before="110" w:line="218" w:lineRule="auto"/>
              <w:ind w:left="312"/>
              <w:rPr>
                <w:sz w:val="20"/>
                <w:szCs w:val="20"/>
              </w:rPr>
            </w:pPr>
            <w:r>
              <w:rPr>
                <w:b/>
                <w:bCs/>
                <w:spacing w:val="7"/>
                <w:sz w:val="20"/>
                <w:szCs w:val="20"/>
              </w:rPr>
              <w:t>形</w:t>
            </w:r>
            <w:r>
              <w:rPr>
                <w:spacing w:val="-36"/>
                <w:sz w:val="20"/>
                <w:szCs w:val="20"/>
              </w:rPr>
              <w:t xml:space="preserve"> </w:t>
            </w:r>
            <w:r>
              <w:rPr>
                <w:b/>
                <w:bCs/>
                <w:spacing w:val="7"/>
                <w:sz w:val="20"/>
                <w:szCs w:val="20"/>
              </w:rPr>
              <w:t>态</w:t>
            </w:r>
          </w:p>
        </w:tc>
        <w:tc>
          <w:tcPr>
            <w:tcW w:w="607" w:type="dxa"/>
            <w:tcBorders>
              <w:top w:val="single" w:color="000000" w:sz="6" w:space="0"/>
            </w:tcBorders>
            <w:textDirection w:val="tbRlV"/>
            <w:vAlign w:val="top"/>
          </w:tcPr>
          <w:p>
            <w:pPr>
              <w:pStyle w:val="6"/>
              <w:spacing w:before="196" w:line="216" w:lineRule="auto"/>
              <w:ind w:left="41"/>
              <w:rPr>
                <w:sz w:val="20"/>
                <w:szCs w:val="20"/>
              </w:rPr>
            </w:pPr>
            <w:r>
              <w:rPr>
                <w:b/>
                <w:bCs/>
                <w:spacing w:val="7"/>
                <w:sz w:val="20"/>
                <w:szCs w:val="20"/>
              </w:rPr>
              <w:t>主</w:t>
            </w:r>
            <w:r>
              <w:rPr>
                <w:spacing w:val="-38"/>
                <w:sz w:val="20"/>
                <w:szCs w:val="20"/>
              </w:rPr>
              <w:t xml:space="preserve"> </w:t>
            </w:r>
            <w:r>
              <w:rPr>
                <w:b/>
                <w:bCs/>
                <w:spacing w:val="7"/>
                <w:sz w:val="20"/>
                <w:szCs w:val="20"/>
              </w:rPr>
              <w:t>要</w:t>
            </w:r>
            <w:r>
              <w:rPr>
                <w:spacing w:val="-36"/>
                <w:sz w:val="20"/>
                <w:szCs w:val="20"/>
              </w:rPr>
              <w:t xml:space="preserve"> </w:t>
            </w:r>
            <w:r>
              <w:rPr>
                <w:b/>
                <w:bCs/>
                <w:spacing w:val="7"/>
                <w:sz w:val="20"/>
                <w:szCs w:val="20"/>
              </w:rPr>
              <w:t>成</w:t>
            </w:r>
            <w:r>
              <w:rPr>
                <w:spacing w:val="-38"/>
                <w:sz w:val="20"/>
                <w:szCs w:val="20"/>
              </w:rPr>
              <w:t xml:space="preserve"> </w:t>
            </w:r>
            <w:r>
              <w:rPr>
                <w:b/>
                <w:bCs/>
                <w:spacing w:val="7"/>
                <w:sz w:val="20"/>
                <w:szCs w:val="20"/>
              </w:rPr>
              <w:t>分</w:t>
            </w:r>
          </w:p>
        </w:tc>
        <w:tc>
          <w:tcPr>
            <w:tcW w:w="672" w:type="dxa"/>
            <w:tcBorders>
              <w:top w:val="single" w:color="000000" w:sz="6" w:space="0"/>
            </w:tcBorders>
            <w:vAlign w:val="top"/>
          </w:tcPr>
          <w:p>
            <w:pPr>
              <w:spacing w:line="246" w:lineRule="auto"/>
              <w:rPr>
                <w:rFonts w:ascii="Arial"/>
                <w:sz w:val="21"/>
              </w:rPr>
            </w:pPr>
          </w:p>
          <w:p>
            <w:pPr>
              <w:pStyle w:val="6"/>
              <w:spacing w:before="65" w:line="241" w:lineRule="auto"/>
              <w:ind w:left="132" w:right="122"/>
              <w:rPr>
                <w:sz w:val="20"/>
                <w:szCs w:val="20"/>
              </w:rPr>
            </w:pPr>
            <w:r>
              <w:rPr>
                <w:b/>
                <w:bCs/>
                <w:spacing w:val="3"/>
                <w:sz w:val="20"/>
                <w:szCs w:val="20"/>
              </w:rPr>
              <w:t>有害</w:t>
            </w:r>
            <w:r>
              <w:rPr>
                <w:sz w:val="20"/>
                <w:szCs w:val="20"/>
              </w:rPr>
              <w:t xml:space="preserve"> </w:t>
            </w:r>
            <w:r>
              <w:rPr>
                <w:b/>
                <w:bCs/>
                <w:spacing w:val="3"/>
                <w:sz w:val="20"/>
                <w:szCs w:val="20"/>
              </w:rPr>
              <w:t>成品</w:t>
            </w:r>
          </w:p>
        </w:tc>
        <w:tc>
          <w:tcPr>
            <w:tcW w:w="498" w:type="dxa"/>
            <w:tcBorders>
              <w:top w:val="single" w:color="000000" w:sz="6" w:space="0"/>
            </w:tcBorders>
            <w:textDirection w:val="tbRlV"/>
            <w:vAlign w:val="top"/>
          </w:tcPr>
          <w:p>
            <w:pPr>
              <w:pStyle w:val="6"/>
              <w:spacing w:before="138" w:line="216" w:lineRule="auto"/>
              <w:ind w:left="41"/>
              <w:rPr>
                <w:sz w:val="20"/>
                <w:szCs w:val="20"/>
              </w:rPr>
            </w:pPr>
            <w:r>
              <w:rPr>
                <w:b/>
                <w:bCs/>
                <w:spacing w:val="7"/>
                <w:sz w:val="20"/>
                <w:szCs w:val="20"/>
              </w:rPr>
              <w:t>产</w:t>
            </w:r>
            <w:r>
              <w:rPr>
                <w:spacing w:val="-38"/>
                <w:sz w:val="20"/>
                <w:szCs w:val="20"/>
              </w:rPr>
              <w:t xml:space="preserve"> </w:t>
            </w:r>
            <w:r>
              <w:rPr>
                <w:b/>
                <w:bCs/>
                <w:spacing w:val="7"/>
                <w:sz w:val="20"/>
                <w:szCs w:val="20"/>
              </w:rPr>
              <w:t>废</w:t>
            </w:r>
            <w:r>
              <w:rPr>
                <w:spacing w:val="-36"/>
                <w:sz w:val="20"/>
                <w:szCs w:val="20"/>
              </w:rPr>
              <w:t xml:space="preserve"> </w:t>
            </w:r>
            <w:r>
              <w:rPr>
                <w:b/>
                <w:bCs/>
                <w:spacing w:val="7"/>
                <w:sz w:val="20"/>
                <w:szCs w:val="20"/>
              </w:rPr>
              <w:t>周</w:t>
            </w:r>
            <w:r>
              <w:rPr>
                <w:spacing w:val="-38"/>
                <w:sz w:val="20"/>
                <w:szCs w:val="20"/>
              </w:rPr>
              <w:t xml:space="preserve"> </w:t>
            </w:r>
            <w:r>
              <w:rPr>
                <w:b/>
                <w:bCs/>
                <w:spacing w:val="7"/>
                <w:sz w:val="20"/>
                <w:szCs w:val="20"/>
              </w:rPr>
              <w:t>期</w:t>
            </w:r>
          </w:p>
        </w:tc>
        <w:tc>
          <w:tcPr>
            <w:tcW w:w="607" w:type="dxa"/>
            <w:tcBorders>
              <w:top w:val="single" w:color="000000" w:sz="6" w:space="0"/>
            </w:tcBorders>
            <w:textDirection w:val="tbRlV"/>
            <w:vAlign w:val="top"/>
          </w:tcPr>
          <w:p>
            <w:pPr>
              <w:pStyle w:val="6"/>
              <w:spacing w:before="192" w:line="216" w:lineRule="auto"/>
              <w:ind w:left="41"/>
              <w:rPr>
                <w:sz w:val="20"/>
                <w:szCs w:val="20"/>
              </w:rPr>
            </w:pPr>
            <w:r>
              <w:rPr>
                <w:b/>
                <w:bCs/>
                <w:spacing w:val="7"/>
                <w:sz w:val="20"/>
                <w:szCs w:val="20"/>
              </w:rPr>
              <w:t>危</w:t>
            </w:r>
            <w:r>
              <w:rPr>
                <w:spacing w:val="-38"/>
                <w:sz w:val="20"/>
                <w:szCs w:val="20"/>
              </w:rPr>
              <w:t xml:space="preserve"> </w:t>
            </w:r>
            <w:r>
              <w:rPr>
                <w:b/>
                <w:bCs/>
                <w:spacing w:val="7"/>
                <w:sz w:val="20"/>
                <w:szCs w:val="20"/>
              </w:rPr>
              <w:t>险</w:t>
            </w:r>
            <w:r>
              <w:rPr>
                <w:spacing w:val="-36"/>
                <w:sz w:val="20"/>
                <w:szCs w:val="20"/>
              </w:rPr>
              <w:t xml:space="preserve"> </w:t>
            </w:r>
            <w:r>
              <w:rPr>
                <w:b/>
                <w:bCs/>
                <w:spacing w:val="7"/>
                <w:sz w:val="20"/>
                <w:szCs w:val="20"/>
              </w:rPr>
              <w:t>特</w:t>
            </w:r>
            <w:r>
              <w:rPr>
                <w:spacing w:val="-38"/>
                <w:sz w:val="20"/>
                <w:szCs w:val="20"/>
              </w:rPr>
              <w:t xml:space="preserve"> </w:t>
            </w:r>
            <w:r>
              <w:rPr>
                <w:b/>
                <w:bCs/>
                <w:spacing w:val="7"/>
                <w:sz w:val="20"/>
                <w:szCs w:val="20"/>
              </w:rPr>
              <w:t>性</w:t>
            </w:r>
          </w:p>
        </w:tc>
        <w:tc>
          <w:tcPr>
            <w:tcW w:w="1022" w:type="dxa"/>
            <w:tcBorders>
              <w:top w:val="single" w:color="000000" w:sz="6" w:space="0"/>
            </w:tcBorders>
            <w:vAlign w:val="top"/>
          </w:tcPr>
          <w:p>
            <w:pPr>
              <w:spacing w:line="246" w:lineRule="auto"/>
              <w:rPr>
                <w:rFonts w:ascii="Arial"/>
                <w:sz w:val="21"/>
              </w:rPr>
            </w:pPr>
          </w:p>
          <w:p>
            <w:pPr>
              <w:pStyle w:val="6"/>
              <w:spacing w:before="65" w:line="241" w:lineRule="auto"/>
              <w:ind w:left="210" w:right="188" w:hanging="3"/>
              <w:rPr>
                <w:sz w:val="20"/>
                <w:szCs w:val="20"/>
              </w:rPr>
            </w:pPr>
            <w:r>
              <w:rPr>
                <w:b/>
                <w:bCs/>
                <w:spacing w:val="5"/>
                <w:sz w:val="20"/>
                <w:szCs w:val="20"/>
              </w:rPr>
              <w:t>污染防</w:t>
            </w:r>
            <w:r>
              <w:rPr>
                <w:sz w:val="20"/>
                <w:szCs w:val="20"/>
              </w:rPr>
              <w:t xml:space="preserve"> </w:t>
            </w:r>
            <w:r>
              <w:rPr>
                <w:b/>
                <w:bCs/>
                <w:spacing w:val="3"/>
                <w:sz w:val="20"/>
                <w:szCs w:val="20"/>
              </w:rPr>
              <w:t>治措施</w:t>
            </w:r>
          </w:p>
        </w:tc>
        <w:tc>
          <w:tcPr>
            <w:tcW w:w="194"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1" w:hRule="atLeast"/>
        </w:trPr>
        <w:tc>
          <w:tcPr>
            <w:tcW w:w="674" w:type="dxa"/>
            <w:vMerge w:val="continue"/>
            <w:tcBorders>
              <w:top w:val="nil"/>
              <w:left w:val="single" w:color="000000" w:sz="6" w:space="0"/>
              <w:bottom w:val="nil"/>
            </w:tcBorders>
            <w:vAlign w:val="top"/>
          </w:tcPr>
          <w:p>
            <w:pPr>
              <w:rPr>
                <w:rFonts w:ascii="Arial"/>
                <w:sz w:val="21"/>
              </w:rPr>
            </w:pPr>
          </w:p>
        </w:tc>
        <w:tc>
          <w:tcPr>
            <w:tcW w:w="184" w:type="dxa"/>
            <w:vMerge w:val="continue"/>
            <w:tcBorders>
              <w:top w:val="nil"/>
              <w:bottom w:val="nil"/>
            </w:tcBorders>
            <w:vAlign w:val="top"/>
          </w:tcPr>
          <w:p>
            <w:pPr>
              <w:rPr>
                <w:rFonts w:ascii="Arial"/>
                <w:sz w:val="21"/>
              </w:rPr>
            </w:pPr>
          </w:p>
        </w:tc>
        <w:tc>
          <w:tcPr>
            <w:tcW w:w="432" w:type="dxa"/>
            <w:vAlign w:val="top"/>
          </w:tcPr>
          <w:p>
            <w:pPr>
              <w:spacing w:line="274" w:lineRule="auto"/>
              <w:rPr>
                <w:rFonts w:ascii="Arial"/>
                <w:sz w:val="21"/>
              </w:rPr>
            </w:pPr>
          </w:p>
          <w:p>
            <w:pPr>
              <w:spacing w:line="274" w:lineRule="auto"/>
              <w:rPr>
                <w:rFonts w:ascii="Arial"/>
                <w:sz w:val="21"/>
              </w:rPr>
            </w:pPr>
          </w:p>
          <w:p>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05" w:type="dxa"/>
            <w:vAlign w:val="top"/>
          </w:tcPr>
          <w:p>
            <w:pPr>
              <w:pStyle w:val="6"/>
              <w:spacing w:before="302" w:line="228" w:lineRule="auto"/>
              <w:ind w:left="142"/>
              <w:rPr>
                <w:sz w:val="20"/>
                <w:szCs w:val="20"/>
              </w:rPr>
            </w:pPr>
            <w:r>
              <w:rPr>
                <w:spacing w:val="4"/>
                <w:sz w:val="20"/>
                <w:szCs w:val="20"/>
              </w:rPr>
              <w:t>含油</w:t>
            </w:r>
          </w:p>
          <w:p>
            <w:pPr>
              <w:pStyle w:val="6"/>
              <w:spacing w:before="24" w:line="228" w:lineRule="auto"/>
              <w:ind w:left="141"/>
              <w:rPr>
                <w:sz w:val="20"/>
                <w:szCs w:val="20"/>
              </w:rPr>
            </w:pPr>
            <w:r>
              <w:rPr>
                <w:spacing w:val="5"/>
                <w:sz w:val="20"/>
                <w:szCs w:val="20"/>
              </w:rPr>
              <w:t>废棉</w:t>
            </w:r>
          </w:p>
          <w:p>
            <w:pPr>
              <w:pStyle w:val="6"/>
              <w:spacing w:before="23" w:line="231" w:lineRule="auto"/>
              <w:ind w:left="251"/>
              <w:rPr>
                <w:sz w:val="20"/>
                <w:szCs w:val="20"/>
              </w:rPr>
            </w:pPr>
            <w:r>
              <w:rPr>
                <w:sz w:val="20"/>
                <w:szCs w:val="20"/>
              </w:rPr>
              <w:t>纱</w:t>
            </w:r>
          </w:p>
        </w:tc>
        <w:tc>
          <w:tcPr>
            <w:tcW w:w="790" w:type="dxa"/>
            <w:vAlign w:val="top"/>
          </w:tcPr>
          <w:p>
            <w:pPr>
              <w:spacing w:line="274" w:lineRule="auto"/>
              <w:rPr>
                <w:rFonts w:ascii="Arial"/>
                <w:sz w:val="21"/>
              </w:rPr>
            </w:pPr>
          </w:p>
          <w:p>
            <w:pPr>
              <w:spacing w:line="274"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29" w:type="dxa"/>
            <w:vAlign w:val="top"/>
          </w:tcPr>
          <w:p>
            <w:pPr>
              <w:spacing w:line="274" w:lineRule="auto"/>
              <w:rPr>
                <w:rFonts w:ascii="Arial"/>
                <w:sz w:val="21"/>
              </w:rPr>
            </w:pPr>
          </w:p>
          <w:p>
            <w:pPr>
              <w:spacing w:line="274" w:lineRule="auto"/>
              <w:rPr>
                <w:rFonts w:ascii="Arial"/>
                <w:sz w:val="21"/>
              </w:rPr>
            </w:pPr>
          </w:p>
          <w:p>
            <w:pPr>
              <w:spacing w:before="5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908" w:type="dxa"/>
            <w:vAlign w:val="top"/>
          </w:tcPr>
          <w:p>
            <w:pPr>
              <w:spacing w:line="274" w:lineRule="auto"/>
              <w:rPr>
                <w:rFonts w:ascii="Arial"/>
                <w:sz w:val="21"/>
              </w:rPr>
            </w:pPr>
          </w:p>
          <w:p>
            <w:pPr>
              <w:spacing w:line="274" w:lineRule="auto"/>
              <w:rPr>
                <w:rFonts w:ascii="Arial"/>
                <w:sz w:val="21"/>
              </w:rPr>
            </w:pPr>
          </w:p>
          <w:p>
            <w:pPr>
              <w:spacing w:before="5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764" w:type="dxa"/>
            <w:vAlign w:val="top"/>
          </w:tcPr>
          <w:p>
            <w:pPr>
              <w:spacing w:line="372" w:lineRule="auto"/>
              <w:rPr>
                <w:rFonts w:ascii="Arial"/>
                <w:sz w:val="21"/>
              </w:rPr>
            </w:pPr>
          </w:p>
          <w:p>
            <w:pPr>
              <w:pStyle w:val="6"/>
              <w:spacing w:before="65" w:line="239" w:lineRule="auto"/>
              <w:ind w:left="280" w:right="173" w:hanging="105"/>
              <w:rPr>
                <w:sz w:val="20"/>
                <w:szCs w:val="20"/>
              </w:rPr>
            </w:pPr>
            <w:r>
              <w:rPr>
                <w:spacing w:val="4"/>
                <w:sz w:val="20"/>
                <w:szCs w:val="20"/>
              </w:rPr>
              <w:t>检维</w:t>
            </w:r>
            <w:r>
              <w:rPr>
                <w:sz w:val="20"/>
                <w:szCs w:val="20"/>
              </w:rPr>
              <w:t xml:space="preserve"> 修</w:t>
            </w:r>
          </w:p>
        </w:tc>
        <w:tc>
          <w:tcPr>
            <w:tcW w:w="434" w:type="dxa"/>
            <w:textDirection w:val="tbRlV"/>
            <w:vAlign w:val="top"/>
          </w:tcPr>
          <w:p>
            <w:pPr>
              <w:pStyle w:val="6"/>
              <w:spacing w:before="111" w:line="216" w:lineRule="auto"/>
              <w:ind w:left="439"/>
              <w:rPr>
                <w:sz w:val="20"/>
                <w:szCs w:val="20"/>
              </w:rPr>
            </w:pPr>
            <w:r>
              <w:rPr>
                <w:spacing w:val="9"/>
                <w:sz w:val="20"/>
                <w:szCs w:val="20"/>
              </w:rPr>
              <w:t>固</w:t>
            </w:r>
            <w:r>
              <w:rPr>
                <w:spacing w:val="-39"/>
                <w:sz w:val="20"/>
                <w:szCs w:val="20"/>
              </w:rPr>
              <w:t xml:space="preserve"> </w:t>
            </w:r>
            <w:r>
              <w:rPr>
                <w:spacing w:val="9"/>
                <w:sz w:val="20"/>
                <w:szCs w:val="20"/>
              </w:rPr>
              <w:t>态</w:t>
            </w:r>
          </w:p>
        </w:tc>
        <w:tc>
          <w:tcPr>
            <w:tcW w:w="607" w:type="dxa"/>
            <w:textDirection w:val="tbRlV"/>
            <w:vAlign w:val="top"/>
          </w:tcPr>
          <w:p>
            <w:pPr>
              <w:pStyle w:val="6"/>
              <w:spacing w:before="195" w:line="216" w:lineRule="auto"/>
              <w:ind w:left="31"/>
              <w:rPr>
                <w:sz w:val="20"/>
                <w:szCs w:val="20"/>
              </w:rPr>
            </w:pPr>
            <w:r>
              <w:rPr>
                <w:spacing w:val="9"/>
                <w:sz w:val="20"/>
                <w:szCs w:val="20"/>
              </w:rPr>
              <w:t>含</w:t>
            </w:r>
            <w:r>
              <w:rPr>
                <w:spacing w:val="-37"/>
                <w:sz w:val="20"/>
                <w:szCs w:val="20"/>
              </w:rPr>
              <w:t xml:space="preserve"> </w:t>
            </w:r>
            <w:r>
              <w:rPr>
                <w:spacing w:val="9"/>
                <w:sz w:val="20"/>
                <w:szCs w:val="20"/>
              </w:rPr>
              <w:t>油</w:t>
            </w:r>
            <w:r>
              <w:rPr>
                <w:spacing w:val="-38"/>
                <w:sz w:val="20"/>
                <w:szCs w:val="20"/>
              </w:rPr>
              <w:t xml:space="preserve"> </w:t>
            </w:r>
            <w:r>
              <w:rPr>
                <w:spacing w:val="9"/>
                <w:sz w:val="20"/>
                <w:szCs w:val="20"/>
              </w:rPr>
              <w:t>废</w:t>
            </w:r>
            <w:r>
              <w:rPr>
                <w:spacing w:val="-36"/>
                <w:sz w:val="20"/>
                <w:szCs w:val="20"/>
              </w:rPr>
              <w:t xml:space="preserve"> </w:t>
            </w:r>
            <w:r>
              <w:rPr>
                <w:spacing w:val="9"/>
                <w:sz w:val="20"/>
                <w:szCs w:val="20"/>
              </w:rPr>
              <w:t>棉</w:t>
            </w:r>
            <w:r>
              <w:rPr>
                <w:spacing w:val="-39"/>
                <w:sz w:val="20"/>
                <w:szCs w:val="20"/>
              </w:rPr>
              <w:t xml:space="preserve"> </w:t>
            </w:r>
            <w:r>
              <w:rPr>
                <w:spacing w:val="9"/>
                <w:sz w:val="20"/>
                <w:szCs w:val="20"/>
              </w:rPr>
              <w:t>纱</w:t>
            </w:r>
          </w:p>
        </w:tc>
        <w:tc>
          <w:tcPr>
            <w:tcW w:w="672" w:type="dxa"/>
            <w:vAlign w:val="top"/>
          </w:tcPr>
          <w:p>
            <w:pPr>
              <w:pStyle w:val="6"/>
              <w:spacing w:before="302" w:line="228" w:lineRule="auto"/>
              <w:ind w:left="134"/>
              <w:rPr>
                <w:sz w:val="20"/>
                <w:szCs w:val="20"/>
              </w:rPr>
            </w:pPr>
            <w:r>
              <w:rPr>
                <w:spacing w:val="4"/>
                <w:sz w:val="20"/>
                <w:szCs w:val="20"/>
              </w:rPr>
              <w:t>含油</w:t>
            </w:r>
          </w:p>
          <w:p>
            <w:pPr>
              <w:pStyle w:val="6"/>
              <w:spacing w:before="24" w:line="228" w:lineRule="auto"/>
              <w:ind w:left="133"/>
              <w:rPr>
                <w:sz w:val="20"/>
                <w:szCs w:val="20"/>
              </w:rPr>
            </w:pPr>
            <w:r>
              <w:rPr>
                <w:spacing w:val="5"/>
                <w:sz w:val="20"/>
                <w:szCs w:val="20"/>
              </w:rPr>
              <w:t>废棉</w:t>
            </w:r>
          </w:p>
          <w:p>
            <w:pPr>
              <w:pStyle w:val="6"/>
              <w:spacing w:before="23" w:line="231" w:lineRule="auto"/>
              <w:ind w:left="241"/>
              <w:rPr>
                <w:sz w:val="20"/>
                <w:szCs w:val="20"/>
              </w:rPr>
            </w:pPr>
            <w:r>
              <w:rPr>
                <w:sz w:val="20"/>
                <w:szCs w:val="20"/>
              </w:rPr>
              <w:t>纱</w:t>
            </w:r>
          </w:p>
        </w:tc>
        <w:tc>
          <w:tcPr>
            <w:tcW w:w="498" w:type="dxa"/>
            <w:textDirection w:val="tbRlV"/>
            <w:vAlign w:val="top"/>
          </w:tcPr>
          <w:p>
            <w:pPr>
              <w:pStyle w:val="6"/>
              <w:spacing w:before="138" w:line="208" w:lineRule="auto"/>
              <w:ind w:left="439"/>
              <w:rPr>
                <w:sz w:val="20"/>
                <w:szCs w:val="20"/>
              </w:rPr>
            </w:pPr>
            <w:r>
              <w:rPr>
                <w:spacing w:val="9"/>
                <w:sz w:val="20"/>
                <w:szCs w:val="20"/>
              </w:rPr>
              <w:t>间</w:t>
            </w:r>
            <w:r>
              <w:rPr>
                <w:spacing w:val="-39"/>
                <w:sz w:val="20"/>
                <w:szCs w:val="20"/>
              </w:rPr>
              <w:t xml:space="preserve"> </w:t>
            </w:r>
            <w:r>
              <w:rPr>
                <w:spacing w:val="9"/>
                <w:sz w:val="20"/>
                <w:szCs w:val="20"/>
              </w:rPr>
              <w:t>断</w:t>
            </w:r>
          </w:p>
        </w:tc>
        <w:tc>
          <w:tcPr>
            <w:tcW w:w="607" w:type="dxa"/>
            <w:vAlign w:val="top"/>
          </w:tcPr>
          <w:p>
            <w:pPr>
              <w:spacing w:line="241" w:lineRule="auto"/>
              <w:rPr>
                <w:rFonts w:ascii="Arial"/>
                <w:sz w:val="21"/>
              </w:rPr>
            </w:pPr>
          </w:p>
          <w:p>
            <w:pPr>
              <w:spacing w:line="241" w:lineRule="auto"/>
              <w:rPr>
                <w:rFonts w:ascii="Arial"/>
                <w:sz w:val="21"/>
              </w:rPr>
            </w:pPr>
          </w:p>
          <w:p>
            <w:pPr>
              <w:spacing w:before="57" w:line="274" w:lineRule="exact"/>
              <w:ind w:left="13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022" w:type="dxa"/>
            <w:vMerge w:val="restart"/>
            <w:tcBorders>
              <w:bottom w:val="nil"/>
            </w:tcBorders>
            <w:vAlign w:val="top"/>
          </w:tcPr>
          <w:p>
            <w:pPr>
              <w:spacing w:line="389" w:lineRule="auto"/>
              <w:rPr>
                <w:rFonts w:ascii="Arial"/>
                <w:sz w:val="21"/>
              </w:rPr>
            </w:pPr>
          </w:p>
          <w:p>
            <w:pPr>
              <w:pStyle w:val="6"/>
              <w:spacing w:before="65" w:line="249" w:lineRule="auto"/>
              <w:ind w:left="126" w:right="101" w:firstLine="87"/>
              <w:jc w:val="both"/>
              <w:rPr>
                <w:sz w:val="20"/>
                <w:szCs w:val="20"/>
              </w:rPr>
            </w:pPr>
            <w:r>
              <w:rPr>
                <w:spacing w:val="4"/>
                <w:sz w:val="20"/>
                <w:szCs w:val="20"/>
              </w:rPr>
              <w:t>暂存于</w:t>
            </w:r>
            <w:r>
              <w:rPr>
                <w:sz w:val="20"/>
                <w:szCs w:val="20"/>
              </w:rPr>
              <w:t xml:space="preserve">  </w:t>
            </w:r>
            <w:r>
              <w:rPr>
                <w:spacing w:val="34"/>
                <w:sz w:val="20"/>
                <w:szCs w:val="20"/>
              </w:rPr>
              <w:t>危险废</w:t>
            </w:r>
            <w:r>
              <w:rPr>
                <w:sz w:val="20"/>
                <w:szCs w:val="20"/>
              </w:rPr>
              <w:t xml:space="preserve">  </w:t>
            </w:r>
            <w:r>
              <w:rPr>
                <w:spacing w:val="34"/>
                <w:sz w:val="20"/>
                <w:szCs w:val="20"/>
              </w:rPr>
              <w:t>物贮存</w:t>
            </w:r>
            <w:r>
              <w:rPr>
                <w:sz w:val="20"/>
                <w:szCs w:val="20"/>
              </w:rPr>
              <w:t xml:space="preserve">  </w:t>
            </w:r>
            <w:r>
              <w:rPr>
                <w:spacing w:val="-3"/>
                <w:sz w:val="20"/>
                <w:szCs w:val="20"/>
              </w:rPr>
              <w:t>点，定期</w:t>
            </w:r>
            <w:r>
              <w:rPr>
                <w:sz w:val="20"/>
                <w:szCs w:val="20"/>
              </w:rPr>
              <w:t xml:space="preserve"> </w:t>
            </w:r>
            <w:r>
              <w:rPr>
                <w:spacing w:val="34"/>
                <w:sz w:val="20"/>
                <w:szCs w:val="20"/>
              </w:rPr>
              <w:t>交由危</w:t>
            </w:r>
            <w:r>
              <w:rPr>
                <w:sz w:val="20"/>
                <w:szCs w:val="20"/>
              </w:rPr>
              <w:t xml:space="preserve">  </w:t>
            </w:r>
            <w:r>
              <w:rPr>
                <w:spacing w:val="34"/>
                <w:sz w:val="20"/>
                <w:szCs w:val="20"/>
              </w:rPr>
              <w:t>险废物</w:t>
            </w:r>
            <w:r>
              <w:rPr>
                <w:sz w:val="20"/>
                <w:szCs w:val="20"/>
              </w:rPr>
              <w:t xml:space="preserve">  </w:t>
            </w:r>
            <w:r>
              <w:rPr>
                <w:spacing w:val="34"/>
                <w:sz w:val="20"/>
                <w:szCs w:val="20"/>
              </w:rPr>
              <w:t>资质单</w:t>
            </w:r>
            <w:r>
              <w:rPr>
                <w:sz w:val="20"/>
                <w:szCs w:val="20"/>
              </w:rPr>
              <w:t xml:space="preserve">  </w:t>
            </w:r>
            <w:r>
              <w:rPr>
                <w:spacing w:val="34"/>
                <w:sz w:val="20"/>
                <w:szCs w:val="20"/>
              </w:rPr>
              <w:t>位处置</w:t>
            </w: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3" w:hRule="atLeast"/>
        </w:trPr>
        <w:tc>
          <w:tcPr>
            <w:tcW w:w="674" w:type="dxa"/>
            <w:vMerge w:val="continue"/>
            <w:tcBorders>
              <w:top w:val="nil"/>
              <w:left w:val="single" w:color="000000" w:sz="6" w:space="0"/>
              <w:bottom w:val="nil"/>
            </w:tcBorders>
            <w:vAlign w:val="top"/>
          </w:tcPr>
          <w:p>
            <w:pPr>
              <w:rPr>
                <w:rFonts w:ascii="Arial"/>
                <w:sz w:val="21"/>
              </w:rPr>
            </w:pPr>
          </w:p>
        </w:tc>
        <w:tc>
          <w:tcPr>
            <w:tcW w:w="184" w:type="dxa"/>
            <w:vMerge w:val="continue"/>
            <w:tcBorders>
              <w:top w:val="nil"/>
              <w:bottom w:val="nil"/>
            </w:tcBorders>
            <w:vAlign w:val="top"/>
          </w:tcPr>
          <w:p>
            <w:pPr>
              <w:rPr>
                <w:rFonts w:ascii="Arial"/>
                <w:sz w:val="21"/>
              </w:rPr>
            </w:pPr>
          </w:p>
        </w:tc>
        <w:tc>
          <w:tcPr>
            <w:tcW w:w="432" w:type="dxa"/>
            <w:vAlign w:val="top"/>
          </w:tcPr>
          <w:p>
            <w:pPr>
              <w:spacing w:line="300" w:lineRule="auto"/>
              <w:rPr>
                <w:rFonts w:ascii="Arial"/>
                <w:sz w:val="21"/>
              </w:rPr>
            </w:pPr>
          </w:p>
          <w:p>
            <w:pPr>
              <w:spacing w:before="57" w:line="195" w:lineRule="auto"/>
              <w:ind w:left="15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05" w:type="dxa"/>
            <w:vAlign w:val="top"/>
          </w:tcPr>
          <w:p>
            <w:pPr>
              <w:pStyle w:val="6"/>
              <w:spacing w:before="183" w:line="242" w:lineRule="auto"/>
              <w:ind w:left="250" w:right="147" w:hanging="109"/>
              <w:rPr>
                <w:sz w:val="20"/>
                <w:szCs w:val="20"/>
              </w:rPr>
            </w:pPr>
            <w:r>
              <w:rPr>
                <w:spacing w:val="5"/>
                <w:sz w:val="20"/>
                <w:szCs w:val="20"/>
              </w:rPr>
              <w:t>废机</w:t>
            </w:r>
            <w:r>
              <w:rPr>
                <w:sz w:val="20"/>
                <w:szCs w:val="20"/>
              </w:rPr>
              <w:t xml:space="preserve"> 油</w:t>
            </w:r>
          </w:p>
        </w:tc>
        <w:tc>
          <w:tcPr>
            <w:tcW w:w="790" w:type="dxa"/>
            <w:vAlign w:val="top"/>
          </w:tcPr>
          <w:p>
            <w:pPr>
              <w:spacing w:line="299" w:lineRule="auto"/>
              <w:rPr>
                <w:rFonts w:ascii="Arial"/>
                <w:sz w:val="21"/>
              </w:rPr>
            </w:pPr>
          </w:p>
          <w:p>
            <w:pPr>
              <w:spacing w:before="58"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29" w:type="dxa"/>
            <w:vAlign w:val="top"/>
          </w:tcPr>
          <w:p>
            <w:pPr>
              <w:spacing w:line="300" w:lineRule="auto"/>
              <w:rPr>
                <w:rFonts w:ascii="Arial"/>
                <w:sz w:val="21"/>
              </w:rPr>
            </w:pPr>
          </w:p>
          <w:p>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908" w:type="dxa"/>
            <w:vAlign w:val="top"/>
          </w:tcPr>
          <w:p>
            <w:pPr>
              <w:spacing w:line="300" w:lineRule="auto"/>
              <w:rPr>
                <w:rFonts w:ascii="Arial"/>
                <w:sz w:val="21"/>
              </w:rPr>
            </w:pPr>
          </w:p>
          <w:p>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4" w:type="dxa"/>
            <w:vAlign w:val="top"/>
          </w:tcPr>
          <w:p>
            <w:pPr>
              <w:pStyle w:val="6"/>
              <w:spacing w:before="185"/>
              <w:ind w:left="280" w:right="173" w:hanging="105"/>
              <w:rPr>
                <w:sz w:val="20"/>
                <w:szCs w:val="20"/>
              </w:rPr>
            </w:pPr>
            <w:r>
              <w:rPr>
                <w:spacing w:val="4"/>
                <w:sz w:val="20"/>
                <w:szCs w:val="20"/>
              </w:rPr>
              <w:t>检维</w:t>
            </w:r>
            <w:r>
              <w:rPr>
                <w:sz w:val="20"/>
                <w:szCs w:val="20"/>
              </w:rPr>
              <w:t xml:space="preserve"> 修</w:t>
            </w:r>
          </w:p>
        </w:tc>
        <w:tc>
          <w:tcPr>
            <w:tcW w:w="434" w:type="dxa"/>
            <w:textDirection w:val="tbRlV"/>
            <w:vAlign w:val="top"/>
          </w:tcPr>
          <w:p>
            <w:pPr>
              <w:pStyle w:val="6"/>
              <w:spacing w:before="111" w:line="216" w:lineRule="auto"/>
              <w:ind w:left="184"/>
              <w:rPr>
                <w:sz w:val="20"/>
                <w:szCs w:val="20"/>
              </w:rPr>
            </w:pPr>
            <w:r>
              <w:rPr>
                <w:spacing w:val="9"/>
                <w:sz w:val="20"/>
                <w:szCs w:val="20"/>
              </w:rPr>
              <w:t>液</w:t>
            </w:r>
            <w:r>
              <w:rPr>
                <w:spacing w:val="-36"/>
                <w:sz w:val="20"/>
                <w:szCs w:val="20"/>
              </w:rPr>
              <w:t xml:space="preserve"> </w:t>
            </w:r>
            <w:r>
              <w:rPr>
                <w:spacing w:val="9"/>
                <w:sz w:val="20"/>
                <w:szCs w:val="20"/>
              </w:rPr>
              <w:t>态</w:t>
            </w:r>
          </w:p>
        </w:tc>
        <w:tc>
          <w:tcPr>
            <w:tcW w:w="607" w:type="dxa"/>
            <w:textDirection w:val="tbRlV"/>
            <w:vAlign w:val="top"/>
          </w:tcPr>
          <w:p>
            <w:pPr>
              <w:pStyle w:val="6"/>
              <w:spacing w:before="194" w:line="216" w:lineRule="auto"/>
              <w:ind w:left="49"/>
              <w:rPr>
                <w:sz w:val="20"/>
                <w:szCs w:val="20"/>
              </w:rPr>
            </w:pPr>
            <w:r>
              <w:rPr>
                <w:spacing w:val="9"/>
                <w:sz w:val="20"/>
                <w:szCs w:val="20"/>
              </w:rPr>
              <w:t>废</w:t>
            </w:r>
            <w:r>
              <w:rPr>
                <w:spacing w:val="-38"/>
                <w:sz w:val="20"/>
                <w:szCs w:val="20"/>
              </w:rPr>
              <w:t xml:space="preserve"> </w:t>
            </w:r>
            <w:r>
              <w:rPr>
                <w:spacing w:val="9"/>
                <w:sz w:val="20"/>
                <w:szCs w:val="20"/>
              </w:rPr>
              <w:t>机</w:t>
            </w:r>
            <w:r>
              <w:rPr>
                <w:spacing w:val="-38"/>
                <w:sz w:val="20"/>
                <w:szCs w:val="20"/>
              </w:rPr>
              <w:t xml:space="preserve"> </w:t>
            </w:r>
            <w:r>
              <w:rPr>
                <w:spacing w:val="9"/>
                <w:sz w:val="20"/>
                <w:szCs w:val="20"/>
              </w:rPr>
              <w:t>油</w:t>
            </w:r>
          </w:p>
        </w:tc>
        <w:tc>
          <w:tcPr>
            <w:tcW w:w="672" w:type="dxa"/>
            <w:vAlign w:val="top"/>
          </w:tcPr>
          <w:p>
            <w:pPr>
              <w:pStyle w:val="6"/>
              <w:spacing w:before="48" w:line="244" w:lineRule="auto"/>
              <w:ind w:left="134" w:right="122"/>
              <w:jc w:val="both"/>
              <w:rPr>
                <w:sz w:val="20"/>
                <w:szCs w:val="20"/>
              </w:rPr>
            </w:pPr>
            <w:r>
              <w:rPr>
                <w:spacing w:val="4"/>
                <w:sz w:val="20"/>
                <w:szCs w:val="20"/>
              </w:rPr>
              <w:t>碳氢</w:t>
            </w:r>
            <w:r>
              <w:rPr>
                <w:sz w:val="20"/>
                <w:szCs w:val="20"/>
              </w:rPr>
              <w:t xml:space="preserve"> </w:t>
            </w:r>
            <w:r>
              <w:rPr>
                <w:spacing w:val="4"/>
                <w:sz w:val="20"/>
                <w:szCs w:val="20"/>
              </w:rPr>
              <w:t>化合</w:t>
            </w:r>
            <w:r>
              <w:rPr>
                <w:sz w:val="20"/>
                <w:szCs w:val="20"/>
              </w:rPr>
              <w:t xml:space="preserve"> </w:t>
            </w:r>
            <w:r>
              <w:rPr>
                <w:spacing w:val="31"/>
                <w:w w:val="136"/>
                <w:sz w:val="20"/>
                <w:szCs w:val="20"/>
              </w:rPr>
              <w:t>物</w:t>
            </w:r>
          </w:p>
        </w:tc>
        <w:tc>
          <w:tcPr>
            <w:tcW w:w="498" w:type="dxa"/>
            <w:textDirection w:val="tbRlV"/>
            <w:vAlign w:val="top"/>
          </w:tcPr>
          <w:p>
            <w:pPr>
              <w:pStyle w:val="6"/>
              <w:spacing w:before="138" w:line="208" w:lineRule="auto"/>
              <w:ind w:left="184"/>
              <w:rPr>
                <w:sz w:val="20"/>
                <w:szCs w:val="20"/>
              </w:rPr>
            </w:pPr>
            <w:r>
              <w:rPr>
                <w:spacing w:val="9"/>
                <w:sz w:val="20"/>
                <w:szCs w:val="20"/>
              </w:rPr>
              <w:t>间</w:t>
            </w:r>
            <w:r>
              <w:rPr>
                <w:spacing w:val="-36"/>
                <w:sz w:val="20"/>
                <w:szCs w:val="20"/>
              </w:rPr>
              <w:t xml:space="preserve"> </w:t>
            </w:r>
            <w:r>
              <w:rPr>
                <w:spacing w:val="9"/>
                <w:sz w:val="20"/>
                <w:szCs w:val="20"/>
              </w:rPr>
              <w:t>断</w:t>
            </w:r>
          </w:p>
        </w:tc>
        <w:tc>
          <w:tcPr>
            <w:tcW w:w="607" w:type="dxa"/>
            <w:vAlign w:val="top"/>
          </w:tcPr>
          <w:p>
            <w:pPr>
              <w:spacing w:line="295" w:lineRule="auto"/>
              <w:rPr>
                <w:rFonts w:ascii="Arial"/>
                <w:sz w:val="21"/>
              </w:rPr>
            </w:pPr>
          </w:p>
          <w:p>
            <w:pPr>
              <w:pStyle w:val="6"/>
              <w:spacing w:before="65" w:line="181"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T</w:t>
            </w:r>
            <w:r>
              <w:rPr>
                <w:rFonts w:ascii="Times New Roman" w:hAnsi="Times New Roman" w:eastAsia="Times New Roman" w:cs="Times New Roman"/>
                <w:spacing w:val="-24"/>
                <w:sz w:val="20"/>
                <w:szCs w:val="20"/>
              </w:rPr>
              <w:t xml:space="preserve"> </w:t>
            </w:r>
            <w:r>
              <w:rPr>
                <w:spacing w:val="-9"/>
                <w:sz w:val="20"/>
                <w:szCs w:val="20"/>
              </w:rPr>
              <w:t>，</w:t>
            </w:r>
            <w:r>
              <w:rPr>
                <w:rFonts w:ascii="Times New Roman" w:hAnsi="Times New Roman" w:eastAsia="Times New Roman" w:cs="Times New Roman"/>
                <w:spacing w:val="-9"/>
                <w:sz w:val="20"/>
                <w:szCs w:val="20"/>
              </w:rPr>
              <w:t>I</w:t>
            </w:r>
          </w:p>
        </w:tc>
        <w:tc>
          <w:tcPr>
            <w:tcW w:w="1022" w:type="dxa"/>
            <w:vMerge w:val="continue"/>
            <w:tcBorders>
              <w:top w:val="nil"/>
              <w:bottom w:val="nil"/>
            </w:tcBorders>
            <w:vAlign w:val="top"/>
          </w:tcPr>
          <w:p>
            <w:pPr>
              <w:rPr>
                <w:rFonts w:ascii="Arial"/>
                <w:sz w:val="21"/>
              </w:rPr>
            </w:pP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6" w:hRule="atLeast"/>
        </w:trPr>
        <w:tc>
          <w:tcPr>
            <w:tcW w:w="674" w:type="dxa"/>
            <w:vMerge w:val="continue"/>
            <w:tcBorders>
              <w:top w:val="nil"/>
              <w:left w:val="single" w:color="000000" w:sz="6" w:space="0"/>
              <w:bottom w:val="nil"/>
            </w:tcBorders>
            <w:vAlign w:val="top"/>
          </w:tcPr>
          <w:p>
            <w:pPr>
              <w:rPr>
                <w:rFonts w:ascii="Arial"/>
                <w:sz w:val="21"/>
              </w:rPr>
            </w:pPr>
          </w:p>
        </w:tc>
        <w:tc>
          <w:tcPr>
            <w:tcW w:w="184" w:type="dxa"/>
            <w:vMerge w:val="continue"/>
            <w:tcBorders>
              <w:top w:val="nil"/>
              <w:bottom w:val="nil"/>
            </w:tcBorders>
            <w:vAlign w:val="top"/>
          </w:tcPr>
          <w:p>
            <w:pPr>
              <w:rPr>
                <w:rFonts w:ascii="Arial"/>
                <w:sz w:val="21"/>
              </w:rPr>
            </w:pPr>
          </w:p>
        </w:tc>
        <w:tc>
          <w:tcPr>
            <w:tcW w:w="432" w:type="dxa"/>
            <w:vAlign w:val="top"/>
          </w:tcPr>
          <w:p>
            <w:pPr>
              <w:spacing w:line="282" w:lineRule="auto"/>
              <w:rPr>
                <w:rFonts w:ascii="Arial"/>
                <w:sz w:val="21"/>
              </w:rPr>
            </w:pPr>
          </w:p>
          <w:p>
            <w:pPr>
              <w:spacing w:before="57" w:line="195" w:lineRule="auto"/>
              <w:ind w:left="16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05" w:type="dxa"/>
            <w:vAlign w:val="top"/>
          </w:tcPr>
          <w:p>
            <w:pPr>
              <w:pStyle w:val="6"/>
              <w:spacing w:before="169" w:line="239" w:lineRule="auto"/>
              <w:ind w:left="249" w:right="147" w:hanging="108"/>
              <w:rPr>
                <w:sz w:val="20"/>
                <w:szCs w:val="20"/>
              </w:rPr>
            </w:pPr>
            <w:r>
              <w:rPr>
                <w:spacing w:val="5"/>
                <w:sz w:val="20"/>
                <w:szCs w:val="20"/>
              </w:rPr>
              <w:t>废油</w:t>
            </w:r>
            <w:r>
              <w:rPr>
                <w:sz w:val="20"/>
                <w:szCs w:val="20"/>
              </w:rPr>
              <w:t xml:space="preserve"> 桶</w:t>
            </w:r>
          </w:p>
        </w:tc>
        <w:tc>
          <w:tcPr>
            <w:tcW w:w="790" w:type="dxa"/>
            <w:vAlign w:val="top"/>
          </w:tcPr>
          <w:p>
            <w:pPr>
              <w:spacing w:line="282" w:lineRule="auto"/>
              <w:rPr>
                <w:rFonts w:ascii="Arial"/>
                <w:sz w:val="21"/>
              </w:rPr>
            </w:pPr>
          </w:p>
          <w:p>
            <w:pPr>
              <w:spacing w:before="57" w:line="195" w:lineRule="auto"/>
              <w:ind w:left="1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29" w:type="dxa"/>
            <w:vAlign w:val="top"/>
          </w:tcPr>
          <w:p>
            <w:pPr>
              <w:spacing w:line="282" w:lineRule="auto"/>
              <w:rPr>
                <w:rFonts w:ascii="Arial"/>
                <w:sz w:val="21"/>
              </w:rPr>
            </w:pPr>
          </w:p>
          <w:p>
            <w:pPr>
              <w:spacing w:before="57"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908" w:type="dxa"/>
            <w:vAlign w:val="top"/>
          </w:tcPr>
          <w:p>
            <w:pPr>
              <w:spacing w:line="282" w:lineRule="auto"/>
              <w:rPr>
                <w:rFonts w:ascii="Arial"/>
                <w:sz w:val="21"/>
              </w:rPr>
            </w:pPr>
          </w:p>
          <w:p>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4" w:type="dxa"/>
            <w:vAlign w:val="top"/>
          </w:tcPr>
          <w:p>
            <w:pPr>
              <w:pStyle w:val="6"/>
              <w:spacing w:before="169" w:line="239" w:lineRule="auto"/>
              <w:ind w:left="280" w:right="173" w:hanging="105"/>
              <w:rPr>
                <w:sz w:val="20"/>
                <w:szCs w:val="20"/>
              </w:rPr>
            </w:pPr>
            <w:r>
              <w:rPr>
                <w:spacing w:val="4"/>
                <w:sz w:val="20"/>
                <w:szCs w:val="20"/>
              </w:rPr>
              <w:t>检维</w:t>
            </w:r>
            <w:r>
              <w:rPr>
                <w:sz w:val="20"/>
                <w:szCs w:val="20"/>
              </w:rPr>
              <w:t xml:space="preserve"> 修</w:t>
            </w:r>
          </w:p>
        </w:tc>
        <w:tc>
          <w:tcPr>
            <w:tcW w:w="434" w:type="dxa"/>
            <w:textDirection w:val="tbRlV"/>
            <w:vAlign w:val="top"/>
          </w:tcPr>
          <w:p>
            <w:pPr>
              <w:pStyle w:val="6"/>
              <w:spacing w:before="111" w:line="216" w:lineRule="auto"/>
              <w:ind w:left="168"/>
              <w:rPr>
                <w:sz w:val="20"/>
                <w:szCs w:val="20"/>
              </w:rPr>
            </w:pPr>
            <w:r>
              <w:rPr>
                <w:spacing w:val="9"/>
                <w:sz w:val="20"/>
                <w:szCs w:val="20"/>
              </w:rPr>
              <w:t>液</w:t>
            </w:r>
            <w:r>
              <w:rPr>
                <w:spacing w:val="-39"/>
                <w:sz w:val="20"/>
                <w:szCs w:val="20"/>
              </w:rPr>
              <w:t xml:space="preserve"> </w:t>
            </w:r>
            <w:r>
              <w:rPr>
                <w:spacing w:val="9"/>
                <w:sz w:val="20"/>
                <w:szCs w:val="20"/>
              </w:rPr>
              <w:t>态</w:t>
            </w:r>
          </w:p>
        </w:tc>
        <w:tc>
          <w:tcPr>
            <w:tcW w:w="607" w:type="dxa"/>
            <w:textDirection w:val="tbRlV"/>
            <w:vAlign w:val="top"/>
          </w:tcPr>
          <w:p>
            <w:pPr>
              <w:pStyle w:val="6"/>
              <w:spacing w:before="194" w:line="216" w:lineRule="auto"/>
              <w:ind w:left="31"/>
              <w:rPr>
                <w:sz w:val="20"/>
                <w:szCs w:val="20"/>
              </w:rPr>
            </w:pPr>
            <w:r>
              <w:rPr>
                <w:spacing w:val="9"/>
                <w:sz w:val="20"/>
                <w:szCs w:val="20"/>
              </w:rPr>
              <w:t>废</w:t>
            </w:r>
            <w:r>
              <w:rPr>
                <w:spacing w:val="-36"/>
                <w:sz w:val="20"/>
                <w:szCs w:val="20"/>
              </w:rPr>
              <w:t xml:space="preserve"> </w:t>
            </w:r>
            <w:r>
              <w:rPr>
                <w:spacing w:val="9"/>
                <w:sz w:val="20"/>
                <w:szCs w:val="20"/>
              </w:rPr>
              <w:t>机</w:t>
            </w:r>
            <w:r>
              <w:rPr>
                <w:spacing w:val="-38"/>
                <w:sz w:val="20"/>
                <w:szCs w:val="20"/>
              </w:rPr>
              <w:t xml:space="preserve"> </w:t>
            </w:r>
            <w:r>
              <w:rPr>
                <w:spacing w:val="9"/>
                <w:sz w:val="20"/>
                <w:szCs w:val="20"/>
              </w:rPr>
              <w:t>油</w:t>
            </w:r>
          </w:p>
        </w:tc>
        <w:tc>
          <w:tcPr>
            <w:tcW w:w="672" w:type="dxa"/>
            <w:vAlign w:val="top"/>
          </w:tcPr>
          <w:p>
            <w:pPr>
              <w:pStyle w:val="6"/>
              <w:spacing w:before="32" w:line="238" w:lineRule="auto"/>
              <w:ind w:left="134" w:right="122"/>
              <w:jc w:val="both"/>
              <w:rPr>
                <w:sz w:val="20"/>
                <w:szCs w:val="20"/>
              </w:rPr>
            </w:pPr>
            <w:r>
              <w:rPr>
                <w:spacing w:val="4"/>
                <w:sz w:val="20"/>
                <w:szCs w:val="20"/>
              </w:rPr>
              <w:t>碳氢</w:t>
            </w:r>
            <w:r>
              <w:rPr>
                <w:sz w:val="20"/>
                <w:szCs w:val="20"/>
              </w:rPr>
              <w:t xml:space="preserve"> </w:t>
            </w:r>
            <w:r>
              <w:rPr>
                <w:spacing w:val="4"/>
                <w:sz w:val="20"/>
                <w:szCs w:val="20"/>
              </w:rPr>
              <w:t>化合</w:t>
            </w:r>
            <w:r>
              <w:rPr>
                <w:sz w:val="20"/>
                <w:szCs w:val="20"/>
              </w:rPr>
              <w:t xml:space="preserve"> </w:t>
            </w:r>
            <w:r>
              <w:rPr>
                <w:spacing w:val="31"/>
                <w:w w:val="136"/>
                <w:sz w:val="20"/>
                <w:szCs w:val="20"/>
              </w:rPr>
              <w:t>物</w:t>
            </w:r>
          </w:p>
        </w:tc>
        <w:tc>
          <w:tcPr>
            <w:tcW w:w="498" w:type="dxa"/>
            <w:textDirection w:val="tbRlV"/>
            <w:vAlign w:val="top"/>
          </w:tcPr>
          <w:p>
            <w:pPr>
              <w:pStyle w:val="6"/>
              <w:spacing w:before="138" w:line="208" w:lineRule="auto"/>
              <w:ind w:left="168"/>
              <w:rPr>
                <w:sz w:val="20"/>
                <w:szCs w:val="20"/>
              </w:rPr>
            </w:pPr>
            <w:r>
              <w:rPr>
                <w:spacing w:val="9"/>
                <w:sz w:val="20"/>
                <w:szCs w:val="20"/>
              </w:rPr>
              <w:t>间</w:t>
            </w:r>
            <w:r>
              <w:rPr>
                <w:spacing w:val="-39"/>
                <w:sz w:val="20"/>
                <w:szCs w:val="20"/>
              </w:rPr>
              <w:t xml:space="preserve"> </w:t>
            </w:r>
            <w:r>
              <w:rPr>
                <w:spacing w:val="9"/>
                <w:sz w:val="20"/>
                <w:szCs w:val="20"/>
              </w:rPr>
              <w:t>断</w:t>
            </w:r>
          </w:p>
        </w:tc>
        <w:tc>
          <w:tcPr>
            <w:tcW w:w="607" w:type="dxa"/>
            <w:vAlign w:val="top"/>
          </w:tcPr>
          <w:p>
            <w:pPr>
              <w:spacing w:line="278" w:lineRule="auto"/>
              <w:rPr>
                <w:rFonts w:ascii="Arial"/>
                <w:sz w:val="21"/>
              </w:rPr>
            </w:pPr>
          </w:p>
          <w:p>
            <w:pPr>
              <w:pStyle w:val="6"/>
              <w:spacing w:before="65" w:line="183"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T</w:t>
            </w:r>
            <w:r>
              <w:rPr>
                <w:rFonts w:ascii="Times New Roman" w:hAnsi="Times New Roman" w:eastAsia="Times New Roman" w:cs="Times New Roman"/>
                <w:spacing w:val="-24"/>
                <w:sz w:val="20"/>
                <w:szCs w:val="20"/>
              </w:rPr>
              <w:t xml:space="preserve"> </w:t>
            </w:r>
            <w:r>
              <w:rPr>
                <w:spacing w:val="-9"/>
                <w:sz w:val="20"/>
                <w:szCs w:val="20"/>
              </w:rPr>
              <w:t>，</w:t>
            </w:r>
            <w:r>
              <w:rPr>
                <w:rFonts w:ascii="Times New Roman" w:hAnsi="Times New Roman" w:eastAsia="Times New Roman" w:cs="Times New Roman"/>
                <w:spacing w:val="-9"/>
                <w:sz w:val="20"/>
                <w:szCs w:val="20"/>
              </w:rPr>
              <w:t>I</w:t>
            </w:r>
          </w:p>
        </w:tc>
        <w:tc>
          <w:tcPr>
            <w:tcW w:w="1022" w:type="dxa"/>
            <w:vMerge w:val="continue"/>
            <w:tcBorders>
              <w:top w:val="nil"/>
            </w:tcBorders>
            <w:vAlign w:val="top"/>
          </w:tcPr>
          <w:p>
            <w:pPr>
              <w:rPr>
                <w:rFonts w:ascii="Arial"/>
                <w:sz w:val="21"/>
              </w:rPr>
            </w:pPr>
          </w:p>
        </w:tc>
        <w:tc>
          <w:tcPr>
            <w:tcW w:w="19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267" w:hRule="atLeast"/>
        </w:trPr>
        <w:tc>
          <w:tcPr>
            <w:tcW w:w="674" w:type="dxa"/>
            <w:vMerge w:val="continue"/>
            <w:tcBorders>
              <w:top w:val="nil"/>
              <w:left w:val="single" w:color="000000" w:sz="6" w:space="0"/>
              <w:bottom w:val="single" w:color="000000" w:sz="6" w:space="0"/>
            </w:tcBorders>
            <w:vAlign w:val="top"/>
          </w:tcPr>
          <w:p>
            <w:pPr>
              <w:rPr>
                <w:rFonts w:ascii="Arial"/>
                <w:sz w:val="21"/>
              </w:rPr>
            </w:pPr>
          </w:p>
        </w:tc>
        <w:tc>
          <w:tcPr>
            <w:tcW w:w="9046" w:type="dxa"/>
            <w:gridSpan w:val="14"/>
            <w:tcBorders>
              <w:bottom w:val="single" w:color="000000" w:sz="6" w:space="0"/>
              <w:right w:val="single" w:color="000000" w:sz="6" w:space="0"/>
            </w:tcBorders>
            <w:vAlign w:val="top"/>
          </w:tcPr>
          <w:p>
            <w:pPr>
              <w:pStyle w:val="6"/>
              <w:spacing w:before="38" w:line="220" w:lineRule="auto"/>
              <w:ind w:left="583"/>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、环境管理要求</w:t>
            </w:r>
          </w:p>
          <w:p>
            <w:pPr>
              <w:pStyle w:val="6"/>
              <w:spacing w:before="179" w:line="217" w:lineRule="auto"/>
              <w:jc w:val="right"/>
              <w:outlineLvl w:val="2"/>
            </w:pPr>
            <w:r>
              <w:rPr>
                <w:spacing w:val="-2"/>
              </w:rPr>
              <w:t>（</w:t>
            </w:r>
            <w:r>
              <w:rPr>
                <w:rFonts w:ascii="Times New Roman" w:hAnsi="Times New Roman" w:eastAsia="Times New Roman" w:cs="Times New Roman"/>
                <w:spacing w:val="-2"/>
              </w:rPr>
              <w:t>1</w:t>
            </w:r>
            <w:r>
              <w:rPr>
                <w:spacing w:val="-2"/>
              </w:rPr>
              <w:t>）一般固废间：贮存场所按照《一般工业固体废物</w:t>
            </w:r>
            <w:r>
              <w:rPr>
                <w:spacing w:val="-3"/>
              </w:rPr>
              <w:t>贮存和填埋污染控制标准》</w:t>
            </w:r>
          </w:p>
          <w:p>
            <w:pPr>
              <w:pStyle w:val="6"/>
              <w:spacing w:before="182" w:line="219" w:lineRule="auto"/>
              <w:ind w:left="118"/>
            </w:pPr>
            <w:r>
              <w:rPr>
                <w:spacing w:val="-1"/>
              </w:rPr>
              <w:t>（</w:t>
            </w:r>
            <w:r>
              <w:rPr>
                <w:rFonts w:ascii="Times New Roman" w:hAnsi="Times New Roman" w:eastAsia="Times New Roman" w:cs="Times New Roman"/>
                <w:spacing w:val="-1"/>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1"/>
              </w:rPr>
              <w:t>18599-2020</w:t>
            </w:r>
            <w:r>
              <w:rPr>
                <w:spacing w:val="-1"/>
              </w:rPr>
              <w:t>）要求，应满足相应防渗漏、防雨淋、</w:t>
            </w:r>
            <w:r>
              <w:rPr>
                <w:spacing w:val="-2"/>
              </w:rPr>
              <w:t>防扬尘等环境保护要求。</w:t>
            </w:r>
          </w:p>
          <w:p>
            <w:pPr>
              <w:pStyle w:val="6"/>
              <w:spacing w:before="184" w:line="219" w:lineRule="auto"/>
              <w:ind w:left="588"/>
              <w:outlineLvl w:val="2"/>
            </w:pPr>
            <w:r>
              <w:rPr>
                <w:color w:val="FF0000"/>
                <w:spacing w:val="-2"/>
              </w:rPr>
              <w:t>本项目一般固废中橙子籽、废渣、橙子坏果、不合格品交由回收单位回收作为肥</w:t>
            </w:r>
          </w:p>
          <w:p>
            <w:pPr>
              <w:pStyle w:val="6"/>
              <w:spacing w:before="144" w:line="355" w:lineRule="auto"/>
              <w:ind w:left="106" w:right="137"/>
            </w:pPr>
            <w:r>
              <w:rPr>
                <w:color w:val="FF0000"/>
              </w:rPr>
              <w:t>料或饲料进行综合利用。本项目方已与鲁商沐鹏春</w:t>
            </w:r>
            <w:r>
              <w:rPr>
                <w:rFonts w:ascii="Times New Roman" w:hAnsi="Times New Roman" w:eastAsia="Times New Roman" w:cs="Times New Roman"/>
                <w:color w:val="FF0000"/>
              </w:rPr>
              <w:t>(</w:t>
            </w:r>
            <w:r>
              <w:rPr>
                <w:color w:val="FF0000"/>
              </w:rPr>
              <w:t>重庆</w:t>
            </w:r>
            <w:r>
              <w:rPr>
                <w:rFonts w:ascii="Times New Roman" w:hAnsi="Times New Roman" w:eastAsia="Times New Roman" w:cs="Times New Roman"/>
                <w:color w:val="FF0000"/>
              </w:rPr>
              <w:t>)</w:t>
            </w:r>
            <w:r>
              <w:rPr>
                <w:color w:val="FF0000"/>
              </w:rPr>
              <w:t>现代</w:t>
            </w:r>
            <w:r>
              <w:rPr>
                <w:color w:val="FF0000"/>
                <w:spacing w:val="-1"/>
              </w:rPr>
              <w:t>农业发展有限公司签订</w:t>
            </w:r>
            <w:r>
              <w:rPr>
                <w:color w:val="FF0000"/>
              </w:rPr>
              <w:t xml:space="preserve"> </w:t>
            </w:r>
            <w:r>
              <w:rPr>
                <w:color w:val="FF0000"/>
                <w:spacing w:val="-1"/>
              </w:rPr>
              <w:t>回收协议（附件</w:t>
            </w:r>
            <w:r>
              <w:rPr>
                <w:rFonts w:ascii="Times New Roman" w:hAnsi="Times New Roman" w:eastAsia="Times New Roman" w:cs="Times New Roman"/>
                <w:color w:val="FF0000"/>
                <w:spacing w:val="-1"/>
              </w:rPr>
              <w:t>9</w:t>
            </w:r>
            <w:r>
              <w:rPr>
                <w:color w:val="FF0000"/>
                <w:spacing w:val="12"/>
              </w:rPr>
              <w:t>），</w:t>
            </w:r>
            <w:r>
              <w:rPr>
                <w:color w:val="FF0000"/>
                <w:spacing w:val="-1"/>
              </w:rPr>
              <w:t>该公司主要做农业的肥料及饲料，在本项目投运后，上述各类</w:t>
            </w:r>
            <w:r>
              <w:rPr>
                <w:color w:val="FF0000"/>
                <w:spacing w:val="1"/>
              </w:rPr>
              <w:t xml:space="preserve"> </w:t>
            </w:r>
            <w:r>
              <w:rPr>
                <w:color w:val="FF0000"/>
              </w:rPr>
              <w:t>一般固废每天清理并由该公司转运至其生产厂房进行继续加</w:t>
            </w:r>
            <w:r>
              <w:rPr>
                <w:color w:val="FF0000"/>
                <w:spacing w:val="-1"/>
              </w:rPr>
              <w:t>工，不在本项目厂区储</w:t>
            </w:r>
            <w:r>
              <w:rPr>
                <w:color w:val="FF0000"/>
              </w:rPr>
              <w:t xml:space="preserve">  </w:t>
            </w:r>
            <w:r>
              <w:rPr>
                <w:color w:val="FF0000"/>
                <w:spacing w:val="-5"/>
              </w:rPr>
              <w:t>存。</w:t>
            </w:r>
          </w:p>
          <w:p>
            <w:pPr>
              <w:pStyle w:val="6"/>
              <w:spacing w:before="60" w:line="220" w:lineRule="auto"/>
              <w:ind w:left="598"/>
              <w:outlineLvl w:val="2"/>
            </w:pPr>
            <w:r>
              <w:rPr>
                <w:spacing w:val="-1"/>
              </w:rPr>
              <w:t>（</w:t>
            </w:r>
            <w:r>
              <w:rPr>
                <w:rFonts w:ascii="Times New Roman" w:hAnsi="Times New Roman" w:eastAsia="Times New Roman" w:cs="Times New Roman"/>
                <w:spacing w:val="-1"/>
              </w:rPr>
              <w:t>2</w:t>
            </w:r>
            <w:r>
              <w:rPr>
                <w:spacing w:val="-1"/>
              </w:rPr>
              <w:t>）危险废物贮存点的设置要求：危险废物贮存点设</w:t>
            </w:r>
            <w:r>
              <w:rPr>
                <w:rFonts w:ascii="Times New Roman" w:hAnsi="Times New Roman" w:eastAsia="Times New Roman" w:cs="Times New Roman"/>
                <w:spacing w:val="-1"/>
              </w:rPr>
              <w:t>“</w:t>
            </w:r>
            <w:r>
              <w:rPr>
                <w:spacing w:val="-1"/>
              </w:rPr>
              <w:t>六防</w:t>
            </w:r>
            <w:r>
              <w:rPr>
                <w:rFonts w:ascii="Times New Roman" w:hAnsi="Times New Roman" w:eastAsia="Times New Roman" w:cs="Times New Roman"/>
                <w:spacing w:val="-1"/>
              </w:rPr>
              <w:t>”</w:t>
            </w:r>
            <w:r>
              <w:rPr>
                <w:spacing w:val="-1"/>
              </w:rPr>
              <w:t>设施并在液体废料</w:t>
            </w:r>
          </w:p>
          <w:p>
            <w:pPr>
              <w:pStyle w:val="6"/>
              <w:spacing w:before="179" w:line="347" w:lineRule="auto"/>
              <w:ind w:left="106" w:right="101"/>
            </w:pPr>
            <w:r>
              <w:rPr>
                <w:spacing w:val="-1"/>
              </w:rPr>
              <w:t>存放点下方设置托盘，防止各种液体类危险废物</w:t>
            </w:r>
            <w:r>
              <w:rPr>
                <w:spacing w:val="-2"/>
              </w:rPr>
              <w:t>漫流或泄漏，张贴相应标识标牌；各</w:t>
            </w:r>
            <w:r>
              <w:t xml:space="preserve"> </w:t>
            </w:r>
            <w:r>
              <w:rPr>
                <w:spacing w:val="-1"/>
              </w:rPr>
              <w:t>种危险废物分类存放，并有相应的记录。</w:t>
            </w:r>
          </w:p>
          <w:p>
            <w:pPr>
              <w:pStyle w:val="6"/>
              <w:spacing w:before="32" w:line="354" w:lineRule="auto"/>
              <w:ind w:left="107" w:right="2" w:firstLine="482"/>
              <w:jc w:val="both"/>
            </w:pPr>
            <w:r>
              <w:rPr>
                <w:spacing w:val="-11"/>
              </w:rPr>
              <w:t>危险废物暂存间的设置必须严格按照《危险废物污染防治技术政策》</w:t>
            </w:r>
            <w:r>
              <w:rPr>
                <w:spacing w:val="-12"/>
              </w:rPr>
              <w:t>（环发〔</w:t>
            </w:r>
            <w:r>
              <w:rPr>
                <w:rFonts w:ascii="Times New Roman" w:hAnsi="Times New Roman" w:eastAsia="Times New Roman" w:cs="Times New Roman"/>
                <w:spacing w:val="-12"/>
              </w:rPr>
              <w:t>2001</w:t>
            </w:r>
            <w:r>
              <w:rPr>
                <w:spacing w:val="-12"/>
              </w:rPr>
              <w:t>〕</w:t>
            </w:r>
            <w:r>
              <w:t xml:space="preserve"> </w:t>
            </w:r>
            <w:r>
              <w:rPr>
                <w:rFonts w:ascii="Times New Roman" w:hAnsi="Times New Roman" w:eastAsia="Times New Roman" w:cs="Times New Roman"/>
                <w:spacing w:val="-1"/>
              </w:rPr>
              <w:t>199</w:t>
            </w:r>
            <w:r>
              <w:rPr>
                <w:rFonts w:ascii="Times New Roman" w:hAnsi="Times New Roman" w:eastAsia="Times New Roman" w:cs="Times New Roman"/>
                <w:spacing w:val="32"/>
                <w:w w:val="101"/>
              </w:rPr>
              <w:t xml:space="preserve"> </w:t>
            </w:r>
            <w:r>
              <w:rPr>
                <w:spacing w:val="-1"/>
              </w:rPr>
              <w:t>号）、危险废物执行《危险废物贮存污染控制标准》（</w:t>
            </w:r>
            <w:r>
              <w:rPr>
                <w:rFonts w:ascii="Times New Roman" w:hAnsi="Times New Roman" w:eastAsia="Times New Roman" w:cs="Times New Roman"/>
                <w:spacing w:val="-1"/>
              </w:rPr>
              <w:t>GB18597—2023</w:t>
            </w:r>
            <w:r>
              <w:rPr>
                <w:spacing w:val="-1"/>
              </w:rPr>
              <w:t>）等规范</w:t>
            </w:r>
            <w:r>
              <w:t xml:space="preserve">  </w:t>
            </w:r>
            <w:r>
              <w:rPr>
                <w:spacing w:val="-4"/>
              </w:rPr>
              <w:t>和标准的要求设置，采取防渗性能要求不低</w:t>
            </w:r>
            <w:r>
              <w:rPr>
                <w:spacing w:val="-50"/>
              </w:rPr>
              <w:t xml:space="preserve"> </w:t>
            </w:r>
            <w:r>
              <w:rPr>
                <w:rFonts w:ascii="Times New Roman" w:hAnsi="Times New Roman" w:eastAsia="Times New Roman" w:cs="Times New Roman"/>
                <w:spacing w:val="-4"/>
              </w:rPr>
              <w:t>6.0m</w:t>
            </w:r>
            <w:r>
              <w:rPr>
                <w:rFonts w:ascii="Times New Roman" w:hAnsi="Times New Roman" w:eastAsia="Times New Roman" w:cs="Times New Roman"/>
                <w:spacing w:val="16"/>
              </w:rPr>
              <w:t xml:space="preserve"> </w:t>
            </w:r>
            <w:r>
              <w:rPr>
                <w:spacing w:val="-4"/>
              </w:rPr>
              <w:t>厚，</w:t>
            </w:r>
            <w:r>
              <w:rPr>
                <w:spacing w:val="-5"/>
              </w:rPr>
              <w:t>渗透系数为</w:t>
            </w:r>
            <w:r>
              <w:rPr>
                <w:spacing w:val="-32"/>
              </w:rPr>
              <w:t xml:space="preserve"> </w:t>
            </w:r>
            <w:r>
              <w:rPr>
                <w:rFonts w:ascii="Times New Roman" w:hAnsi="Times New Roman" w:eastAsia="Times New Roman" w:cs="Times New Roman"/>
                <w:spacing w:val="-5"/>
              </w:rPr>
              <w:t>1.0×10</w:t>
            </w:r>
            <w:r>
              <w:rPr>
                <w:rFonts w:ascii="Times New Roman" w:hAnsi="Times New Roman" w:eastAsia="Times New Roman" w:cs="Times New Roman"/>
                <w:spacing w:val="-5"/>
                <w:position w:val="7"/>
                <w:sz w:val="15"/>
                <w:szCs w:val="15"/>
              </w:rPr>
              <w:t>-7</w:t>
            </w:r>
            <w:r>
              <w:rPr>
                <w:rFonts w:ascii="Times New Roman" w:hAnsi="Times New Roman" w:eastAsia="Times New Roman" w:cs="Times New Roman"/>
                <w:spacing w:val="-5"/>
              </w:rPr>
              <w:t>cm/s</w:t>
            </w:r>
            <w:r>
              <w:rPr>
                <w:rFonts w:ascii="Times New Roman" w:hAnsi="Times New Roman" w:eastAsia="Times New Roman" w:cs="Times New Roman"/>
                <w:spacing w:val="32"/>
              </w:rPr>
              <w:t xml:space="preserve"> </w:t>
            </w:r>
            <w:r>
              <w:rPr>
                <w:spacing w:val="-5"/>
              </w:rPr>
              <w:t>的黏土</w:t>
            </w:r>
            <w:r>
              <w:t xml:space="preserve"> </w:t>
            </w:r>
            <w:r>
              <w:rPr>
                <w:spacing w:val="-1"/>
              </w:rPr>
              <w:t>层防渗性能，并采取防腐措施。盛装危险废物</w:t>
            </w:r>
            <w:r>
              <w:rPr>
                <w:spacing w:val="-2"/>
              </w:rPr>
              <w:t>的容器上必须粘贴符合标准的标签，危</w:t>
            </w:r>
            <w:r>
              <w:t xml:space="preserve"> </w:t>
            </w:r>
            <w:r>
              <w:rPr>
                <w:spacing w:val="-3"/>
              </w:rPr>
              <w:t>险废物堆放点必须按《环境保护图形标志－固体废物贮存（处置）场》（</w:t>
            </w:r>
            <w:r>
              <w:rPr>
                <w:rFonts w:ascii="Times New Roman" w:hAnsi="Times New Roman" w:eastAsia="Times New Roman" w:cs="Times New Roman"/>
                <w:spacing w:val="-3"/>
              </w:rPr>
              <w:t>GB15562.2</w:t>
            </w:r>
            <w:r>
              <w:rPr>
                <w:spacing w:val="-3"/>
              </w:rPr>
              <w:t>）</w:t>
            </w:r>
            <w:r>
              <w:rPr>
                <w:spacing w:val="18"/>
              </w:rPr>
              <w:t xml:space="preserve"> </w:t>
            </w:r>
            <w:r>
              <w:t>的规定设置警示标志；须作好危险废物情况的记录，记录上须注明危险废物的名称、</w:t>
            </w:r>
            <w:r>
              <w:rPr>
                <w:spacing w:val="15"/>
              </w:rPr>
              <w:t xml:space="preserve"> </w:t>
            </w:r>
            <w:r>
              <w:rPr>
                <w:spacing w:val="-1"/>
              </w:rPr>
              <w:t>来源、数量、特性和包装容器的类别、入库日</w:t>
            </w:r>
            <w:r>
              <w:rPr>
                <w:spacing w:val="-2"/>
              </w:rPr>
              <w:t>期、存放位置、废物出库日期及接收单</w:t>
            </w:r>
            <w:r>
              <w:t xml:space="preserve"> 位名称；严禁将危险废物混入非危险废物中贮存；</w:t>
            </w:r>
            <w:r>
              <w:rPr>
                <w:spacing w:val="-1"/>
              </w:rPr>
              <w:t>指定专人进行日常管理。</w:t>
            </w:r>
          </w:p>
          <w:p>
            <w:pPr>
              <w:pStyle w:val="6"/>
              <w:spacing w:before="170" w:line="215" w:lineRule="auto"/>
              <w:ind w:left="1881"/>
              <w:rPr>
                <w:sz w:val="20"/>
                <w:szCs w:val="20"/>
              </w:rPr>
            </w:pPr>
            <w:r>
              <w:rPr>
                <w:b/>
                <w:bCs/>
                <w:spacing w:val="7"/>
                <w:sz w:val="20"/>
                <w:szCs w:val="20"/>
              </w:rPr>
              <w:t>表</w:t>
            </w:r>
            <w:r>
              <w:rPr>
                <w:spacing w:val="-42"/>
                <w:sz w:val="20"/>
                <w:szCs w:val="20"/>
              </w:rPr>
              <w:t xml:space="preserve"> </w:t>
            </w:r>
            <w:r>
              <w:rPr>
                <w:rFonts w:ascii="Times New Roman" w:hAnsi="Times New Roman" w:eastAsia="Times New Roman" w:cs="Times New Roman"/>
                <w:b/>
                <w:bCs/>
                <w:spacing w:val="7"/>
                <w:sz w:val="20"/>
                <w:szCs w:val="20"/>
              </w:rPr>
              <w:t xml:space="preserve">4-15    </w:t>
            </w:r>
            <w:r>
              <w:rPr>
                <w:b/>
                <w:bCs/>
                <w:spacing w:val="7"/>
                <w:sz w:val="20"/>
                <w:szCs w:val="20"/>
              </w:rPr>
              <w:t>建设项目危险废物贮存场所（设</w:t>
            </w:r>
            <w:r>
              <w:rPr>
                <w:b/>
                <w:bCs/>
                <w:spacing w:val="6"/>
                <w:sz w:val="20"/>
                <w:szCs w:val="20"/>
              </w:rPr>
              <w:t>施）基本情况表</w:t>
            </w:r>
          </w:p>
        </w:tc>
      </w:tr>
    </w:tbl>
    <w:p>
      <w:pPr>
        <w:pStyle w:val="2"/>
        <w:rPr>
          <w:sz w:val="21"/>
        </w:rPr>
      </w:pPr>
    </w:p>
    <w:p>
      <w:pPr>
        <w:rPr>
          <w:sz w:val="21"/>
          <w:szCs w:val="21"/>
        </w:rPr>
        <w:sectPr>
          <w:footerReference r:id="rId73"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87"/>
        <w:gridCol w:w="444"/>
        <w:gridCol w:w="1400"/>
        <w:gridCol w:w="974"/>
        <w:gridCol w:w="1000"/>
        <w:gridCol w:w="1261"/>
        <w:gridCol w:w="727"/>
        <w:gridCol w:w="739"/>
        <w:gridCol w:w="671"/>
        <w:gridCol w:w="749"/>
        <w:gridCol w:w="698"/>
        <w:gridCol w:w="1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9" w:hRule="atLeast"/>
        </w:trPr>
        <w:tc>
          <w:tcPr>
            <w:tcW w:w="674" w:type="dxa"/>
            <w:vMerge w:val="restart"/>
            <w:tcBorders>
              <w:top w:val="single" w:color="000000" w:sz="6" w:space="0"/>
              <w:left w:val="single" w:color="000000" w:sz="6" w:space="0"/>
              <w:bottom w:val="nil"/>
            </w:tcBorders>
            <w:vAlign w:val="top"/>
          </w:tcPr>
          <w:p>
            <w:pPr>
              <w:rPr>
                <w:rFonts w:ascii="Arial"/>
                <w:sz w:val="21"/>
              </w:rPr>
            </w:pPr>
          </w:p>
        </w:tc>
        <w:tc>
          <w:tcPr>
            <w:tcW w:w="187" w:type="dxa"/>
            <w:vMerge w:val="restart"/>
            <w:tcBorders>
              <w:top w:val="single" w:color="000000" w:sz="6" w:space="0"/>
              <w:bottom w:val="nil"/>
            </w:tcBorders>
            <w:vAlign w:val="top"/>
          </w:tcPr>
          <w:p>
            <w:pPr>
              <w:rPr>
                <w:rFonts w:ascii="Arial"/>
                <w:sz w:val="21"/>
              </w:rPr>
            </w:pPr>
          </w:p>
        </w:tc>
        <w:tc>
          <w:tcPr>
            <w:tcW w:w="444" w:type="dxa"/>
            <w:tcBorders>
              <w:top w:val="single" w:color="000000" w:sz="6" w:space="0"/>
            </w:tcBorders>
            <w:textDirection w:val="tbRlV"/>
            <w:vAlign w:val="top"/>
          </w:tcPr>
          <w:p>
            <w:pPr>
              <w:pStyle w:val="6"/>
              <w:spacing w:before="122" w:line="218" w:lineRule="auto"/>
              <w:ind w:left="123"/>
              <w:rPr>
                <w:sz w:val="20"/>
                <w:szCs w:val="20"/>
              </w:rPr>
            </w:pPr>
            <w:r>
              <w:rPr>
                <w:spacing w:val="9"/>
                <w:sz w:val="20"/>
                <w:szCs w:val="20"/>
              </w:rPr>
              <w:t>序</w:t>
            </w:r>
            <w:r>
              <w:rPr>
                <w:spacing w:val="-39"/>
                <w:sz w:val="20"/>
                <w:szCs w:val="20"/>
              </w:rPr>
              <w:t xml:space="preserve"> </w:t>
            </w:r>
            <w:r>
              <w:rPr>
                <w:spacing w:val="9"/>
                <w:sz w:val="20"/>
                <w:szCs w:val="20"/>
              </w:rPr>
              <w:t>号</w:t>
            </w:r>
          </w:p>
        </w:tc>
        <w:tc>
          <w:tcPr>
            <w:tcW w:w="1400" w:type="dxa"/>
            <w:tcBorders>
              <w:top w:val="single" w:color="000000" w:sz="6" w:space="0"/>
            </w:tcBorders>
            <w:vAlign w:val="top"/>
          </w:tcPr>
          <w:p>
            <w:pPr>
              <w:pStyle w:val="6"/>
              <w:spacing w:before="124"/>
              <w:ind w:left="280" w:right="111" w:hanging="171"/>
              <w:rPr>
                <w:sz w:val="20"/>
                <w:szCs w:val="20"/>
              </w:rPr>
            </w:pPr>
            <w:r>
              <w:rPr>
                <w:spacing w:val="-5"/>
                <w:sz w:val="20"/>
                <w:szCs w:val="20"/>
              </w:rPr>
              <w:t>贮存场所（设</w:t>
            </w:r>
            <w:r>
              <w:rPr>
                <w:spacing w:val="3"/>
                <w:sz w:val="20"/>
                <w:szCs w:val="20"/>
              </w:rPr>
              <w:t xml:space="preserve"> </w:t>
            </w:r>
            <w:r>
              <w:rPr>
                <w:spacing w:val="7"/>
                <w:sz w:val="20"/>
                <w:szCs w:val="20"/>
              </w:rPr>
              <w:t>施）名称</w:t>
            </w:r>
          </w:p>
        </w:tc>
        <w:tc>
          <w:tcPr>
            <w:tcW w:w="974" w:type="dxa"/>
            <w:tcBorders>
              <w:top w:val="single" w:color="000000" w:sz="6" w:space="0"/>
            </w:tcBorders>
            <w:vAlign w:val="top"/>
          </w:tcPr>
          <w:p>
            <w:pPr>
              <w:pStyle w:val="6"/>
              <w:spacing w:before="123"/>
              <w:ind w:left="174" w:right="173" w:firstLine="2"/>
              <w:rPr>
                <w:sz w:val="20"/>
                <w:szCs w:val="20"/>
              </w:rPr>
            </w:pPr>
            <w:r>
              <w:rPr>
                <w:spacing w:val="6"/>
                <w:sz w:val="20"/>
                <w:szCs w:val="20"/>
              </w:rPr>
              <w:t>危险废</w:t>
            </w:r>
            <w:r>
              <w:rPr>
                <w:sz w:val="20"/>
                <w:szCs w:val="20"/>
              </w:rPr>
              <w:t xml:space="preserve"> </w:t>
            </w:r>
            <w:r>
              <w:rPr>
                <w:spacing w:val="6"/>
                <w:sz w:val="20"/>
                <w:szCs w:val="20"/>
              </w:rPr>
              <w:t>物名称</w:t>
            </w:r>
          </w:p>
        </w:tc>
        <w:tc>
          <w:tcPr>
            <w:tcW w:w="1000" w:type="dxa"/>
            <w:tcBorders>
              <w:top w:val="single" w:color="000000" w:sz="6" w:space="0"/>
            </w:tcBorders>
            <w:vAlign w:val="top"/>
          </w:tcPr>
          <w:p>
            <w:pPr>
              <w:pStyle w:val="6"/>
              <w:spacing w:before="124" w:line="239" w:lineRule="auto"/>
              <w:ind w:left="189" w:right="184" w:firstLine="2"/>
              <w:rPr>
                <w:sz w:val="20"/>
                <w:szCs w:val="20"/>
              </w:rPr>
            </w:pPr>
            <w:r>
              <w:rPr>
                <w:spacing w:val="6"/>
                <w:sz w:val="20"/>
                <w:szCs w:val="20"/>
              </w:rPr>
              <w:t>危险废</w:t>
            </w:r>
            <w:r>
              <w:rPr>
                <w:sz w:val="20"/>
                <w:szCs w:val="20"/>
              </w:rPr>
              <w:t xml:space="preserve"> </w:t>
            </w:r>
            <w:r>
              <w:rPr>
                <w:spacing w:val="6"/>
                <w:sz w:val="20"/>
                <w:szCs w:val="20"/>
              </w:rPr>
              <w:t>物类别</w:t>
            </w:r>
          </w:p>
        </w:tc>
        <w:tc>
          <w:tcPr>
            <w:tcW w:w="1261" w:type="dxa"/>
            <w:tcBorders>
              <w:top w:val="single" w:color="000000" w:sz="6" w:space="0"/>
            </w:tcBorders>
            <w:vAlign w:val="top"/>
          </w:tcPr>
          <w:p>
            <w:pPr>
              <w:pStyle w:val="6"/>
              <w:spacing w:before="122" w:line="239" w:lineRule="auto"/>
              <w:ind w:left="424" w:right="209" w:hanging="205"/>
              <w:rPr>
                <w:sz w:val="20"/>
                <w:szCs w:val="20"/>
              </w:rPr>
            </w:pPr>
            <w:r>
              <w:rPr>
                <w:spacing w:val="6"/>
                <w:sz w:val="20"/>
                <w:szCs w:val="20"/>
              </w:rPr>
              <w:t>危险废物</w:t>
            </w:r>
            <w:r>
              <w:rPr>
                <w:spacing w:val="2"/>
                <w:sz w:val="20"/>
                <w:szCs w:val="20"/>
              </w:rPr>
              <w:t xml:space="preserve"> </w:t>
            </w:r>
            <w:r>
              <w:rPr>
                <w:spacing w:val="5"/>
                <w:sz w:val="20"/>
                <w:szCs w:val="20"/>
              </w:rPr>
              <w:t>代码</w:t>
            </w:r>
          </w:p>
        </w:tc>
        <w:tc>
          <w:tcPr>
            <w:tcW w:w="727" w:type="dxa"/>
            <w:tcBorders>
              <w:top w:val="single" w:color="000000" w:sz="6" w:space="0"/>
            </w:tcBorders>
            <w:vAlign w:val="top"/>
          </w:tcPr>
          <w:p>
            <w:pPr>
              <w:pStyle w:val="6"/>
              <w:spacing w:before="259" w:line="230" w:lineRule="auto"/>
              <w:ind w:left="160"/>
              <w:rPr>
                <w:sz w:val="20"/>
                <w:szCs w:val="20"/>
              </w:rPr>
            </w:pPr>
            <w:r>
              <w:rPr>
                <w:spacing w:val="4"/>
                <w:sz w:val="20"/>
                <w:szCs w:val="20"/>
              </w:rPr>
              <w:t>位置</w:t>
            </w:r>
          </w:p>
        </w:tc>
        <w:tc>
          <w:tcPr>
            <w:tcW w:w="739" w:type="dxa"/>
            <w:tcBorders>
              <w:top w:val="single" w:color="000000" w:sz="6" w:space="0"/>
            </w:tcBorders>
            <w:vAlign w:val="top"/>
          </w:tcPr>
          <w:p>
            <w:pPr>
              <w:pStyle w:val="6"/>
              <w:spacing w:before="122"/>
              <w:ind w:left="168" w:right="156" w:firstLine="33"/>
              <w:rPr>
                <w:sz w:val="20"/>
                <w:szCs w:val="20"/>
              </w:rPr>
            </w:pPr>
            <w:r>
              <w:rPr>
                <w:spacing w:val="-13"/>
                <w:sz w:val="20"/>
                <w:szCs w:val="20"/>
              </w:rPr>
              <w:t>占地</w:t>
            </w:r>
            <w:r>
              <w:rPr>
                <w:sz w:val="20"/>
                <w:szCs w:val="20"/>
              </w:rPr>
              <w:t xml:space="preserve"> </w:t>
            </w:r>
            <w:r>
              <w:rPr>
                <w:spacing w:val="4"/>
                <w:sz w:val="20"/>
                <w:szCs w:val="20"/>
              </w:rPr>
              <w:t>面积</w:t>
            </w:r>
          </w:p>
        </w:tc>
        <w:tc>
          <w:tcPr>
            <w:tcW w:w="671" w:type="dxa"/>
            <w:tcBorders>
              <w:top w:val="single" w:color="000000" w:sz="6" w:space="0"/>
            </w:tcBorders>
            <w:vAlign w:val="top"/>
          </w:tcPr>
          <w:p>
            <w:pPr>
              <w:pStyle w:val="6"/>
              <w:spacing w:before="123" w:line="239" w:lineRule="auto"/>
              <w:ind w:left="135" w:right="121"/>
              <w:rPr>
                <w:sz w:val="20"/>
                <w:szCs w:val="20"/>
              </w:rPr>
            </w:pPr>
            <w:r>
              <w:rPr>
                <w:spacing w:val="4"/>
                <w:sz w:val="20"/>
                <w:szCs w:val="20"/>
              </w:rPr>
              <w:t>贮存</w:t>
            </w:r>
            <w:r>
              <w:rPr>
                <w:sz w:val="20"/>
                <w:szCs w:val="20"/>
              </w:rPr>
              <w:t xml:space="preserve"> </w:t>
            </w:r>
            <w:r>
              <w:rPr>
                <w:spacing w:val="4"/>
                <w:sz w:val="20"/>
                <w:szCs w:val="20"/>
              </w:rPr>
              <w:t>方式</w:t>
            </w:r>
          </w:p>
        </w:tc>
        <w:tc>
          <w:tcPr>
            <w:tcW w:w="749" w:type="dxa"/>
            <w:tcBorders>
              <w:top w:val="single" w:color="000000" w:sz="6" w:space="0"/>
            </w:tcBorders>
            <w:vAlign w:val="top"/>
          </w:tcPr>
          <w:p>
            <w:pPr>
              <w:pStyle w:val="6"/>
              <w:spacing w:before="124" w:line="239" w:lineRule="auto"/>
              <w:ind w:left="184" w:right="157" w:hanging="7"/>
              <w:rPr>
                <w:sz w:val="20"/>
                <w:szCs w:val="20"/>
              </w:rPr>
            </w:pPr>
            <w:r>
              <w:rPr>
                <w:spacing w:val="4"/>
                <w:sz w:val="20"/>
                <w:szCs w:val="20"/>
              </w:rPr>
              <w:t>贮存</w:t>
            </w:r>
            <w:r>
              <w:rPr>
                <w:sz w:val="20"/>
                <w:szCs w:val="20"/>
              </w:rPr>
              <w:t xml:space="preserve"> 能力</w:t>
            </w:r>
          </w:p>
        </w:tc>
        <w:tc>
          <w:tcPr>
            <w:tcW w:w="698" w:type="dxa"/>
            <w:tcBorders>
              <w:top w:val="single" w:color="000000" w:sz="6" w:space="0"/>
            </w:tcBorders>
            <w:vAlign w:val="top"/>
          </w:tcPr>
          <w:p>
            <w:pPr>
              <w:pStyle w:val="6"/>
              <w:spacing w:before="122"/>
              <w:ind w:left="150" w:right="133"/>
              <w:rPr>
                <w:sz w:val="20"/>
                <w:szCs w:val="20"/>
              </w:rPr>
            </w:pPr>
            <w:r>
              <w:rPr>
                <w:spacing w:val="4"/>
                <w:sz w:val="20"/>
                <w:szCs w:val="20"/>
              </w:rPr>
              <w:t>贮存</w:t>
            </w:r>
            <w:r>
              <w:rPr>
                <w:sz w:val="20"/>
                <w:szCs w:val="20"/>
              </w:rPr>
              <w:t xml:space="preserve"> </w:t>
            </w:r>
            <w:r>
              <w:rPr>
                <w:spacing w:val="4"/>
                <w:sz w:val="20"/>
                <w:szCs w:val="20"/>
              </w:rPr>
              <w:t>周期</w:t>
            </w:r>
          </w:p>
        </w:tc>
        <w:tc>
          <w:tcPr>
            <w:tcW w:w="19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674" w:type="dxa"/>
            <w:vMerge w:val="continue"/>
            <w:tcBorders>
              <w:top w:val="nil"/>
              <w:left w:val="single" w:color="000000" w:sz="6" w:space="0"/>
              <w:bottom w:val="nil"/>
            </w:tcBorders>
            <w:vAlign w:val="top"/>
          </w:tcPr>
          <w:p>
            <w:pPr>
              <w:rPr>
                <w:rFonts w:ascii="Arial"/>
                <w:sz w:val="21"/>
              </w:rPr>
            </w:pPr>
          </w:p>
        </w:tc>
        <w:tc>
          <w:tcPr>
            <w:tcW w:w="187" w:type="dxa"/>
            <w:vMerge w:val="continue"/>
            <w:tcBorders>
              <w:top w:val="nil"/>
              <w:bottom w:val="nil"/>
            </w:tcBorders>
            <w:vAlign w:val="top"/>
          </w:tcPr>
          <w:p>
            <w:pPr>
              <w:rPr>
                <w:rFonts w:ascii="Arial"/>
                <w:sz w:val="21"/>
              </w:rPr>
            </w:pPr>
          </w:p>
        </w:tc>
        <w:tc>
          <w:tcPr>
            <w:tcW w:w="444" w:type="dxa"/>
            <w:vAlign w:val="top"/>
          </w:tcPr>
          <w:p>
            <w:pPr>
              <w:spacing w:before="282"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0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39" w:lineRule="auto"/>
              <w:ind w:left="391" w:right="389" w:firstLine="101"/>
              <w:rPr>
                <w:sz w:val="20"/>
                <w:szCs w:val="20"/>
              </w:rPr>
            </w:pPr>
            <w:r>
              <w:rPr>
                <w:spacing w:val="3"/>
                <w:sz w:val="20"/>
                <w:szCs w:val="20"/>
              </w:rPr>
              <w:t>危废</w:t>
            </w:r>
            <w:r>
              <w:rPr>
                <w:sz w:val="20"/>
                <w:szCs w:val="20"/>
              </w:rPr>
              <w:t xml:space="preserve">  </w:t>
            </w:r>
            <w:r>
              <w:rPr>
                <w:spacing w:val="4"/>
                <w:sz w:val="20"/>
                <w:szCs w:val="20"/>
              </w:rPr>
              <w:t>暂存间</w:t>
            </w:r>
          </w:p>
        </w:tc>
        <w:tc>
          <w:tcPr>
            <w:tcW w:w="974" w:type="dxa"/>
            <w:vAlign w:val="top"/>
          </w:tcPr>
          <w:p>
            <w:pPr>
              <w:pStyle w:val="6"/>
              <w:spacing w:before="110" w:line="239" w:lineRule="auto"/>
              <w:ind w:left="174" w:right="173" w:firstLine="106"/>
              <w:rPr>
                <w:sz w:val="20"/>
                <w:szCs w:val="20"/>
              </w:rPr>
            </w:pPr>
            <w:r>
              <w:rPr>
                <w:spacing w:val="4"/>
                <w:sz w:val="20"/>
                <w:szCs w:val="20"/>
              </w:rPr>
              <w:t>含油</w:t>
            </w:r>
            <w:r>
              <w:rPr>
                <w:sz w:val="20"/>
                <w:szCs w:val="20"/>
              </w:rPr>
              <w:t xml:space="preserve">  </w:t>
            </w:r>
            <w:r>
              <w:rPr>
                <w:spacing w:val="7"/>
                <w:sz w:val="20"/>
                <w:szCs w:val="20"/>
              </w:rPr>
              <w:t>废棉纱</w:t>
            </w:r>
          </w:p>
        </w:tc>
        <w:tc>
          <w:tcPr>
            <w:tcW w:w="1000" w:type="dxa"/>
            <w:vAlign w:val="top"/>
          </w:tcPr>
          <w:p>
            <w:pPr>
              <w:spacing w:before="28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261" w:type="dxa"/>
            <w:vAlign w:val="top"/>
          </w:tcPr>
          <w:p>
            <w:pPr>
              <w:spacing w:before="28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727" w:type="dxa"/>
            <w:vMerge w:val="restart"/>
            <w:tcBorders>
              <w:bottom w:val="nil"/>
            </w:tcBorders>
            <w:vAlign w:val="top"/>
          </w:tcPr>
          <w:p>
            <w:pPr>
              <w:spacing w:line="307" w:lineRule="auto"/>
              <w:rPr>
                <w:rFonts w:ascii="Arial"/>
                <w:sz w:val="21"/>
              </w:rPr>
            </w:pPr>
          </w:p>
          <w:p>
            <w:pPr>
              <w:spacing w:line="307" w:lineRule="auto"/>
              <w:rPr>
                <w:rFonts w:ascii="Arial"/>
                <w:sz w:val="21"/>
              </w:rPr>
            </w:pPr>
          </w:p>
          <w:p>
            <w:pPr>
              <w:pStyle w:val="6"/>
              <w:spacing w:before="65" w:line="229" w:lineRule="auto"/>
              <w:ind w:left="163"/>
              <w:rPr>
                <w:sz w:val="20"/>
                <w:szCs w:val="20"/>
              </w:rPr>
            </w:pPr>
            <w:r>
              <w:rPr>
                <w:spacing w:val="3"/>
                <w:sz w:val="20"/>
                <w:szCs w:val="20"/>
              </w:rPr>
              <w:t>厂房</w:t>
            </w:r>
          </w:p>
          <w:p>
            <w:pPr>
              <w:pStyle w:val="6"/>
              <w:spacing w:before="22" w:line="232" w:lineRule="auto"/>
              <w:ind w:left="165"/>
              <w:rPr>
                <w:sz w:val="20"/>
                <w:szCs w:val="20"/>
              </w:rPr>
            </w:pPr>
            <w:r>
              <w:rPr>
                <w:spacing w:val="2"/>
                <w:sz w:val="20"/>
                <w:szCs w:val="20"/>
              </w:rPr>
              <w:t>西北</w:t>
            </w:r>
          </w:p>
          <w:p>
            <w:pPr>
              <w:pStyle w:val="6"/>
              <w:spacing w:before="21" w:line="228" w:lineRule="auto"/>
              <w:ind w:left="269"/>
              <w:rPr>
                <w:sz w:val="20"/>
                <w:szCs w:val="20"/>
              </w:rPr>
            </w:pPr>
            <w:r>
              <w:rPr>
                <w:sz w:val="20"/>
                <w:szCs w:val="20"/>
              </w:rPr>
              <w:t>角</w:t>
            </w:r>
          </w:p>
        </w:tc>
        <w:tc>
          <w:tcPr>
            <w:tcW w:w="739" w:type="dxa"/>
            <w:vMerge w:val="restart"/>
            <w:tcBorders>
              <w:bottom w:val="nil"/>
            </w:tcBorders>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58" w:line="216" w:lineRule="auto"/>
              <w:ind w:left="174"/>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10m</w:t>
            </w:r>
            <w:r>
              <w:rPr>
                <w:rFonts w:ascii="Times New Roman" w:hAnsi="Times New Roman" w:eastAsia="Times New Roman" w:cs="Times New Roman"/>
                <w:spacing w:val="-2"/>
                <w:position w:val="5"/>
                <w:sz w:val="13"/>
                <w:szCs w:val="13"/>
              </w:rPr>
              <w:t>2</w:t>
            </w:r>
          </w:p>
        </w:tc>
        <w:tc>
          <w:tcPr>
            <w:tcW w:w="671" w:type="dxa"/>
            <w:vAlign w:val="top"/>
          </w:tcPr>
          <w:p>
            <w:pPr>
              <w:pStyle w:val="6"/>
              <w:spacing w:before="246" w:line="228" w:lineRule="auto"/>
              <w:ind w:left="136"/>
              <w:rPr>
                <w:sz w:val="20"/>
                <w:szCs w:val="20"/>
              </w:rPr>
            </w:pPr>
            <w:r>
              <w:rPr>
                <w:spacing w:val="3"/>
                <w:sz w:val="20"/>
                <w:szCs w:val="20"/>
              </w:rPr>
              <w:t>桶装</w:t>
            </w:r>
          </w:p>
        </w:tc>
        <w:tc>
          <w:tcPr>
            <w:tcW w:w="749" w:type="dxa"/>
            <w:vAlign w:val="top"/>
          </w:tcPr>
          <w:p>
            <w:pPr>
              <w:spacing w:before="282"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698" w:type="dxa"/>
            <w:vAlign w:val="top"/>
          </w:tcPr>
          <w:p>
            <w:pPr>
              <w:spacing w:before="215"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1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674" w:type="dxa"/>
            <w:vMerge w:val="continue"/>
            <w:tcBorders>
              <w:top w:val="nil"/>
              <w:left w:val="single" w:color="000000" w:sz="6" w:space="0"/>
              <w:bottom w:val="nil"/>
            </w:tcBorders>
            <w:vAlign w:val="top"/>
          </w:tcPr>
          <w:p>
            <w:pPr>
              <w:rPr>
                <w:rFonts w:ascii="Arial"/>
                <w:sz w:val="21"/>
              </w:rPr>
            </w:pPr>
          </w:p>
        </w:tc>
        <w:tc>
          <w:tcPr>
            <w:tcW w:w="187" w:type="dxa"/>
            <w:vMerge w:val="continue"/>
            <w:tcBorders>
              <w:top w:val="nil"/>
              <w:bottom w:val="nil"/>
            </w:tcBorders>
            <w:vAlign w:val="top"/>
          </w:tcPr>
          <w:p>
            <w:pPr>
              <w:rPr>
                <w:rFonts w:ascii="Arial"/>
                <w:sz w:val="21"/>
              </w:rPr>
            </w:pPr>
          </w:p>
        </w:tc>
        <w:tc>
          <w:tcPr>
            <w:tcW w:w="444" w:type="dxa"/>
            <w:vAlign w:val="top"/>
          </w:tcPr>
          <w:p>
            <w:pPr>
              <w:spacing w:before="28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00" w:type="dxa"/>
            <w:vMerge w:val="continue"/>
            <w:tcBorders>
              <w:top w:val="nil"/>
              <w:bottom w:val="nil"/>
            </w:tcBorders>
            <w:vAlign w:val="top"/>
          </w:tcPr>
          <w:p>
            <w:pPr>
              <w:rPr>
                <w:rFonts w:ascii="Arial"/>
                <w:sz w:val="21"/>
              </w:rPr>
            </w:pPr>
          </w:p>
        </w:tc>
        <w:tc>
          <w:tcPr>
            <w:tcW w:w="974" w:type="dxa"/>
            <w:vAlign w:val="top"/>
          </w:tcPr>
          <w:p>
            <w:pPr>
              <w:pStyle w:val="6"/>
              <w:spacing w:before="245" w:line="228" w:lineRule="auto"/>
              <w:ind w:left="174"/>
              <w:rPr>
                <w:sz w:val="20"/>
                <w:szCs w:val="20"/>
              </w:rPr>
            </w:pPr>
            <w:r>
              <w:rPr>
                <w:spacing w:val="7"/>
                <w:sz w:val="20"/>
                <w:szCs w:val="20"/>
              </w:rPr>
              <w:t>废机油</w:t>
            </w:r>
          </w:p>
        </w:tc>
        <w:tc>
          <w:tcPr>
            <w:tcW w:w="1000" w:type="dxa"/>
            <w:vAlign w:val="top"/>
          </w:tcPr>
          <w:p>
            <w:pPr>
              <w:spacing w:before="28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1" w:type="dxa"/>
            <w:vAlign w:val="top"/>
          </w:tcPr>
          <w:p>
            <w:pPr>
              <w:spacing w:before="28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900-214-08</w:t>
            </w:r>
          </w:p>
        </w:tc>
        <w:tc>
          <w:tcPr>
            <w:tcW w:w="727" w:type="dxa"/>
            <w:vMerge w:val="continue"/>
            <w:tcBorders>
              <w:top w:val="nil"/>
              <w:bottom w:val="nil"/>
            </w:tcBorders>
            <w:vAlign w:val="top"/>
          </w:tcPr>
          <w:p>
            <w:pPr>
              <w:rPr>
                <w:rFonts w:ascii="Arial"/>
                <w:sz w:val="21"/>
              </w:rPr>
            </w:pPr>
          </w:p>
        </w:tc>
        <w:tc>
          <w:tcPr>
            <w:tcW w:w="739" w:type="dxa"/>
            <w:vMerge w:val="continue"/>
            <w:tcBorders>
              <w:top w:val="nil"/>
              <w:bottom w:val="nil"/>
            </w:tcBorders>
            <w:vAlign w:val="top"/>
          </w:tcPr>
          <w:p>
            <w:pPr>
              <w:rPr>
                <w:rFonts w:ascii="Arial"/>
                <w:sz w:val="21"/>
              </w:rPr>
            </w:pPr>
          </w:p>
        </w:tc>
        <w:tc>
          <w:tcPr>
            <w:tcW w:w="671" w:type="dxa"/>
            <w:vAlign w:val="top"/>
          </w:tcPr>
          <w:p>
            <w:pPr>
              <w:pStyle w:val="6"/>
              <w:spacing w:before="245" w:line="228" w:lineRule="auto"/>
              <w:ind w:left="136"/>
              <w:rPr>
                <w:sz w:val="20"/>
                <w:szCs w:val="20"/>
              </w:rPr>
            </w:pPr>
            <w:r>
              <w:rPr>
                <w:spacing w:val="3"/>
                <w:sz w:val="20"/>
                <w:szCs w:val="20"/>
              </w:rPr>
              <w:t>桶装</w:t>
            </w:r>
          </w:p>
        </w:tc>
        <w:tc>
          <w:tcPr>
            <w:tcW w:w="749" w:type="dxa"/>
            <w:vAlign w:val="top"/>
          </w:tcPr>
          <w:p>
            <w:pPr>
              <w:spacing w:before="283"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698" w:type="dxa"/>
            <w:vAlign w:val="top"/>
          </w:tcPr>
          <w:p>
            <w:pPr>
              <w:spacing w:before="217"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1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4" w:hRule="atLeast"/>
        </w:trPr>
        <w:tc>
          <w:tcPr>
            <w:tcW w:w="674" w:type="dxa"/>
            <w:vMerge w:val="continue"/>
            <w:tcBorders>
              <w:top w:val="nil"/>
              <w:left w:val="single" w:color="000000" w:sz="6" w:space="0"/>
              <w:bottom w:val="nil"/>
            </w:tcBorders>
            <w:vAlign w:val="top"/>
          </w:tcPr>
          <w:p>
            <w:pPr>
              <w:rPr>
                <w:rFonts w:ascii="Arial"/>
                <w:sz w:val="21"/>
              </w:rPr>
            </w:pPr>
          </w:p>
        </w:tc>
        <w:tc>
          <w:tcPr>
            <w:tcW w:w="187" w:type="dxa"/>
            <w:vMerge w:val="continue"/>
            <w:tcBorders>
              <w:top w:val="nil"/>
              <w:bottom w:val="nil"/>
            </w:tcBorders>
            <w:vAlign w:val="top"/>
          </w:tcPr>
          <w:p>
            <w:pPr>
              <w:rPr>
                <w:rFonts w:ascii="Arial"/>
                <w:sz w:val="21"/>
              </w:rPr>
            </w:pPr>
          </w:p>
        </w:tc>
        <w:tc>
          <w:tcPr>
            <w:tcW w:w="444" w:type="dxa"/>
            <w:vAlign w:val="top"/>
          </w:tcPr>
          <w:p>
            <w:pPr>
              <w:spacing w:before="28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00" w:type="dxa"/>
            <w:vMerge w:val="continue"/>
            <w:tcBorders>
              <w:top w:val="nil"/>
            </w:tcBorders>
            <w:vAlign w:val="top"/>
          </w:tcPr>
          <w:p>
            <w:pPr>
              <w:rPr>
                <w:rFonts w:ascii="Arial"/>
                <w:sz w:val="21"/>
              </w:rPr>
            </w:pPr>
          </w:p>
        </w:tc>
        <w:tc>
          <w:tcPr>
            <w:tcW w:w="974" w:type="dxa"/>
            <w:vAlign w:val="top"/>
          </w:tcPr>
          <w:p>
            <w:pPr>
              <w:pStyle w:val="6"/>
              <w:spacing w:before="247" w:line="228" w:lineRule="auto"/>
              <w:ind w:left="174"/>
              <w:rPr>
                <w:sz w:val="20"/>
                <w:szCs w:val="20"/>
              </w:rPr>
            </w:pPr>
            <w:r>
              <w:rPr>
                <w:spacing w:val="7"/>
                <w:sz w:val="20"/>
                <w:szCs w:val="20"/>
              </w:rPr>
              <w:t>废油桶</w:t>
            </w:r>
          </w:p>
        </w:tc>
        <w:tc>
          <w:tcPr>
            <w:tcW w:w="1000" w:type="dxa"/>
            <w:vAlign w:val="top"/>
          </w:tcPr>
          <w:p>
            <w:pPr>
              <w:spacing w:before="28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61" w:type="dxa"/>
            <w:vAlign w:val="top"/>
          </w:tcPr>
          <w:p>
            <w:pPr>
              <w:spacing w:before="28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900-041-49</w:t>
            </w:r>
          </w:p>
        </w:tc>
        <w:tc>
          <w:tcPr>
            <w:tcW w:w="727" w:type="dxa"/>
            <w:vMerge w:val="continue"/>
            <w:tcBorders>
              <w:top w:val="nil"/>
            </w:tcBorders>
            <w:vAlign w:val="top"/>
          </w:tcPr>
          <w:p>
            <w:pPr>
              <w:rPr>
                <w:rFonts w:ascii="Arial"/>
                <w:sz w:val="21"/>
              </w:rPr>
            </w:pPr>
          </w:p>
        </w:tc>
        <w:tc>
          <w:tcPr>
            <w:tcW w:w="739" w:type="dxa"/>
            <w:vMerge w:val="continue"/>
            <w:tcBorders>
              <w:top w:val="nil"/>
            </w:tcBorders>
            <w:vAlign w:val="top"/>
          </w:tcPr>
          <w:p>
            <w:pPr>
              <w:rPr>
                <w:rFonts w:ascii="Arial"/>
                <w:sz w:val="21"/>
              </w:rPr>
            </w:pPr>
          </w:p>
        </w:tc>
        <w:tc>
          <w:tcPr>
            <w:tcW w:w="671" w:type="dxa"/>
            <w:vAlign w:val="top"/>
          </w:tcPr>
          <w:p>
            <w:pPr>
              <w:pStyle w:val="6"/>
              <w:spacing w:before="247" w:line="228" w:lineRule="auto"/>
              <w:ind w:left="136"/>
              <w:rPr>
                <w:sz w:val="20"/>
                <w:szCs w:val="20"/>
              </w:rPr>
            </w:pPr>
            <w:r>
              <w:rPr>
                <w:spacing w:val="3"/>
                <w:sz w:val="20"/>
                <w:szCs w:val="20"/>
              </w:rPr>
              <w:t>桶装</w:t>
            </w:r>
          </w:p>
        </w:tc>
        <w:tc>
          <w:tcPr>
            <w:tcW w:w="749" w:type="dxa"/>
            <w:vAlign w:val="top"/>
          </w:tcPr>
          <w:p>
            <w:pPr>
              <w:spacing w:before="285" w:line="195" w:lineRule="auto"/>
              <w:ind w:left="2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0.5t</w:t>
            </w:r>
          </w:p>
        </w:tc>
        <w:tc>
          <w:tcPr>
            <w:tcW w:w="698" w:type="dxa"/>
            <w:vAlign w:val="top"/>
          </w:tcPr>
          <w:p>
            <w:pPr>
              <w:spacing w:before="218"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300d</w:t>
            </w:r>
          </w:p>
        </w:tc>
        <w:tc>
          <w:tcPr>
            <w:tcW w:w="19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744" w:hRule="atLeast"/>
        </w:trPr>
        <w:tc>
          <w:tcPr>
            <w:tcW w:w="674" w:type="dxa"/>
            <w:vMerge w:val="continue"/>
            <w:tcBorders>
              <w:top w:val="nil"/>
              <w:left w:val="single" w:color="000000" w:sz="6" w:space="0"/>
              <w:bottom w:val="single" w:color="000000" w:sz="6" w:space="0"/>
            </w:tcBorders>
            <w:vAlign w:val="top"/>
          </w:tcPr>
          <w:p>
            <w:pPr>
              <w:rPr>
                <w:rFonts w:ascii="Arial"/>
                <w:sz w:val="21"/>
              </w:rPr>
            </w:pPr>
          </w:p>
        </w:tc>
        <w:tc>
          <w:tcPr>
            <w:tcW w:w="9046" w:type="dxa"/>
            <w:gridSpan w:val="12"/>
            <w:tcBorders>
              <w:bottom w:val="single" w:color="000000" w:sz="6" w:space="0"/>
              <w:right w:val="single" w:color="000000" w:sz="6" w:space="0"/>
            </w:tcBorders>
            <w:vAlign w:val="top"/>
          </w:tcPr>
          <w:p>
            <w:pPr>
              <w:pStyle w:val="6"/>
              <w:spacing w:before="39" w:line="220" w:lineRule="auto"/>
              <w:jc w:val="right"/>
              <w:outlineLvl w:val="2"/>
            </w:pPr>
            <w:r>
              <w:rPr>
                <w:spacing w:val="-6"/>
              </w:rPr>
              <w:t>危险废物贮存点的设置严格按照《危险废物贮存污染控制标准》（</w:t>
            </w:r>
            <w:r>
              <w:rPr>
                <w:rFonts w:ascii="Times New Roman" w:hAnsi="Times New Roman" w:eastAsia="Times New Roman" w:cs="Times New Roman"/>
                <w:spacing w:val="-6"/>
              </w:rPr>
              <w:t>GB18597-2023</w:t>
            </w:r>
            <w:r>
              <w:rPr>
                <w:spacing w:val="-6"/>
              </w:rPr>
              <w:t>）</w:t>
            </w:r>
          </w:p>
          <w:p>
            <w:pPr>
              <w:pStyle w:val="6"/>
              <w:spacing w:before="179" w:line="221" w:lineRule="auto"/>
              <w:ind w:left="108"/>
            </w:pPr>
            <w:r>
              <w:rPr>
                <w:spacing w:val="-3"/>
              </w:rPr>
              <w:t>要求设置：</w:t>
            </w:r>
          </w:p>
          <w:p>
            <w:pPr>
              <w:pStyle w:val="6"/>
              <w:spacing w:before="180" w:line="218" w:lineRule="auto"/>
              <w:ind w:left="586"/>
              <w:outlineLvl w:val="2"/>
            </w:pPr>
            <w:r>
              <w:rPr>
                <w:spacing w:val="-1"/>
              </w:rPr>
              <w:t>①利用专门的防渗漏容器收集废机油，收集容器下方设置不锈钢托盘防渗漏、防</w:t>
            </w:r>
          </w:p>
          <w:p>
            <w:pPr>
              <w:pStyle w:val="6"/>
              <w:spacing w:before="184" w:line="220" w:lineRule="auto"/>
              <w:ind w:left="108"/>
            </w:pPr>
            <w:r>
              <w:rPr>
                <w:spacing w:val="-2"/>
              </w:rPr>
              <w:t>流失，并悬挂标志牌；</w:t>
            </w:r>
          </w:p>
          <w:p>
            <w:pPr>
              <w:pStyle w:val="6"/>
              <w:spacing w:before="179" w:line="218" w:lineRule="auto"/>
              <w:ind w:left="585"/>
              <w:outlineLvl w:val="2"/>
            </w:pPr>
            <w:r>
              <w:t>②贮存设施地面作硬化处理，其基础防渗层为至少</w:t>
            </w:r>
            <w:r>
              <w:rPr>
                <w:rFonts w:ascii="Times New Roman" w:hAnsi="Times New Roman" w:eastAsia="Times New Roman" w:cs="Times New Roman"/>
              </w:rPr>
              <w:t>1m</w:t>
            </w:r>
            <w:r>
              <w:t>厚</w:t>
            </w:r>
            <w:r>
              <w:rPr>
                <w:spacing w:val="-1"/>
              </w:rPr>
              <w:t>粘土层（渗透系数</w:t>
            </w:r>
          </w:p>
          <w:p>
            <w:pPr>
              <w:pStyle w:val="6"/>
              <w:spacing w:before="148" w:line="331" w:lineRule="auto"/>
              <w:ind w:left="106" w:right="101" w:hanging="6"/>
            </w:pP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spacing w:val="-11"/>
              </w:rPr>
              <w:t>），</w:t>
            </w:r>
            <w:r>
              <w:rPr>
                <w:spacing w:val="-1"/>
              </w:rPr>
              <w:t>或</w:t>
            </w:r>
            <w:r>
              <w:rPr>
                <w:rFonts w:ascii="Times New Roman" w:hAnsi="Times New Roman" w:eastAsia="Times New Roman" w:cs="Times New Roman"/>
                <w:spacing w:val="-1"/>
              </w:rPr>
              <w:t>2mm</w:t>
            </w:r>
            <w:r>
              <w:rPr>
                <w:spacing w:val="-1"/>
              </w:rPr>
              <w:t>厚高密度聚乙烯，或至少</w:t>
            </w:r>
            <w:r>
              <w:rPr>
                <w:rFonts w:ascii="Times New Roman" w:hAnsi="Times New Roman" w:eastAsia="Times New Roman" w:cs="Times New Roman"/>
                <w:spacing w:val="-1"/>
              </w:rPr>
              <w:t>2mm</w:t>
            </w:r>
            <w:r>
              <w:rPr>
                <w:spacing w:val="-1"/>
              </w:rPr>
              <w:t>厚的其它人工材料；应建有堵截泄</w:t>
            </w:r>
            <w:r>
              <w:t xml:space="preserve"> </w:t>
            </w:r>
            <w:r>
              <w:rPr>
                <w:spacing w:val="-1"/>
              </w:rPr>
              <w:t>漏的裙脚，地面与裙脚要用坚固防渗的材料建造；</w:t>
            </w:r>
          </w:p>
          <w:p>
            <w:pPr>
              <w:pStyle w:val="6"/>
              <w:spacing w:before="110" w:line="218" w:lineRule="auto"/>
              <w:ind w:left="585"/>
              <w:outlineLvl w:val="2"/>
            </w:pPr>
            <w:r>
              <w:rPr>
                <w:spacing w:val="-2"/>
              </w:rPr>
              <w:t>③危险废物贮存场所必须设置危险废物警告标志，盛装危险废物的容器上必须粘</w:t>
            </w:r>
          </w:p>
          <w:p>
            <w:pPr>
              <w:pStyle w:val="6"/>
              <w:spacing w:before="182" w:line="220" w:lineRule="auto"/>
              <w:ind w:left="110"/>
            </w:pPr>
            <w:r>
              <w:rPr>
                <w:spacing w:val="-2"/>
              </w:rPr>
              <w:t>贴符合标准的标签。</w:t>
            </w:r>
          </w:p>
          <w:p>
            <w:pPr>
              <w:pStyle w:val="6"/>
              <w:spacing w:before="182" w:line="218" w:lineRule="auto"/>
              <w:jc w:val="right"/>
              <w:outlineLvl w:val="2"/>
            </w:pPr>
            <w:r>
              <w:rPr>
                <w:spacing w:val="-6"/>
              </w:rPr>
              <w:t>④在一定时间内，由公司专人联系有危险废物处理资</w:t>
            </w:r>
            <w:r>
              <w:rPr>
                <w:spacing w:val="-7"/>
              </w:rPr>
              <w:t>质单位，进行危险废物回收，</w:t>
            </w:r>
          </w:p>
          <w:p>
            <w:pPr>
              <w:pStyle w:val="6"/>
              <w:spacing w:before="182" w:line="346" w:lineRule="auto"/>
              <w:ind w:left="106" w:right="114" w:firstLine="3"/>
            </w:pPr>
            <w:r>
              <w:rPr>
                <w:spacing w:val="-2"/>
              </w:rPr>
              <w:t>危险废物的储存和运输过程中必须防渗漏、防抛洒，交接时填好危险废物转移联单，</w:t>
            </w:r>
            <w:r>
              <w:rPr>
                <w:spacing w:val="4"/>
              </w:rPr>
              <w:t xml:space="preserve"> </w:t>
            </w:r>
            <w:r>
              <w:rPr>
                <w:spacing w:val="-1"/>
              </w:rPr>
              <w:t>遵守《危险废物转移联单管理办法》中的相关规定。</w:t>
            </w:r>
          </w:p>
          <w:p>
            <w:pPr>
              <w:pStyle w:val="6"/>
              <w:spacing w:before="34" w:line="218" w:lineRule="auto"/>
              <w:ind w:left="588"/>
              <w:outlineLvl w:val="2"/>
            </w:pPr>
            <w:r>
              <w:rPr>
                <w:spacing w:val="-2"/>
              </w:rPr>
              <w:t>其他：运输的环境影响及减缓措施：原辅材料运输过程对物料进行密闭、遮盖或</w:t>
            </w:r>
          </w:p>
          <w:p>
            <w:pPr>
              <w:pStyle w:val="6"/>
              <w:spacing w:before="185" w:line="220" w:lineRule="auto"/>
              <w:ind w:left="105"/>
            </w:pPr>
            <w:r>
              <w:t>置于密闭车厢内，确保运输过程中无抛、洒</w:t>
            </w:r>
            <w:r>
              <w:rPr>
                <w:spacing w:val="-1"/>
              </w:rPr>
              <w:t>、滴、漏现象发生。</w:t>
            </w:r>
          </w:p>
          <w:p>
            <w:pPr>
              <w:pStyle w:val="6"/>
              <w:spacing w:before="182" w:line="219" w:lineRule="auto"/>
              <w:ind w:left="588"/>
              <w:outlineLvl w:val="2"/>
            </w:pPr>
            <w:r>
              <w:rPr>
                <w:spacing w:val="-1"/>
              </w:rPr>
              <w:t>本项目运输原则上应尽量避开人员密集区、水源保护区，避</w:t>
            </w:r>
            <w:r>
              <w:rPr>
                <w:spacing w:val="-2"/>
              </w:rPr>
              <w:t>开交通拥堵道路，车</w:t>
            </w:r>
          </w:p>
          <w:p>
            <w:pPr>
              <w:pStyle w:val="6"/>
              <w:spacing w:before="183" w:line="353" w:lineRule="auto"/>
              <w:ind w:left="105" w:right="38"/>
              <w:jc w:val="both"/>
            </w:pPr>
            <w:r>
              <w:rPr>
                <w:spacing w:val="-6"/>
              </w:rPr>
              <w:t>速适中，并选用路线短、对沿路影响小的运输路线，尽可能减少经过河流水系的次</w:t>
            </w:r>
            <w:r>
              <w:rPr>
                <w:spacing w:val="-7"/>
              </w:rPr>
              <w:t>数，</w:t>
            </w:r>
            <w:r>
              <w:t xml:space="preserve"> </w:t>
            </w:r>
            <w:r>
              <w:rPr>
                <w:spacing w:val="-1"/>
              </w:rPr>
              <w:t>避免在运途中产生二次污染。运输时需配备专职人</w:t>
            </w:r>
            <w:r>
              <w:rPr>
                <w:spacing w:val="-2"/>
              </w:rPr>
              <w:t>员，并制定合理的运输计划和应急</w:t>
            </w:r>
            <w:r>
              <w:t xml:space="preserve"> </w:t>
            </w:r>
            <w:r>
              <w:rPr>
                <w:spacing w:val="-1"/>
              </w:rPr>
              <w:t>预案，统筹安排运输车辆，优化车辆运输路线。运</w:t>
            </w:r>
            <w:r>
              <w:rPr>
                <w:spacing w:val="-2"/>
              </w:rPr>
              <w:t>输路线应尽可能选择高速公路、国</w:t>
            </w:r>
            <w:r>
              <w:t xml:space="preserve"> </w:t>
            </w:r>
            <w:r>
              <w:rPr>
                <w:spacing w:val="-1"/>
              </w:rPr>
              <w:t>道或省道，力求线路简短，与城镇集中居住区、商</w:t>
            </w:r>
            <w:r>
              <w:rPr>
                <w:spacing w:val="-2"/>
              </w:rPr>
              <w:t>业区、文化区等保持一定距离，并</w:t>
            </w:r>
            <w:r>
              <w:t xml:space="preserve"> </w:t>
            </w:r>
            <w:r>
              <w:rPr>
                <w:spacing w:val="-1"/>
              </w:rPr>
              <w:t>远离饮用水源地，运输路线应具有较好的安全性、可靠性。</w:t>
            </w:r>
          </w:p>
          <w:p>
            <w:pPr>
              <w:pStyle w:val="6"/>
              <w:spacing w:before="39" w:line="220" w:lineRule="auto"/>
              <w:ind w:left="598"/>
              <w:outlineLvl w:val="2"/>
            </w:pPr>
            <w:r>
              <w:rPr>
                <w:spacing w:val="-6"/>
              </w:rPr>
              <w:t>（</w:t>
            </w:r>
            <w:r>
              <w:rPr>
                <w:rFonts w:ascii="Times New Roman" w:hAnsi="Times New Roman" w:eastAsia="Times New Roman" w:cs="Times New Roman"/>
                <w:spacing w:val="-6"/>
              </w:rPr>
              <w:t>3</w:t>
            </w:r>
            <w:r>
              <w:rPr>
                <w:spacing w:val="-6"/>
              </w:rPr>
              <w:t>）</w:t>
            </w:r>
            <w:r>
              <w:rPr>
                <w:spacing w:val="-70"/>
              </w:rPr>
              <w:t xml:space="preserve"> </w:t>
            </w:r>
            <w:r>
              <w:rPr>
                <w:spacing w:val="-6"/>
              </w:rPr>
              <w:t>日常管理和台账要求</w:t>
            </w:r>
          </w:p>
          <w:p>
            <w:pPr>
              <w:pStyle w:val="6"/>
              <w:spacing w:before="144" w:line="337" w:lineRule="exact"/>
              <w:jc w:val="right"/>
              <w:outlineLvl w:val="2"/>
            </w:pPr>
            <w:r>
              <w:rPr>
                <w:spacing w:val="-3"/>
                <w:position w:val="3"/>
              </w:rPr>
              <w:t>按《建设项目危险废物环境影响评价指南》（环境保护</w:t>
            </w:r>
            <w:r>
              <w:rPr>
                <w:spacing w:val="-4"/>
                <w:position w:val="3"/>
              </w:rPr>
              <w:t>部公告</w:t>
            </w:r>
            <w:r>
              <w:rPr>
                <w:rFonts w:ascii="Times New Roman" w:hAnsi="Times New Roman" w:eastAsia="Times New Roman" w:cs="Times New Roman"/>
                <w:spacing w:val="-4"/>
                <w:position w:val="3"/>
              </w:rPr>
              <w:t>[2017]</w:t>
            </w:r>
            <w:r>
              <w:rPr>
                <w:spacing w:val="-4"/>
                <w:position w:val="3"/>
              </w:rPr>
              <w:t>年第</w:t>
            </w:r>
            <w:r>
              <w:rPr>
                <w:rFonts w:ascii="Times New Roman" w:hAnsi="Times New Roman" w:eastAsia="Times New Roman" w:cs="Times New Roman"/>
                <w:spacing w:val="-4"/>
                <w:position w:val="3"/>
              </w:rPr>
              <w:t>43</w:t>
            </w:r>
            <w:r>
              <w:rPr>
                <w:spacing w:val="-4"/>
                <w:position w:val="3"/>
              </w:rPr>
              <w:t>号）、</w:t>
            </w:r>
          </w:p>
          <w:p>
            <w:pPr>
              <w:pStyle w:val="6"/>
              <w:spacing w:before="167" w:line="216" w:lineRule="auto"/>
              <w:ind w:left="113"/>
            </w:pPr>
            <w:r>
              <w:rPr>
                <w:spacing w:val="-2"/>
              </w:rPr>
              <w:t>《企业环境信息依法披露管理办法》（部令第</w:t>
            </w:r>
            <w:r>
              <w:rPr>
                <w:rFonts w:ascii="Times New Roman" w:hAnsi="Times New Roman" w:eastAsia="Times New Roman" w:cs="Times New Roman"/>
                <w:spacing w:val="-2"/>
              </w:rPr>
              <w:t>24</w:t>
            </w:r>
            <w:r>
              <w:rPr>
                <w:spacing w:val="-2"/>
              </w:rPr>
              <w:t>号）、《一般工业固体废物管理台账</w:t>
            </w:r>
          </w:p>
        </w:tc>
      </w:tr>
    </w:tbl>
    <w:p>
      <w:pPr>
        <w:pStyle w:val="2"/>
        <w:rPr>
          <w:sz w:val="21"/>
        </w:rPr>
      </w:pPr>
    </w:p>
    <w:p>
      <w:pPr>
        <w:rPr>
          <w:sz w:val="21"/>
          <w:szCs w:val="21"/>
        </w:rPr>
        <w:sectPr>
          <w:footerReference r:id="rId74"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72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4"/>
        <w:gridCol w:w="8998"/>
        <w:gridCol w:w="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38" w:hRule="atLeast"/>
        </w:trPr>
        <w:tc>
          <w:tcPr>
            <w:tcW w:w="674" w:type="dxa"/>
            <w:tcBorders>
              <w:bottom w:val="single" w:color="000000" w:sz="2" w:space="0"/>
              <w:right w:val="single" w:color="000000" w:sz="2" w:space="0"/>
            </w:tcBorders>
            <w:vAlign w:val="top"/>
          </w:tcPr>
          <w:p>
            <w:pPr>
              <w:rPr>
                <w:rFonts w:ascii="Arial"/>
                <w:sz w:val="21"/>
              </w:rPr>
            </w:pPr>
          </w:p>
        </w:tc>
        <w:tc>
          <w:tcPr>
            <w:tcW w:w="9046" w:type="dxa"/>
            <w:gridSpan w:val="2"/>
            <w:tcBorders>
              <w:left w:val="single" w:color="000000" w:sz="2" w:space="0"/>
              <w:bottom w:val="single" w:color="000000" w:sz="2" w:space="0"/>
            </w:tcBorders>
            <w:vAlign w:val="top"/>
          </w:tcPr>
          <w:p>
            <w:pPr>
              <w:pStyle w:val="6"/>
              <w:spacing w:before="45" w:line="356" w:lineRule="auto"/>
              <w:ind w:left="106" w:right="101" w:firstLine="1"/>
              <w:jc w:val="both"/>
            </w:pPr>
            <w:r>
              <w:rPr>
                <w:spacing w:val="-1"/>
              </w:rPr>
              <w:t>制定指南（试行）》（生态环境部公告</w:t>
            </w:r>
            <w:r>
              <w:rPr>
                <w:rFonts w:ascii="Times New Roman" w:hAnsi="Times New Roman" w:eastAsia="Times New Roman" w:cs="Times New Roman"/>
                <w:spacing w:val="-1"/>
              </w:rPr>
              <w:t>2021</w:t>
            </w:r>
            <w:r>
              <w:rPr>
                <w:spacing w:val="-1"/>
              </w:rPr>
              <w:t>年第</w:t>
            </w:r>
            <w:r>
              <w:rPr>
                <w:rFonts w:ascii="Times New Roman" w:hAnsi="Times New Roman" w:eastAsia="Times New Roman" w:cs="Times New Roman"/>
                <w:spacing w:val="-1"/>
              </w:rPr>
              <w:t>82</w:t>
            </w:r>
            <w:r>
              <w:rPr>
                <w:spacing w:val="-2"/>
              </w:rPr>
              <w:t>号）、《危险废物管理计划和管理</w:t>
            </w:r>
            <w:r>
              <w:t xml:space="preserve"> </w:t>
            </w:r>
            <w:r>
              <w:rPr>
                <w:spacing w:val="-2"/>
              </w:rPr>
              <w:t>台账制定技术导则》（</w:t>
            </w:r>
            <w:r>
              <w:rPr>
                <w:rFonts w:ascii="Times New Roman" w:hAnsi="Times New Roman" w:eastAsia="Times New Roman" w:cs="Times New Roman"/>
                <w:spacing w:val="-2"/>
              </w:rPr>
              <w:t>HJ1259—2022</w:t>
            </w:r>
            <w:r>
              <w:rPr>
                <w:spacing w:val="-2"/>
              </w:rPr>
              <w:t>）、《危险废物转移管理办法》（生态环境部令</w:t>
            </w:r>
            <w:r>
              <w:rPr>
                <w:spacing w:val="4"/>
              </w:rPr>
              <w:t xml:space="preserve"> </w:t>
            </w:r>
            <w:r>
              <w:rPr>
                <w:spacing w:val="-1"/>
              </w:rPr>
              <w:t>第</w:t>
            </w:r>
            <w:r>
              <w:rPr>
                <w:rFonts w:ascii="Times New Roman" w:hAnsi="Times New Roman" w:eastAsia="Times New Roman" w:cs="Times New Roman"/>
                <w:spacing w:val="-1"/>
              </w:rPr>
              <w:t>23</w:t>
            </w:r>
            <w:r>
              <w:rPr>
                <w:spacing w:val="-1"/>
              </w:rPr>
              <w:t>号）等要求，建设单位应建立严格危险废物管</w:t>
            </w:r>
            <w:r>
              <w:rPr>
                <w:spacing w:val="-2"/>
              </w:rPr>
              <w:t>理体系，严格执行危废五联单转移</w:t>
            </w:r>
            <w:r>
              <w:t xml:space="preserve"> </w:t>
            </w:r>
            <w:r>
              <w:rPr>
                <w:spacing w:val="-1"/>
              </w:rPr>
              <w:t>制度等管理要求，做到：坚持减量化、资源化、</w:t>
            </w:r>
            <w:r>
              <w:rPr>
                <w:spacing w:val="-2"/>
              </w:rPr>
              <w:t>无害化原则，妥善利用或处置产生的</w:t>
            </w:r>
            <w:r>
              <w:t xml:space="preserve"> </w:t>
            </w:r>
            <w:r>
              <w:rPr>
                <w:spacing w:val="-1"/>
              </w:rPr>
              <w:t>危险废物；规范危险废物贮存场所建设，根据危</w:t>
            </w:r>
            <w:r>
              <w:rPr>
                <w:spacing w:val="-2"/>
              </w:rPr>
              <w:t>险废物的种类和特性进行分区、分类</w:t>
            </w:r>
            <w:r>
              <w:t xml:space="preserve"> </w:t>
            </w:r>
            <w:r>
              <w:rPr>
                <w:spacing w:val="-1"/>
              </w:rPr>
              <w:t>贮存，按照相关规范要求，设置防雨、防扬散、</w:t>
            </w:r>
            <w:r>
              <w:rPr>
                <w:spacing w:val="-2"/>
              </w:rPr>
              <w:t>防渗漏等设施，最大贮存期限一般不</w:t>
            </w:r>
            <w:r>
              <w:t xml:space="preserve"> </w:t>
            </w:r>
            <w:r>
              <w:rPr>
                <w:spacing w:val="-1"/>
              </w:rPr>
              <w:t>超过一年；按照国家和本市有关要求制定危险废</w:t>
            </w:r>
            <w:r>
              <w:rPr>
                <w:spacing w:val="-2"/>
              </w:rPr>
              <w:t>物年度管理计划，并进行在线申报备</w:t>
            </w:r>
            <w:r>
              <w:t xml:space="preserve"> </w:t>
            </w:r>
            <w:r>
              <w:rPr>
                <w:spacing w:val="-1"/>
              </w:rPr>
              <w:t>案；结合自身实际，建立危险废物台账，如实记</w:t>
            </w:r>
            <w:r>
              <w:rPr>
                <w:spacing w:val="-2"/>
              </w:rPr>
              <w:t>载危险废物的种类、数量、性质、产</w:t>
            </w:r>
            <w:r>
              <w:t xml:space="preserve"> </w:t>
            </w:r>
            <w:r>
              <w:rPr>
                <w:spacing w:val="-1"/>
              </w:rPr>
              <w:t>生环节、流向、贮存、利用处置等信息，并在信</w:t>
            </w:r>
            <w:r>
              <w:rPr>
                <w:spacing w:val="-2"/>
              </w:rPr>
              <w:t>息系统中及时申报，申报数据应与台</w:t>
            </w:r>
            <w:r>
              <w:t xml:space="preserve"> </w:t>
            </w:r>
            <w:r>
              <w:rPr>
                <w:spacing w:val="-1"/>
              </w:rPr>
              <w:t>账、管理计划数据相一致。</w:t>
            </w:r>
          </w:p>
          <w:p>
            <w:pPr>
              <w:pStyle w:val="6"/>
              <w:spacing w:before="36" w:line="220" w:lineRule="auto"/>
              <w:jc w:val="right"/>
              <w:outlineLvl w:val="2"/>
            </w:pPr>
            <w:r>
              <w:rPr>
                <w:spacing w:val="-6"/>
              </w:rPr>
              <w:t>按《中华人民共和国固体废物污染环境防治法》第八十五条  产生、收集、贮存、</w:t>
            </w:r>
          </w:p>
          <w:p>
            <w:pPr>
              <w:pStyle w:val="6"/>
              <w:spacing w:before="179" w:line="347" w:lineRule="auto"/>
              <w:ind w:left="112" w:right="114" w:hanging="5"/>
              <w:jc w:val="both"/>
            </w:pPr>
            <w:r>
              <w:rPr>
                <w:spacing w:val="-2"/>
              </w:rPr>
              <w:t>运输、利用、处置危险废物的单位，应当依法制定意外事故的防范措施和应急预案，</w:t>
            </w:r>
            <w:r>
              <w:rPr>
                <w:spacing w:val="7"/>
              </w:rPr>
              <w:t xml:space="preserve"> </w:t>
            </w:r>
            <w:r>
              <w:t>并向所在地生态环境主管部门和其他负有固</w:t>
            </w:r>
            <w:r>
              <w:rPr>
                <w:spacing w:val="-1"/>
              </w:rPr>
              <w:t>体废物污染环境防治监督管理职责的部</w:t>
            </w:r>
            <w:r>
              <w:t xml:space="preserve">  </w:t>
            </w:r>
            <w:r>
              <w:rPr>
                <w:spacing w:val="-4"/>
              </w:rPr>
              <w:t>门备案。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033" w:hRule="atLeast"/>
        </w:trPr>
        <w:tc>
          <w:tcPr>
            <w:tcW w:w="674" w:type="dxa"/>
            <w:tcBorders>
              <w:top w:val="single" w:color="000000" w:sz="2" w:space="0"/>
              <w:right w:val="single" w:color="000000" w:sz="2" w:space="0"/>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236" w:lineRule="auto"/>
              <w:ind w:left="94" w:right="98"/>
              <w:jc w:val="both"/>
            </w:pPr>
            <w:r>
              <w:rPr>
                <w:b/>
                <w:bCs/>
                <w:spacing w:val="-8"/>
              </w:rPr>
              <w:t>运营</w:t>
            </w:r>
            <w:r>
              <w:t xml:space="preserve"> </w:t>
            </w:r>
            <w:r>
              <w:rPr>
                <w:b/>
                <w:bCs/>
                <w:spacing w:val="-8"/>
              </w:rPr>
              <w:t>期环</w:t>
            </w:r>
            <w:r>
              <w:t xml:space="preserve"> </w:t>
            </w:r>
            <w:r>
              <w:rPr>
                <w:b/>
                <w:bCs/>
                <w:spacing w:val="-8"/>
              </w:rPr>
              <w:t>境影</w:t>
            </w:r>
            <w:r>
              <w:t xml:space="preserve"> </w:t>
            </w:r>
            <w:r>
              <w:rPr>
                <w:b/>
                <w:bCs/>
                <w:spacing w:val="-8"/>
              </w:rPr>
              <w:t>响和</w:t>
            </w:r>
            <w:r>
              <w:t xml:space="preserve"> </w:t>
            </w:r>
            <w:r>
              <w:rPr>
                <w:b/>
                <w:bCs/>
                <w:spacing w:val="-8"/>
              </w:rPr>
              <w:t>保护</w:t>
            </w:r>
            <w:r>
              <w:t xml:space="preserve"> </w:t>
            </w:r>
            <w:r>
              <w:rPr>
                <w:b/>
                <w:bCs/>
                <w:spacing w:val="-8"/>
              </w:rPr>
              <w:t>措施</w:t>
            </w:r>
          </w:p>
        </w:tc>
        <w:tc>
          <w:tcPr>
            <w:tcW w:w="8998" w:type="dxa"/>
            <w:tcBorders>
              <w:top w:val="single" w:color="000000" w:sz="2" w:space="0"/>
              <w:left w:val="single" w:color="000000" w:sz="2" w:space="0"/>
            </w:tcBorders>
            <w:vAlign w:val="top"/>
          </w:tcPr>
          <w:p>
            <w:pPr>
              <w:pStyle w:val="6"/>
              <w:spacing w:before="43" w:line="220" w:lineRule="auto"/>
              <w:ind w:left="105"/>
              <w:outlineLvl w:val="1"/>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、地下水及土壤环境</w:t>
            </w:r>
          </w:p>
          <w:p>
            <w:pPr>
              <w:pStyle w:val="6"/>
              <w:spacing w:before="179" w:line="220" w:lineRule="auto"/>
              <w:ind w:left="684"/>
            </w:pPr>
            <w:r>
              <w:rPr>
                <w:rFonts w:ascii="Times New Roman" w:hAnsi="Times New Roman" w:eastAsia="Times New Roman" w:cs="Times New Roman"/>
                <w:b/>
                <w:bCs/>
                <w:spacing w:val="-10"/>
              </w:rPr>
              <w:t>1</w:t>
            </w:r>
            <w:r>
              <w:rPr>
                <w:rFonts w:ascii="Times New Roman" w:hAnsi="Times New Roman" w:eastAsia="Times New Roman" w:cs="Times New Roman"/>
                <w:b/>
                <w:bCs/>
                <w:spacing w:val="-34"/>
              </w:rPr>
              <w:t xml:space="preserve"> </w:t>
            </w:r>
            <w:r>
              <w:rPr>
                <w:b/>
                <w:bCs/>
                <w:spacing w:val="-10"/>
              </w:rPr>
              <w:t>、地下水</w:t>
            </w:r>
          </w:p>
          <w:p>
            <w:pPr>
              <w:pStyle w:val="6"/>
              <w:spacing w:before="180" w:line="355" w:lineRule="auto"/>
              <w:ind w:left="107" w:firstLine="571"/>
              <w:jc w:val="both"/>
            </w:pPr>
            <w:r>
              <w:rPr>
                <w:spacing w:val="1"/>
              </w:rPr>
              <w:t>本项目厂区涉及可能污染地下水、土壤的情形包括：危险废物暂存间内油类物</w:t>
            </w:r>
            <w:r>
              <w:rPr>
                <w:spacing w:val="14"/>
              </w:rPr>
              <w:t xml:space="preserve"> </w:t>
            </w:r>
            <w:r>
              <w:rPr>
                <w:spacing w:val="-9"/>
              </w:rPr>
              <w:t>质泄漏，生产车间油类物质渗入地下，为防止地下水、土壤污染，本项目厂区应按《危</w:t>
            </w:r>
            <w:r>
              <w:rPr>
                <w:spacing w:val="2"/>
              </w:rPr>
              <w:t xml:space="preserve"> 险废物贮存污染控制标准》（</w:t>
            </w:r>
            <w:r>
              <w:rPr>
                <w:rFonts w:ascii="Times New Roman" w:hAnsi="Times New Roman" w:eastAsia="Times New Roman" w:cs="Times New Roman"/>
              </w:rPr>
              <w:t>GB</w:t>
            </w:r>
            <w:r>
              <w:rPr>
                <w:rFonts w:ascii="Times New Roman" w:hAnsi="Times New Roman" w:eastAsia="Times New Roman" w:cs="Times New Roman"/>
                <w:spacing w:val="2"/>
              </w:rPr>
              <w:t>18597-2023</w:t>
            </w:r>
            <w:r>
              <w:rPr>
                <w:spacing w:val="2"/>
              </w:rPr>
              <w:t>）、《一般工业固体废物贮存和填埋污</w:t>
            </w:r>
            <w:r>
              <w:rPr>
                <w:spacing w:val="7"/>
              </w:rPr>
              <w:t xml:space="preserve"> </w:t>
            </w:r>
            <w:r>
              <w:rPr>
                <w:spacing w:val="-10"/>
              </w:rPr>
              <w:t>染控制标准》（</w:t>
            </w:r>
            <w:r>
              <w:rPr>
                <w:rFonts w:ascii="Times New Roman" w:hAnsi="Times New Roman" w:eastAsia="Times New Roman" w:cs="Times New Roman"/>
                <w:spacing w:val="-10"/>
              </w:rPr>
              <w:t>GB18599-2020</w:t>
            </w:r>
            <w:r>
              <w:rPr>
                <w:spacing w:val="-10"/>
              </w:rPr>
              <w:t>）和《环境影响评价技</w:t>
            </w:r>
            <w:r>
              <w:rPr>
                <w:spacing w:val="-11"/>
              </w:rPr>
              <w:t>术导则地下水环境》（</w:t>
            </w:r>
            <w:r>
              <w:rPr>
                <w:rFonts w:ascii="Times New Roman" w:hAnsi="Times New Roman" w:eastAsia="Times New Roman" w:cs="Times New Roman"/>
                <w:spacing w:val="-11"/>
              </w:rPr>
              <w:t>HJ610-2016</w:t>
            </w:r>
            <w:r>
              <w:rPr>
                <w:spacing w:val="-11"/>
              </w:rPr>
              <w:t>）</w:t>
            </w:r>
            <w:r>
              <w:t xml:space="preserve"> </w:t>
            </w:r>
            <w:r>
              <w:rPr>
                <w:spacing w:val="-3"/>
              </w:rPr>
              <w:t>等要求采取分区防渗措施，正常状况下，不存在液体物料渗漏、漫流污染地下水、土</w:t>
            </w:r>
            <w:r>
              <w:rPr>
                <w:spacing w:val="11"/>
              </w:rPr>
              <w:t xml:space="preserve"> </w:t>
            </w:r>
            <w:r>
              <w:rPr>
                <w:spacing w:val="-2"/>
              </w:rPr>
              <w:t>壤的情景发生。</w:t>
            </w:r>
          </w:p>
          <w:p>
            <w:pPr>
              <w:pStyle w:val="6"/>
              <w:spacing w:before="33" w:line="221" w:lineRule="auto"/>
              <w:ind w:left="689"/>
            </w:pPr>
            <w:r>
              <w:rPr>
                <w:b/>
                <w:bCs/>
                <w:spacing w:val="-5"/>
              </w:rPr>
              <w:t>（</w:t>
            </w:r>
            <w:r>
              <w:rPr>
                <w:rFonts w:ascii="Times New Roman" w:hAnsi="Times New Roman" w:eastAsia="Times New Roman" w:cs="Times New Roman"/>
                <w:b/>
                <w:bCs/>
                <w:spacing w:val="-5"/>
              </w:rPr>
              <w:t>2</w:t>
            </w:r>
            <w:r>
              <w:rPr>
                <w:b/>
                <w:bCs/>
                <w:spacing w:val="-5"/>
              </w:rPr>
              <w:t>）防控措施</w:t>
            </w:r>
          </w:p>
          <w:p>
            <w:pPr>
              <w:pStyle w:val="6"/>
              <w:spacing w:before="179" w:line="350" w:lineRule="auto"/>
              <w:ind w:left="106" w:right="30" w:firstLine="572"/>
            </w:pPr>
            <w:r>
              <w:rPr>
                <w:spacing w:val="2"/>
              </w:rPr>
              <w:t>根据厂区各生产、生活功能单元可能产生污染</w:t>
            </w:r>
            <w:r>
              <w:rPr>
                <w:spacing w:val="1"/>
              </w:rPr>
              <w:t>的地区，划分为重点防渗区和一</w:t>
            </w:r>
            <w:r>
              <w:t xml:space="preserve"> </w:t>
            </w:r>
            <w:r>
              <w:rPr>
                <w:spacing w:val="-7"/>
              </w:rPr>
              <w:t>般防渗区。对厂区可能泄漏污染物的地面进行防渗处理，可有效防治污染物</w:t>
            </w:r>
            <w:r>
              <w:rPr>
                <w:spacing w:val="-8"/>
              </w:rPr>
              <w:t>渗入地下，</w:t>
            </w:r>
            <w:r>
              <w:t xml:space="preserve"> </w:t>
            </w:r>
            <w:r>
              <w:rPr>
                <w:spacing w:val="-1"/>
              </w:rPr>
              <w:t>并及时地将泄漏（渗漏）的污染物收集并进行集中处理。</w:t>
            </w:r>
          </w:p>
          <w:p>
            <w:pPr>
              <w:pStyle w:val="6"/>
              <w:spacing w:before="2" w:line="331" w:lineRule="auto"/>
              <w:ind w:left="107" w:right="94" w:firstLine="570"/>
            </w:pPr>
            <w:r>
              <w:t>对厂区可能泄漏污染物的污染区地面进行防渗处理，</w:t>
            </w:r>
            <w:r>
              <w:rPr>
                <w:spacing w:val="-1"/>
              </w:rPr>
              <w:t>并及时将泄漏</w:t>
            </w:r>
            <w:r>
              <w:rPr>
                <w:rFonts w:ascii="Times New Roman" w:hAnsi="Times New Roman" w:eastAsia="Times New Roman" w:cs="Times New Roman"/>
                <w:spacing w:val="-1"/>
              </w:rPr>
              <w:t>/</w:t>
            </w:r>
            <w:r>
              <w:rPr>
                <w:spacing w:val="-1"/>
              </w:rPr>
              <w:t>渗漏的污染</w:t>
            </w:r>
            <w:r>
              <w:t xml:space="preserve"> </w:t>
            </w:r>
            <w:r>
              <w:rPr>
                <w:spacing w:val="-1"/>
              </w:rPr>
              <w:t>物收集起来进行处理，可有效防治洒落地面的污染物渗入地下。</w:t>
            </w:r>
          </w:p>
          <w:p>
            <w:pPr>
              <w:pStyle w:val="6"/>
              <w:spacing w:before="109" w:line="220" w:lineRule="auto"/>
              <w:ind w:left="679"/>
            </w:pPr>
            <w:r>
              <w:rPr>
                <w:b/>
                <w:bCs/>
                <w:spacing w:val="1"/>
              </w:rPr>
              <w:t>重点污染防治区：</w:t>
            </w:r>
            <w:r>
              <w:rPr>
                <w:spacing w:val="1"/>
              </w:rPr>
              <w:t>指位于地下或者半地下的生产功能单元，污染地下水环境的</w:t>
            </w:r>
          </w:p>
        </w:tc>
        <w:tc>
          <w:tcPr>
            <w:tcW w:w="48" w:type="dxa"/>
            <w:tcBorders>
              <w:top w:val="single" w:color="000000" w:sz="2" w:space="0"/>
              <w:bottom w:val="nil"/>
              <w:right w:val="nil"/>
            </w:tcBorders>
            <w:vAlign w:val="top"/>
          </w:tcPr>
          <w:p>
            <w:pPr>
              <w:rPr>
                <w:rFonts w:ascii="Arial"/>
                <w:sz w:val="21"/>
              </w:rPr>
            </w:pPr>
          </w:p>
        </w:tc>
      </w:tr>
    </w:tbl>
    <w:p>
      <w:pPr>
        <w:pStyle w:val="2"/>
        <w:rPr>
          <w:sz w:val="21"/>
        </w:rPr>
      </w:pPr>
    </w:p>
    <w:p>
      <w:pPr>
        <w:rPr>
          <w:sz w:val="21"/>
          <w:szCs w:val="21"/>
        </w:rPr>
        <w:sectPr>
          <w:footerReference r:id="rId75" w:type="default"/>
          <w:pgSz w:w="11907" w:h="16840"/>
          <w:pgMar w:top="400" w:right="1086"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2" w:line="345" w:lineRule="auto"/>
              <w:ind w:left="111" w:right="103" w:hanging="1"/>
            </w:pPr>
            <w:r>
              <w:rPr>
                <w:spacing w:val="-4"/>
              </w:rPr>
              <w:t>污染泄漏后不容易被及时发现和处理的区域或部位。</w:t>
            </w:r>
            <w:r>
              <w:rPr>
                <w:b/>
                <w:bCs/>
                <w:spacing w:val="-4"/>
              </w:rPr>
              <w:t>本项目将危险废物贮存点及实验</w:t>
            </w:r>
            <w:r>
              <w:rPr>
                <w:spacing w:val="16"/>
              </w:rPr>
              <w:t xml:space="preserve"> </w:t>
            </w:r>
            <w:r>
              <w:rPr>
                <w:b/>
                <w:bCs/>
                <w:spacing w:val="-4"/>
              </w:rPr>
              <w:t>室设为重点防渗区。</w:t>
            </w:r>
          </w:p>
          <w:p>
            <w:pPr>
              <w:pStyle w:val="6"/>
              <w:spacing w:before="34" w:line="219" w:lineRule="auto"/>
              <w:ind w:left="591"/>
              <w:outlineLvl w:val="2"/>
            </w:pPr>
            <w:r>
              <w:rPr>
                <w:spacing w:val="-3"/>
              </w:rPr>
              <w:t>厂区针对地下水、土壤污染源采取分区防控，将厂区分为简单防控区、一般防控</w:t>
            </w:r>
          </w:p>
          <w:p>
            <w:pPr>
              <w:pStyle w:val="6"/>
              <w:spacing w:before="183" w:line="219" w:lineRule="auto"/>
              <w:ind w:left="125"/>
              <w:rPr>
                <w:rFonts w:ascii="Times New Roman" w:hAnsi="Times New Roman" w:eastAsia="Times New Roman" w:cs="Times New Roman"/>
              </w:rPr>
            </w:pPr>
            <w:r>
              <w:rPr>
                <w:spacing w:val="-2"/>
              </w:rPr>
              <w:t>区、重点防控区，分别采取不同的防控方案</w:t>
            </w:r>
            <w:r>
              <w:rPr>
                <w:rFonts w:ascii="Times New Roman" w:hAnsi="Times New Roman" w:eastAsia="Times New Roman" w:cs="Times New Roman"/>
                <w:spacing w:val="-2"/>
              </w:rPr>
              <w:t>:</w:t>
            </w:r>
          </w:p>
          <w:p>
            <w:pPr>
              <w:pStyle w:val="6"/>
              <w:spacing w:before="180" w:line="220" w:lineRule="auto"/>
              <w:ind w:left="584"/>
              <w:outlineLvl w:val="2"/>
            </w:pPr>
            <w:r>
              <w:rPr>
                <w:rFonts w:ascii="Times New Roman" w:hAnsi="Times New Roman" w:eastAsia="Times New Roman" w:cs="Times New Roman"/>
                <w:spacing w:val="-1"/>
              </w:rPr>
              <w:t>I</w:t>
            </w:r>
            <w:r>
              <w:rPr>
                <w:rFonts w:ascii="Times New Roman" w:hAnsi="Times New Roman" w:eastAsia="Times New Roman" w:cs="Times New Roman"/>
                <w:spacing w:val="-32"/>
              </w:rPr>
              <w:t xml:space="preserve"> </w:t>
            </w:r>
            <w:r>
              <w:rPr>
                <w:spacing w:val="-1"/>
              </w:rPr>
              <w:t>、重点防控区</w:t>
            </w:r>
            <w:r>
              <w:rPr>
                <w:rFonts w:ascii="Times New Roman" w:hAnsi="Times New Roman" w:eastAsia="Times New Roman" w:cs="Times New Roman"/>
                <w:spacing w:val="-1"/>
              </w:rPr>
              <w:t>:</w:t>
            </w:r>
            <w:r>
              <w:rPr>
                <w:spacing w:val="-1"/>
              </w:rPr>
              <w:t>液态危险废物下方设托盘，托盘或收集沟下方设细沙，吸收溢流</w:t>
            </w:r>
          </w:p>
          <w:p>
            <w:pPr>
              <w:pStyle w:val="6"/>
              <w:spacing w:before="180" w:line="335" w:lineRule="auto"/>
              <w:ind w:left="109" w:right="103" w:firstLine="18"/>
              <w:jc w:val="both"/>
            </w:pPr>
            <w:r>
              <w:rPr>
                <w:spacing w:val="-3"/>
              </w:rPr>
              <w:t>的泄漏物料，并加强巡检，并保留进出台帐，实验室、危险废物贮存点设置</w:t>
            </w:r>
            <w:r>
              <w:rPr>
                <w:spacing w:val="-4"/>
              </w:rPr>
              <w:t>为重点防</w:t>
            </w:r>
            <w:r>
              <w:t xml:space="preserve"> 渗区。重点污染防控区的防渗性能不低于</w:t>
            </w:r>
            <w:r>
              <w:rPr>
                <w:rFonts w:ascii="Times New Roman" w:hAnsi="Times New Roman" w:eastAsia="Times New Roman" w:cs="Times New Roman"/>
              </w:rPr>
              <w:t>6.0m</w:t>
            </w:r>
            <w:r>
              <w:t>厚渗透系数小于</w:t>
            </w:r>
            <w:r>
              <w:rPr>
                <w:rFonts w:ascii="Times New Roman" w:hAnsi="Times New Roman" w:eastAsia="Times New Roman" w:cs="Times New Roman"/>
              </w:rPr>
              <w:t>1×10</w:t>
            </w:r>
            <w:r>
              <w:rPr>
                <w:rFonts w:ascii="Times New Roman" w:hAnsi="Times New Roman" w:eastAsia="Times New Roman" w:cs="Times New Roman"/>
                <w:position w:val="8"/>
                <w:sz w:val="15"/>
                <w:szCs w:val="15"/>
              </w:rPr>
              <w:t>-7</w:t>
            </w:r>
            <w:r>
              <w:rPr>
                <w:rFonts w:ascii="Times New Roman" w:hAnsi="Times New Roman" w:eastAsia="Times New Roman" w:cs="Times New Roman"/>
              </w:rPr>
              <w:t>cm</w:t>
            </w:r>
            <w:r>
              <w:rPr>
                <w:rFonts w:ascii="Times New Roman" w:hAnsi="Times New Roman" w:eastAsia="Times New Roman" w:cs="Times New Roman"/>
                <w:spacing w:val="-1"/>
              </w:rPr>
              <w:t>/s</w:t>
            </w:r>
            <w:r>
              <w:rPr>
                <w:spacing w:val="-1"/>
              </w:rPr>
              <w:t>的等效黏土</w:t>
            </w:r>
            <w:r>
              <w:t xml:space="preserve"> </w:t>
            </w:r>
            <w:r>
              <w:rPr>
                <w:spacing w:val="-2"/>
              </w:rPr>
              <w:t>防渗层的防渗性能。</w:t>
            </w:r>
          </w:p>
          <w:p>
            <w:pPr>
              <w:pStyle w:val="6"/>
              <w:spacing w:before="96" w:line="220" w:lineRule="auto"/>
              <w:ind w:left="584"/>
              <w:outlineLvl w:val="2"/>
            </w:pPr>
            <w:r>
              <w:rPr>
                <w:rFonts w:ascii="Times New Roman" w:hAnsi="Times New Roman" w:eastAsia="Times New Roman" w:cs="Times New Roman"/>
                <w:spacing w:val="-2"/>
              </w:rPr>
              <w:t>II</w:t>
            </w:r>
            <w:r>
              <w:rPr>
                <w:spacing w:val="-2"/>
              </w:rPr>
              <w:t>、一般防控区</w:t>
            </w:r>
            <w:r>
              <w:rPr>
                <w:rFonts w:ascii="Times New Roman" w:hAnsi="Times New Roman" w:eastAsia="Times New Roman" w:cs="Times New Roman"/>
                <w:spacing w:val="-2"/>
              </w:rPr>
              <w:t>:</w:t>
            </w:r>
            <w:r>
              <w:rPr>
                <w:spacing w:val="-2"/>
              </w:rPr>
              <w:t>除重点防渗区以外的生产区域，防渗性能不应低于</w:t>
            </w:r>
            <w:r>
              <w:rPr>
                <w:rFonts w:ascii="Times New Roman" w:hAnsi="Times New Roman" w:eastAsia="Times New Roman" w:cs="Times New Roman"/>
                <w:spacing w:val="-2"/>
              </w:rPr>
              <w:t>1</w:t>
            </w:r>
            <w:r>
              <w:rPr>
                <w:rFonts w:ascii="Times New Roman" w:hAnsi="Times New Roman" w:eastAsia="Times New Roman" w:cs="Times New Roman"/>
                <w:spacing w:val="-3"/>
              </w:rPr>
              <w:t>.5m</w:t>
            </w:r>
            <w:r>
              <w:rPr>
                <w:spacing w:val="-3"/>
              </w:rPr>
              <w:t>厚渗透系</w:t>
            </w:r>
          </w:p>
          <w:p>
            <w:pPr>
              <w:pStyle w:val="6"/>
              <w:spacing w:before="144" w:line="360" w:lineRule="exact"/>
              <w:ind w:left="110"/>
            </w:pPr>
            <w:r>
              <w:rPr>
                <w:spacing w:val="-1"/>
                <w:position w:val="2"/>
              </w:rPr>
              <w:t>数</w:t>
            </w:r>
            <w:r>
              <w:rPr>
                <w:rFonts w:ascii="Times New Roman" w:hAnsi="Times New Roman" w:eastAsia="Times New Roman" w:cs="Times New Roman"/>
                <w:spacing w:val="-1"/>
                <w:position w:val="2"/>
              </w:rPr>
              <w:t>1×10</w:t>
            </w:r>
            <w:r>
              <w:rPr>
                <w:rFonts w:ascii="Times New Roman" w:hAnsi="Times New Roman" w:eastAsia="Times New Roman" w:cs="Times New Roman"/>
                <w:spacing w:val="-1"/>
                <w:position w:val="10"/>
                <w:sz w:val="15"/>
                <w:szCs w:val="15"/>
              </w:rPr>
              <w:t>-7</w:t>
            </w:r>
            <w:r>
              <w:rPr>
                <w:rFonts w:ascii="Times New Roman" w:hAnsi="Times New Roman" w:eastAsia="Times New Roman" w:cs="Times New Roman"/>
                <w:spacing w:val="-1"/>
                <w:position w:val="2"/>
              </w:rPr>
              <w:t>cm/s</w:t>
            </w:r>
            <w:r>
              <w:rPr>
                <w:spacing w:val="-1"/>
                <w:position w:val="2"/>
              </w:rPr>
              <w:t>的等效黏土防渗层的防渗性能。</w:t>
            </w:r>
          </w:p>
          <w:p>
            <w:pPr>
              <w:pStyle w:val="6"/>
              <w:spacing w:before="144" w:line="219" w:lineRule="auto"/>
              <w:ind w:left="584"/>
              <w:outlineLvl w:val="2"/>
            </w:pPr>
            <w:r>
              <w:rPr>
                <w:rFonts w:ascii="Times New Roman" w:hAnsi="Times New Roman" w:eastAsia="Times New Roman" w:cs="Times New Roman"/>
                <w:spacing w:val="-1"/>
              </w:rPr>
              <w:t>III</w:t>
            </w:r>
            <w:r>
              <w:rPr>
                <w:rFonts w:ascii="Times New Roman" w:hAnsi="Times New Roman" w:eastAsia="Times New Roman" w:cs="Times New Roman"/>
                <w:spacing w:val="15"/>
              </w:rPr>
              <w:t xml:space="preserve">  </w:t>
            </w:r>
            <w:r>
              <w:rPr>
                <w:spacing w:val="-1"/>
              </w:rPr>
              <w:t>、简单防控区</w:t>
            </w:r>
            <w:r>
              <w:rPr>
                <w:rFonts w:ascii="Times New Roman" w:hAnsi="Times New Roman" w:eastAsia="Times New Roman" w:cs="Times New Roman"/>
                <w:spacing w:val="-1"/>
              </w:rPr>
              <w:t>:</w:t>
            </w:r>
            <w:r>
              <w:rPr>
                <w:spacing w:val="-1"/>
              </w:rPr>
              <w:t>厂区道路及空地。地面采</w:t>
            </w:r>
            <w:r>
              <w:rPr>
                <w:spacing w:val="-2"/>
              </w:rPr>
              <w:t>取水泥硬化处理。</w:t>
            </w:r>
          </w:p>
          <w:p>
            <w:pPr>
              <w:pStyle w:val="6"/>
              <w:spacing w:before="180" w:line="222" w:lineRule="auto"/>
              <w:ind w:left="690"/>
            </w:pPr>
            <w:r>
              <w:rPr>
                <w:b/>
                <w:bCs/>
                <w:spacing w:val="-5"/>
              </w:rPr>
              <w:t>（</w:t>
            </w:r>
            <w:r>
              <w:rPr>
                <w:rFonts w:ascii="Times New Roman" w:hAnsi="Times New Roman" w:eastAsia="Times New Roman" w:cs="Times New Roman"/>
                <w:b/>
                <w:bCs/>
                <w:spacing w:val="-5"/>
              </w:rPr>
              <w:t>3</w:t>
            </w:r>
            <w:r>
              <w:rPr>
                <w:b/>
                <w:bCs/>
                <w:spacing w:val="-5"/>
              </w:rPr>
              <w:t>）监测计划</w:t>
            </w:r>
          </w:p>
          <w:p>
            <w:pPr>
              <w:pStyle w:val="6"/>
              <w:spacing w:before="179" w:line="345" w:lineRule="auto"/>
              <w:ind w:left="119" w:right="103" w:firstLine="468"/>
            </w:pPr>
            <w:r>
              <w:rPr>
                <w:spacing w:val="-2"/>
              </w:rPr>
              <w:t>根据《环境影响评价技术导则</w:t>
            </w:r>
            <w:r>
              <w:rPr>
                <w:rFonts w:ascii="Times New Roman" w:hAnsi="Times New Roman" w:eastAsia="Times New Roman" w:cs="Times New Roman"/>
                <w:spacing w:val="-2"/>
              </w:rPr>
              <w:t>—</w:t>
            </w:r>
            <w:r>
              <w:rPr>
                <w:spacing w:val="-2"/>
              </w:rPr>
              <w:t>地下水环境》（</w:t>
            </w:r>
            <w:r>
              <w:rPr>
                <w:rFonts w:ascii="Times New Roman" w:hAnsi="Times New Roman" w:eastAsia="Times New Roman" w:cs="Times New Roman"/>
                <w:spacing w:val="-2"/>
              </w:rPr>
              <w:t>HJ610-2016</w:t>
            </w:r>
            <w:r>
              <w:rPr>
                <w:spacing w:val="-3"/>
              </w:rPr>
              <w:t>），</w:t>
            </w:r>
            <w:r>
              <w:rPr>
                <w:spacing w:val="-2"/>
              </w:rPr>
              <w:t>本项目地下水不</w:t>
            </w:r>
            <w:r>
              <w:t xml:space="preserve"> </w:t>
            </w:r>
            <w:r>
              <w:rPr>
                <w:spacing w:val="-1"/>
              </w:rPr>
              <w:t>需要开展跟踪监测，根据实际情况必要时再开展跟踪监测。</w:t>
            </w:r>
          </w:p>
          <w:p>
            <w:pPr>
              <w:pStyle w:val="6"/>
              <w:spacing w:before="37" w:line="222" w:lineRule="auto"/>
              <w:ind w:left="584"/>
            </w:pPr>
            <w:r>
              <w:rPr>
                <w:rFonts w:ascii="Times New Roman" w:hAnsi="Times New Roman" w:eastAsia="Times New Roman" w:cs="Times New Roman"/>
                <w:b/>
                <w:bCs/>
                <w:spacing w:val="-10"/>
              </w:rPr>
              <w:t>2</w:t>
            </w:r>
            <w:r>
              <w:rPr>
                <w:rFonts w:ascii="Times New Roman" w:hAnsi="Times New Roman" w:eastAsia="Times New Roman" w:cs="Times New Roman"/>
                <w:b/>
                <w:bCs/>
                <w:spacing w:val="-32"/>
              </w:rPr>
              <w:t xml:space="preserve"> </w:t>
            </w:r>
            <w:r>
              <w:rPr>
                <w:b/>
                <w:bCs/>
                <w:spacing w:val="-10"/>
              </w:rPr>
              <w:t>、土壤</w:t>
            </w:r>
          </w:p>
          <w:p>
            <w:pPr>
              <w:pStyle w:val="6"/>
              <w:spacing w:before="178" w:line="219" w:lineRule="auto"/>
              <w:ind w:left="588"/>
              <w:outlineLvl w:val="2"/>
            </w:pPr>
            <w:r>
              <w:rPr>
                <w:spacing w:val="-1"/>
              </w:rPr>
              <w:t>根据工程分析，本项目正常情况下不会对土壤及地下水造成影响。</w:t>
            </w:r>
          </w:p>
          <w:p>
            <w:pPr>
              <w:pStyle w:val="6"/>
              <w:spacing w:before="183" w:line="219" w:lineRule="auto"/>
              <w:ind w:left="589"/>
              <w:outlineLvl w:val="2"/>
            </w:pPr>
            <w:r>
              <w:rPr>
                <w:spacing w:val="-3"/>
              </w:rPr>
              <w:t>本项的危险废物贮存点和实验室等区域拟采取防腐、防渗措施，区域周边设置截</w:t>
            </w:r>
          </w:p>
          <w:p>
            <w:pPr>
              <w:pStyle w:val="6"/>
              <w:spacing w:before="180" w:line="353" w:lineRule="auto"/>
              <w:ind w:left="109" w:right="103"/>
            </w:pPr>
            <w:r>
              <w:rPr>
                <w:spacing w:val="-3"/>
              </w:rPr>
              <w:t>流沟和收集池，根据相关规范严格落实各项防渗措施，达到重点防渗区：等效黏土防</w:t>
            </w:r>
            <w:r>
              <w:rPr>
                <w:spacing w:val="15"/>
              </w:rPr>
              <w:t xml:space="preserve"> </w:t>
            </w:r>
            <w:r>
              <w:rPr>
                <w:spacing w:val="-1"/>
              </w:rPr>
              <w:t>渗层</w:t>
            </w:r>
            <w:r>
              <w:rPr>
                <w:rFonts w:ascii="Times New Roman" w:hAnsi="Times New Roman" w:eastAsia="Times New Roman" w:cs="Times New Roman"/>
                <w:spacing w:val="-1"/>
              </w:rPr>
              <w:t>Mb≥6m</w:t>
            </w:r>
            <w:r>
              <w:rPr>
                <w:rFonts w:ascii="Times New Roman" w:hAnsi="Times New Roman" w:eastAsia="Times New Roman" w:cs="Times New Roman"/>
                <w:spacing w:val="-33"/>
              </w:rPr>
              <w:t xml:space="preserve"> </w:t>
            </w:r>
            <w:r>
              <w:rPr>
                <w:spacing w:val="-1"/>
              </w:rPr>
              <w:t>，</w:t>
            </w:r>
            <w:r>
              <w:rPr>
                <w:rFonts w:ascii="Times New Roman" w:hAnsi="Times New Roman" w:eastAsia="Times New Roman" w:cs="Times New Roman"/>
                <w:spacing w:val="-1"/>
              </w:rPr>
              <w:t>K≤1×10</w:t>
            </w:r>
            <w:r>
              <w:rPr>
                <w:rFonts w:ascii="Times New Roman" w:hAnsi="Times New Roman" w:eastAsia="Times New Roman" w:cs="Times New Roman"/>
                <w:spacing w:val="-1"/>
                <w:position w:val="7"/>
                <w:sz w:val="15"/>
                <w:szCs w:val="15"/>
              </w:rPr>
              <w:t>-7</w:t>
            </w:r>
            <w:r>
              <w:rPr>
                <w:rFonts w:ascii="Times New Roman" w:hAnsi="Times New Roman" w:eastAsia="Times New Roman" w:cs="Times New Roman"/>
                <w:spacing w:val="-1"/>
              </w:rPr>
              <w:t>cm/s</w:t>
            </w:r>
            <w:r>
              <w:rPr>
                <w:spacing w:val="-2"/>
              </w:rPr>
              <w:t>防渗技术要求。</w:t>
            </w:r>
          </w:p>
          <w:p>
            <w:pPr>
              <w:pStyle w:val="6"/>
              <w:spacing w:before="17" w:line="219" w:lineRule="auto"/>
              <w:ind w:left="587"/>
              <w:outlineLvl w:val="2"/>
            </w:pPr>
            <w:r>
              <w:rPr>
                <w:spacing w:val="-3"/>
              </w:rPr>
              <w:t>机油存放于托盘内，托盘有效容积大于存储油桶容积，正常情况下不会出现机油</w:t>
            </w:r>
          </w:p>
          <w:p>
            <w:pPr>
              <w:pStyle w:val="6"/>
              <w:spacing w:before="183" w:line="219" w:lineRule="auto"/>
              <w:ind w:left="111"/>
            </w:pPr>
            <w:r>
              <w:t>泄漏至外地面，在完善防渗措施后项目物料泄</w:t>
            </w:r>
            <w:r>
              <w:rPr>
                <w:spacing w:val="-1"/>
              </w:rPr>
              <w:t>漏不会土壤和地下水环造成影响。</w:t>
            </w:r>
          </w:p>
          <w:p>
            <w:pPr>
              <w:pStyle w:val="6"/>
              <w:spacing w:before="183" w:line="219" w:lineRule="auto"/>
              <w:ind w:left="589"/>
              <w:outlineLvl w:val="2"/>
            </w:pPr>
            <w:r>
              <w:rPr>
                <w:spacing w:val="-2"/>
              </w:rPr>
              <w:t>本项目建设严格实行环评提出的防治措施后</w:t>
            </w:r>
            <w:r>
              <w:rPr>
                <w:spacing w:val="-3"/>
              </w:rPr>
              <w:t>，项目运营期对土壤影响可接受。根</w:t>
            </w:r>
          </w:p>
          <w:p>
            <w:pPr>
              <w:pStyle w:val="6"/>
              <w:spacing w:before="180" w:line="347" w:lineRule="auto"/>
              <w:ind w:left="108" w:right="103" w:hanging="1"/>
            </w:pPr>
            <w:r>
              <w:rPr>
                <w:spacing w:val="-2"/>
              </w:rPr>
              <w:t>据《环境影响评价技术导则土壤环境（试行）》（</w:t>
            </w:r>
            <w:r>
              <w:rPr>
                <w:rFonts w:ascii="Times New Roman" w:hAnsi="Times New Roman" w:eastAsia="Times New Roman" w:cs="Times New Roman"/>
                <w:spacing w:val="-2"/>
              </w:rPr>
              <w:t>HJ964-2018</w:t>
            </w:r>
            <w:r>
              <w:rPr>
                <w:spacing w:val="-1"/>
              </w:rPr>
              <w:t>），</w:t>
            </w:r>
            <w:r>
              <w:rPr>
                <w:spacing w:val="-2"/>
              </w:rPr>
              <w:t>本项目土壤不需要</w:t>
            </w:r>
            <w:r>
              <w:rPr>
                <w:spacing w:val="1"/>
              </w:rPr>
              <w:t xml:space="preserve"> </w:t>
            </w:r>
            <w:r>
              <w:rPr>
                <w:spacing w:val="-1"/>
              </w:rPr>
              <w:t>开展跟踪监测，根据实际情况必要时再开展跟踪监测。</w:t>
            </w:r>
          </w:p>
          <w:p>
            <w:pPr>
              <w:pStyle w:val="6"/>
              <w:spacing w:before="32" w:line="221" w:lineRule="auto"/>
              <w:ind w:left="107"/>
              <w:outlineLvl w:val="1"/>
            </w:pPr>
            <w:r>
              <w:rPr>
                <w:rFonts w:ascii="Times New Roman" w:hAnsi="Times New Roman" w:eastAsia="Times New Roman" w:cs="Times New Roman"/>
                <w:b/>
                <w:bCs/>
                <w:spacing w:val="-8"/>
              </w:rPr>
              <w:t>6</w:t>
            </w:r>
            <w:r>
              <w:rPr>
                <w:rFonts w:ascii="Times New Roman" w:hAnsi="Times New Roman" w:eastAsia="Times New Roman" w:cs="Times New Roman"/>
                <w:b/>
                <w:bCs/>
                <w:spacing w:val="-30"/>
              </w:rPr>
              <w:t xml:space="preserve"> </w:t>
            </w:r>
            <w:r>
              <w:rPr>
                <w:b/>
                <w:bCs/>
                <w:spacing w:val="-8"/>
              </w:rPr>
              <w:t>、环境风险</w:t>
            </w:r>
          </w:p>
          <w:p>
            <w:pPr>
              <w:pStyle w:val="6"/>
              <w:spacing w:before="178" w:line="352" w:lineRule="auto"/>
              <w:ind w:left="106" w:right="103" w:firstLine="481"/>
              <w:jc w:val="both"/>
            </w:pPr>
            <w:r>
              <w:rPr>
                <w:spacing w:val="-2"/>
              </w:rPr>
              <w:t>根据《建设项目环境风险评价技术导则》（</w:t>
            </w:r>
            <w:r>
              <w:rPr>
                <w:rFonts w:ascii="Times New Roman" w:hAnsi="Times New Roman" w:eastAsia="Times New Roman" w:cs="Times New Roman"/>
                <w:spacing w:val="-2"/>
              </w:rPr>
              <w:t>HJ169-2018</w:t>
            </w:r>
            <w:r>
              <w:rPr>
                <w:spacing w:val="-3"/>
              </w:rPr>
              <w:t>），</w:t>
            </w:r>
            <w:r>
              <w:rPr>
                <w:spacing w:val="-2"/>
              </w:rPr>
              <w:t>环境风险评价工作等</w:t>
            </w:r>
            <w:r>
              <w:t xml:space="preserve"> </w:t>
            </w:r>
            <w:r>
              <w:rPr>
                <w:spacing w:val="-3"/>
              </w:rPr>
              <w:t>级划分为一级、二级、三级。根据建设项目涉及的物质及工艺系统危险性和所在地的</w:t>
            </w:r>
            <w:r>
              <w:rPr>
                <w:spacing w:val="18"/>
              </w:rPr>
              <w:t xml:space="preserve"> </w:t>
            </w:r>
            <w:r>
              <w:rPr>
                <w:spacing w:val="-8"/>
              </w:rPr>
              <w:t>环境敏感性确定环境风险潜势。风险潜势为Ⅳ及以上，进行一级评价；风险潜势为Ⅲ</w:t>
            </w:r>
            <w:r>
              <w:rPr>
                <w:spacing w:val="-81"/>
              </w:rPr>
              <w:t xml:space="preserve"> </w:t>
            </w:r>
            <w:r>
              <w:rPr>
                <w:spacing w:val="-8"/>
              </w:rPr>
              <w:t>,</w:t>
            </w:r>
            <w:r>
              <w:t xml:space="preserve"> </w:t>
            </w:r>
            <w:r>
              <w:rPr>
                <w:spacing w:val="-8"/>
              </w:rPr>
              <w:t>进行二级评价；风险潜势为Ⅱ</w:t>
            </w:r>
            <w:r>
              <w:rPr>
                <w:spacing w:val="-76"/>
              </w:rPr>
              <w:t xml:space="preserve"> </w:t>
            </w:r>
            <w:r>
              <w:rPr>
                <w:spacing w:val="-8"/>
              </w:rPr>
              <w:t>,</w:t>
            </w:r>
            <w:r>
              <w:rPr>
                <w:spacing w:val="59"/>
              </w:rPr>
              <w:t xml:space="preserve"> </w:t>
            </w:r>
            <w:r>
              <w:rPr>
                <w:spacing w:val="-8"/>
              </w:rPr>
              <w:t>进行三级评价；风险潜势为</w:t>
            </w:r>
            <w:r>
              <w:rPr>
                <w:spacing w:val="-33"/>
              </w:rPr>
              <w:t xml:space="preserve"> </w:t>
            </w:r>
            <w:r>
              <w:rPr>
                <w:spacing w:val="-8"/>
              </w:rPr>
              <w:t>Ⅰ</w:t>
            </w:r>
            <w:r>
              <w:rPr>
                <w:spacing w:val="-94"/>
              </w:rPr>
              <w:t xml:space="preserve"> </w:t>
            </w:r>
            <w:r>
              <w:rPr>
                <w:spacing w:val="-8"/>
              </w:rPr>
              <w:t>,</w:t>
            </w:r>
            <w:r>
              <w:rPr>
                <w:spacing w:val="63"/>
              </w:rPr>
              <w:t xml:space="preserve"> </w:t>
            </w:r>
            <w:r>
              <w:rPr>
                <w:spacing w:val="-8"/>
              </w:rPr>
              <w:t>可开展简单分析。</w:t>
            </w:r>
          </w:p>
        </w:tc>
      </w:tr>
    </w:tbl>
    <w:p>
      <w:pPr>
        <w:pStyle w:val="2"/>
        <w:rPr>
          <w:sz w:val="21"/>
        </w:rPr>
      </w:pPr>
    </w:p>
    <w:p>
      <w:pPr>
        <w:rPr>
          <w:sz w:val="21"/>
          <w:szCs w:val="21"/>
        </w:rPr>
        <w:sectPr>
          <w:footerReference r:id="rId76"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697"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1" w:line="221" w:lineRule="auto"/>
              <w:ind w:left="599"/>
            </w:pPr>
            <w:r>
              <w:rPr>
                <w:b/>
                <w:bCs/>
                <w:spacing w:val="-5"/>
              </w:rPr>
              <w:t>（</w:t>
            </w:r>
            <w:r>
              <w:rPr>
                <w:rFonts w:ascii="Times New Roman" w:hAnsi="Times New Roman" w:eastAsia="Times New Roman" w:cs="Times New Roman"/>
                <w:b/>
                <w:bCs/>
                <w:spacing w:val="-5"/>
              </w:rPr>
              <w:t>1</w:t>
            </w:r>
            <w:r>
              <w:rPr>
                <w:b/>
                <w:bCs/>
                <w:spacing w:val="-5"/>
              </w:rPr>
              <w:t>）风险调查</w:t>
            </w:r>
          </w:p>
          <w:p>
            <w:pPr>
              <w:pStyle w:val="6"/>
              <w:spacing w:before="179" w:line="351" w:lineRule="auto"/>
              <w:ind w:left="109" w:right="4" w:firstLine="479"/>
              <w:jc w:val="both"/>
            </w:pPr>
            <w:r>
              <w:rPr>
                <w:spacing w:val="-3"/>
              </w:rPr>
              <w:t>根据本项目的原辅材料，对照《建设项目环境风险评价技术导则》（</w:t>
            </w:r>
            <w:r>
              <w:rPr>
                <w:rFonts w:ascii="Times New Roman" w:hAnsi="Times New Roman" w:eastAsia="Times New Roman" w:cs="Times New Roman"/>
                <w:spacing w:val="-3"/>
              </w:rPr>
              <w:t>H</w:t>
            </w:r>
            <w:r>
              <w:rPr>
                <w:rFonts w:ascii="Times New Roman" w:hAnsi="Times New Roman" w:eastAsia="Times New Roman" w:cs="Times New Roman"/>
                <w:spacing w:val="-4"/>
              </w:rPr>
              <w:t>169-2018</w:t>
            </w:r>
            <w:r>
              <w:rPr>
                <w:spacing w:val="-4"/>
              </w:rPr>
              <w:t>）</w:t>
            </w:r>
            <w:r>
              <w:t xml:space="preserve"> 附录</w:t>
            </w:r>
            <w:r>
              <w:rPr>
                <w:rFonts w:ascii="Times New Roman" w:hAnsi="Times New Roman" w:eastAsia="Times New Roman" w:cs="Times New Roman"/>
              </w:rPr>
              <w:t>B</w:t>
            </w:r>
            <w:r>
              <w:t>所涉及风险物质以及《危险化学品目录》（</w:t>
            </w:r>
            <w:r>
              <w:rPr>
                <w:rFonts w:ascii="Times New Roman" w:hAnsi="Times New Roman" w:eastAsia="Times New Roman" w:cs="Times New Roman"/>
              </w:rPr>
              <w:t>2</w:t>
            </w:r>
            <w:r>
              <w:rPr>
                <w:rFonts w:ascii="Times New Roman" w:hAnsi="Times New Roman" w:eastAsia="Times New Roman" w:cs="Times New Roman"/>
                <w:spacing w:val="-1"/>
              </w:rPr>
              <w:t>015</w:t>
            </w:r>
            <w:r>
              <w:rPr>
                <w:spacing w:val="-1"/>
              </w:rPr>
              <w:t>年版）和《重点环境管理危险</w:t>
            </w:r>
            <w:r>
              <w:t xml:space="preserve"> </w:t>
            </w:r>
            <w:r>
              <w:rPr>
                <w:spacing w:val="-2"/>
              </w:rPr>
              <w:t>化学品名录》（环办【</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33</w:t>
            </w:r>
            <w:r>
              <w:rPr>
                <w:spacing w:val="-2"/>
              </w:rPr>
              <w:t>号）文件，确定</w:t>
            </w:r>
            <w:r>
              <w:rPr>
                <w:spacing w:val="-3"/>
              </w:rPr>
              <w:t>本项目风险物质仅有机油。一旦发生</w:t>
            </w:r>
            <w:r>
              <w:t xml:space="preserve"> </w:t>
            </w:r>
            <w:r>
              <w:rPr>
                <w:spacing w:val="-1"/>
              </w:rPr>
              <w:t>泄漏，遇到火源或高热就会发生火灾事故。</w:t>
            </w:r>
          </w:p>
          <w:p>
            <w:pPr>
              <w:pStyle w:val="6"/>
              <w:spacing w:before="41" w:line="219" w:lineRule="auto"/>
              <w:ind w:left="587"/>
            </w:pPr>
            <w:r>
              <w:rPr>
                <w:spacing w:val="-1"/>
              </w:rPr>
              <w:t>机油的危险特性见表</w:t>
            </w:r>
            <w:r>
              <w:rPr>
                <w:rFonts w:ascii="Times New Roman" w:hAnsi="Times New Roman" w:eastAsia="Times New Roman" w:cs="Times New Roman"/>
                <w:spacing w:val="-1"/>
              </w:rPr>
              <w:t>4-14</w:t>
            </w:r>
            <w:r>
              <w:rPr>
                <w:spacing w:val="-1"/>
              </w:rPr>
              <w:t>。</w:t>
            </w:r>
          </w:p>
          <w:p>
            <w:pPr>
              <w:pStyle w:val="6"/>
              <w:spacing w:before="178" w:line="222" w:lineRule="auto"/>
              <w:ind w:left="2916"/>
              <w:rPr>
                <w:sz w:val="20"/>
                <w:szCs w:val="20"/>
              </w:rPr>
            </w:pPr>
            <w:r>
              <w:rPr>
                <w:b/>
                <w:bCs/>
                <w:spacing w:val="5"/>
                <w:sz w:val="20"/>
                <w:szCs w:val="20"/>
              </w:rPr>
              <w:t>表</w:t>
            </w:r>
            <w:r>
              <w:rPr>
                <w:spacing w:val="-28"/>
                <w:sz w:val="20"/>
                <w:szCs w:val="20"/>
              </w:rPr>
              <w:t xml:space="preserve"> </w:t>
            </w:r>
            <w:r>
              <w:rPr>
                <w:rFonts w:ascii="Times New Roman" w:hAnsi="Times New Roman" w:eastAsia="Times New Roman" w:cs="Times New Roman"/>
                <w:b/>
                <w:bCs/>
                <w:spacing w:val="5"/>
                <w:sz w:val="20"/>
                <w:szCs w:val="20"/>
              </w:rPr>
              <w:t xml:space="preserve">4-14    </w:t>
            </w:r>
            <w:r>
              <w:rPr>
                <w:b/>
                <w:bCs/>
                <w:spacing w:val="5"/>
                <w:sz w:val="20"/>
                <w:szCs w:val="20"/>
              </w:rPr>
              <w:t>危险物质的危险性特性表</w:t>
            </w:r>
          </w:p>
          <w:tbl>
            <w:tblPr>
              <w:tblStyle w:val="5"/>
              <w:tblW w:w="8783"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4"/>
              <w:gridCol w:w="1168"/>
              <w:gridCol w:w="1018"/>
              <w:gridCol w:w="843"/>
              <w:gridCol w:w="764"/>
              <w:gridCol w:w="1029"/>
              <w:gridCol w:w="729"/>
              <w:gridCol w:w="1220"/>
              <w:gridCol w:w="1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004" w:type="dxa"/>
                  <w:vAlign w:val="top"/>
                </w:tcPr>
                <w:p>
                  <w:pPr>
                    <w:pStyle w:val="6"/>
                    <w:spacing w:before="169" w:line="229" w:lineRule="auto"/>
                    <w:ind w:left="87"/>
                    <w:rPr>
                      <w:sz w:val="20"/>
                      <w:szCs w:val="20"/>
                    </w:rPr>
                  </w:pPr>
                  <w:r>
                    <w:rPr>
                      <w:spacing w:val="7"/>
                      <w:sz w:val="20"/>
                      <w:szCs w:val="20"/>
                    </w:rPr>
                    <w:t>物质名称</w:t>
                  </w:r>
                </w:p>
              </w:tc>
              <w:tc>
                <w:tcPr>
                  <w:tcW w:w="1168" w:type="dxa"/>
                  <w:vAlign w:val="top"/>
                </w:tcPr>
                <w:p>
                  <w:pPr>
                    <w:pStyle w:val="6"/>
                    <w:spacing w:before="169" w:line="229" w:lineRule="auto"/>
                    <w:ind w:left="63"/>
                    <w:rPr>
                      <w:sz w:val="20"/>
                      <w:szCs w:val="20"/>
                    </w:rPr>
                  </w:pPr>
                  <w:r>
                    <w:rPr>
                      <w:spacing w:val="1"/>
                      <w:sz w:val="20"/>
                      <w:szCs w:val="20"/>
                    </w:rPr>
                    <w:t>沸点</w:t>
                  </w:r>
                  <w:r>
                    <w:rPr>
                      <w:spacing w:val="22"/>
                      <w:sz w:val="20"/>
                      <w:szCs w:val="20"/>
                    </w:rPr>
                    <w:t xml:space="preserve"> </w:t>
                  </w:r>
                  <w:r>
                    <w:rPr>
                      <w:spacing w:val="1"/>
                      <w:sz w:val="20"/>
                      <w:szCs w:val="20"/>
                    </w:rPr>
                    <w:t>(℃)</w:t>
                  </w:r>
                </w:p>
              </w:tc>
              <w:tc>
                <w:tcPr>
                  <w:tcW w:w="1018" w:type="dxa"/>
                  <w:vAlign w:val="top"/>
                </w:tcPr>
                <w:p>
                  <w:pPr>
                    <w:pStyle w:val="6"/>
                    <w:spacing w:before="169" w:line="229" w:lineRule="auto"/>
                    <w:ind w:left="9"/>
                    <w:rPr>
                      <w:sz w:val="20"/>
                      <w:szCs w:val="20"/>
                    </w:rPr>
                  </w:pPr>
                  <w:r>
                    <w:rPr>
                      <w:spacing w:val="2"/>
                      <w:sz w:val="20"/>
                      <w:szCs w:val="20"/>
                    </w:rPr>
                    <w:t>熔点</w:t>
                  </w:r>
                  <w:r>
                    <w:rPr>
                      <w:spacing w:val="20"/>
                      <w:sz w:val="20"/>
                      <w:szCs w:val="20"/>
                    </w:rPr>
                    <w:t xml:space="preserve"> </w:t>
                  </w:r>
                  <w:r>
                    <w:rPr>
                      <w:spacing w:val="2"/>
                      <w:sz w:val="20"/>
                      <w:szCs w:val="20"/>
                    </w:rPr>
                    <w:t>(℃)</w:t>
                  </w:r>
                </w:p>
              </w:tc>
              <w:tc>
                <w:tcPr>
                  <w:tcW w:w="843" w:type="dxa"/>
                  <w:vAlign w:val="top"/>
                </w:tcPr>
                <w:p>
                  <w:pPr>
                    <w:pStyle w:val="6"/>
                    <w:spacing w:before="35" w:line="233" w:lineRule="auto"/>
                    <w:ind w:left="221" w:right="211" w:firstLine="14"/>
                    <w:rPr>
                      <w:sz w:val="20"/>
                      <w:szCs w:val="20"/>
                    </w:rPr>
                  </w:pPr>
                  <w:r>
                    <w:rPr>
                      <w:spacing w:val="-5"/>
                      <w:sz w:val="20"/>
                      <w:szCs w:val="20"/>
                    </w:rPr>
                    <w:t>闪点</w:t>
                  </w:r>
                  <w:r>
                    <w:rPr>
                      <w:sz w:val="20"/>
                      <w:szCs w:val="20"/>
                    </w:rPr>
                    <w:t xml:space="preserve"> (℃)</w:t>
                  </w:r>
                </w:p>
              </w:tc>
              <w:tc>
                <w:tcPr>
                  <w:tcW w:w="764" w:type="dxa"/>
                  <w:vAlign w:val="top"/>
                </w:tcPr>
                <w:p>
                  <w:pPr>
                    <w:pStyle w:val="6"/>
                    <w:spacing w:before="35" w:line="233" w:lineRule="auto"/>
                    <w:ind w:left="24" w:firstLine="42"/>
                    <w:rPr>
                      <w:sz w:val="20"/>
                      <w:szCs w:val="20"/>
                    </w:rPr>
                  </w:pPr>
                  <w:r>
                    <w:rPr>
                      <w:sz w:val="20"/>
                      <w:szCs w:val="20"/>
                    </w:rPr>
                    <w:t xml:space="preserve">爆炸上  </w:t>
                  </w:r>
                  <w:r>
                    <w:rPr>
                      <w:spacing w:val="-9"/>
                      <w:sz w:val="20"/>
                      <w:szCs w:val="20"/>
                    </w:rPr>
                    <w:t>限（</w:t>
                  </w:r>
                  <w:r>
                    <w:rPr>
                      <w:rFonts w:ascii="Times New Roman" w:hAnsi="Times New Roman" w:eastAsia="Times New Roman" w:cs="Times New Roman"/>
                      <w:spacing w:val="-9"/>
                      <w:sz w:val="20"/>
                      <w:szCs w:val="20"/>
                    </w:rPr>
                    <w:t>%</w:t>
                  </w:r>
                  <w:r>
                    <w:rPr>
                      <w:spacing w:val="-9"/>
                      <w:sz w:val="20"/>
                      <w:szCs w:val="20"/>
                    </w:rPr>
                    <w:t>）</w:t>
                  </w:r>
                </w:p>
              </w:tc>
              <w:tc>
                <w:tcPr>
                  <w:tcW w:w="1029" w:type="dxa"/>
                  <w:vAlign w:val="top"/>
                </w:tcPr>
                <w:p>
                  <w:pPr>
                    <w:pStyle w:val="6"/>
                    <w:spacing w:before="35" w:line="233" w:lineRule="auto"/>
                    <w:ind w:left="232" w:right="93" w:hanging="135"/>
                    <w:rPr>
                      <w:sz w:val="20"/>
                      <w:szCs w:val="20"/>
                    </w:rPr>
                  </w:pPr>
                  <w:r>
                    <w:rPr>
                      <w:spacing w:val="8"/>
                      <w:sz w:val="20"/>
                      <w:szCs w:val="20"/>
                    </w:rPr>
                    <w:t>爆炸下限</w:t>
                  </w:r>
                  <w:r>
                    <w:rPr>
                      <w:sz w:val="20"/>
                      <w:szCs w:val="20"/>
                    </w:rPr>
                    <w:t xml:space="preserve"> </w:t>
                  </w:r>
                  <w:r>
                    <w:rPr>
                      <w:spacing w:val="-1"/>
                      <w:sz w:val="20"/>
                      <w:szCs w:val="20"/>
                    </w:rPr>
                    <w:t>（</w:t>
                  </w:r>
                  <w:r>
                    <w:rPr>
                      <w:rFonts w:ascii="Times New Roman" w:hAnsi="Times New Roman" w:eastAsia="Times New Roman" w:cs="Times New Roman"/>
                      <w:spacing w:val="-1"/>
                      <w:sz w:val="20"/>
                      <w:szCs w:val="20"/>
                    </w:rPr>
                    <w:t>%</w:t>
                  </w:r>
                  <w:r>
                    <w:rPr>
                      <w:spacing w:val="-1"/>
                      <w:sz w:val="20"/>
                      <w:szCs w:val="20"/>
                    </w:rPr>
                    <w:t>）</w:t>
                  </w:r>
                </w:p>
              </w:tc>
              <w:tc>
                <w:tcPr>
                  <w:tcW w:w="729" w:type="dxa"/>
                  <w:vAlign w:val="top"/>
                </w:tcPr>
                <w:p>
                  <w:pPr>
                    <w:pStyle w:val="6"/>
                    <w:spacing w:before="169" w:line="228" w:lineRule="auto"/>
                    <w:ind w:left="161"/>
                    <w:rPr>
                      <w:sz w:val="20"/>
                      <w:szCs w:val="20"/>
                    </w:rPr>
                  </w:pPr>
                  <w:r>
                    <w:rPr>
                      <w:spacing w:val="4"/>
                      <w:sz w:val="20"/>
                      <w:szCs w:val="20"/>
                    </w:rPr>
                    <w:t>性状</w:t>
                  </w:r>
                </w:p>
              </w:tc>
              <w:tc>
                <w:tcPr>
                  <w:tcW w:w="1220" w:type="dxa"/>
                  <w:vAlign w:val="top"/>
                </w:tcPr>
                <w:p>
                  <w:pPr>
                    <w:pStyle w:val="6"/>
                    <w:spacing w:before="35" w:line="233" w:lineRule="auto"/>
                    <w:ind w:left="176" w:right="168" w:firstLine="22"/>
                    <w:rPr>
                      <w:sz w:val="20"/>
                      <w:szCs w:val="20"/>
                    </w:rPr>
                  </w:pPr>
                  <w:r>
                    <w:rPr>
                      <w:spacing w:val="6"/>
                      <w:sz w:val="20"/>
                      <w:szCs w:val="20"/>
                    </w:rPr>
                    <w:t>主要危险</w:t>
                  </w:r>
                  <w:r>
                    <w:rPr>
                      <w:spacing w:val="2"/>
                      <w:sz w:val="20"/>
                      <w:szCs w:val="20"/>
                    </w:rPr>
                    <w:t xml:space="preserve"> </w:t>
                  </w:r>
                  <w:r>
                    <w:rPr>
                      <w:spacing w:val="17"/>
                      <w:sz w:val="20"/>
                      <w:szCs w:val="20"/>
                    </w:rPr>
                    <w:t>有害特性</w:t>
                  </w:r>
                </w:p>
              </w:tc>
              <w:tc>
                <w:tcPr>
                  <w:tcW w:w="1008" w:type="dxa"/>
                  <w:vAlign w:val="top"/>
                </w:tcPr>
                <w:p>
                  <w:pPr>
                    <w:pStyle w:val="6"/>
                    <w:spacing w:before="169" w:line="228" w:lineRule="auto"/>
                    <w:ind w:left="89"/>
                    <w:rPr>
                      <w:sz w:val="20"/>
                      <w:szCs w:val="20"/>
                    </w:rPr>
                  </w:pPr>
                  <w:r>
                    <w:rPr>
                      <w:spacing w:val="7"/>
                      <w:sz w:val="20"/>
                      <w:szCs w:val="20"/>
                    </w:rPr>
                    <w:t>风险类型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1004" w:type="dxa"/>
                  <w:vAlign w:val="top"/>
                </w:tcPr>
                <w:p>
                  <w:pPr>
                    <w:pStyle w:val="6"/>
                    <w:spacing w:before="33" w:line="219" w:lineRule="auto"/>
                    <w:ind w:left="192"/>
                    <w:rPr>
                      <w:sz w:val="20"/>
                      <w:szCs w:val="20"/>
                    </w:rPr>
                  </w:pPr>
                  <w:r>
                    <w:rPr>
                      <w:spacing w:val="7"/>
                      <w:sz w:val="20"/>
                      <w:szCs w:val="20"/>
                    </w:rPr>
                    <w:t>废机油</w:t>
                  </w:r>
                </w:p>
              </w:tc>
              <w:tc>
                <w:tcPr>
                  <w:tcW w:w="1168" w:type="dxa"/>
                  <w:vAlign w:val="top"/>
                </w:tcPr>
                <w:p>
                  <w:pPr>
                    <w:spacing w:before="3" w:line="267" w:lineRule="exact"/>
                    <w:ind w:left="55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18" w:type="dxa"/>
                  <w:vAlign w:val="top"/>
                </w:tcPr>
                <w:p>
                  <w:pPr>
                    <w:spacing w:before="3" w:line="267" w:lineRule="exact"/>
                    <w:ind w:left="4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3" w:type="dxa"/>
                  <w:vAlign w:val="top"/>
                </w:tcPr>
                <w:p>
                  <w:pPr>
                    <w:spacing w:before="3" w:line="267"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64" w:type="dxa"/>
                  <w:vAlign w:val="top"/>
                </w:tcPr>
                <w:p>
                  <w:pPr>
                    <w:spacing w:before="3" w:line="267"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9" w:type="dxa"/>
                  <w:vAlign w:val="top"/>
                </w:tcPr>
                <w:p>
                  <w:pPr>
                    <w:spacing w:before="3" w:line="267" w:lineRule="exact"/>
                    <w:ind w:left="4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29" w:type="dxa"/>
                  <w:vAlign w:val="top"/>
                </w:tcPr>
                <w:p>
                  <w:pPr>
                    <w:pStyle w:val="6"/>
                    <w:spacing w:before="33" w:line="219" w:lineRule="auto"/>
                    <w:ind w:left="162"/>
                    <w:rPr>
                      <w:sz w:val="20"/>
                      <w:szCs w:val="20"/>
                    </w:rPr>
                  </w:pPr>
                  <w:r>
                    <w:rPr>
                      <w:spacing w:val="3"/>
                      <w:sz w:val="20"/>
                      <w:szCs w:val="20"/>
                    </w:rPr>
                    <w:t>液态</w:t>
                  </w:r>
                </w:p>
              </w:tc>
              <w:tc>
                <w:tcPr>
                  <w:tcW w:w="1220" w:type="dxa"/>
                  <w:vAlign w:val="top"/>
                </w:tcPr>
                <w:p>
                  <w:pPr>
                    <w:pStyle w:val="6"/>
                    <w:spacing w:before="33" w:line="219" w:lineRule="auto"/>
                    <w:ind w:left="408"/>
                    <w:rPr>
                      <w:sz w:val="20"/>
                      <w:szCs w:val="20"/>
                    </w:rPr>
                  </w:pPr>
                  <w:r>
                    <w:rPr>
                      <w:spacing w:val="3"/>
                      <w:sz w:val="20"/>
                      <w:szCs w:val="20"/>
                    </w:rPr>
                    <w:t>可燃</w:t>
                  </w:r>
                </w:p>
              </w:tc>
              <w:tc>
                <w:tcPr>
                  <w:tcW w:w="1008" w:type="dxa"/>
                  <w:vAlign w:val="top"/>
                </w:tcPr>
                <w:p>
                  <w:pPr>
                    <w:pStyle w:val="6"/>
                    <w:spacing w:before="33" w:line="219" w:lineRule="auto"/>
                    <w:ind w:left="15"/>
                    <w:rPr>
                      <w:sz w:val="20"/>
                      <w:szCs w:val="20"/>
                    </w:rPr>
                  </w:pPr>
                  <w:r>
                    <w:rPr>
                      <w:spacing w:val="-5"/>
                      <w:sz w:val="20"/>
                      <w:szCs w:val="20"/>
                    </w:rPr>
                    <w:t>泄漏、火灾</w:t>
                  </w:r>
                </w:p>
              </w:tc>
            </w:tr>
          </w:tbl>
          <w:p>
            <w:pPr>
              <w:pStyle w:val="6"/>
              <w:spacing w:before="36" w:line="219" w:lineRule="auto"/>
              <w:ind w:left="599"/>
            </w:pPr>
            <w:r>
              <w:rPr>
                <w:b/>
                <w:bCs/>
                <w:spacing w:val="-4"/>
              </w:rPr>
              <w:t>（</w:t>
            </w:r>
            <w:r>
              <w:rPr>
                <w:rFonts w:ascii="Times New Roman" w:hAnsi="Times New Roman" w:eastAsia="Times New Roman" w:cs="Times New Roman"/>
                <w:b/>
                <w:bCs/>
                <w:spacing w:val="-4"/>
              </w:rPr>
              <w:t>2</w:t>
            </w:r>
            <w:r>
              <w:rPr>
                <w:b/>
                <w:bCs/>
                <w:spacing w:val="-4"/>
              </w:rPr>
              <w:t>）风险源分布情况</w:t>
            </w:r>
          </w:p>
          <w:p>
            <w:pPr>
              <w:pStyle w:val="6"/>
              <w:spacing w:before="181" w:line="219" w:lineRule="auto"/>
              <w:ind w:left="587"/>
            </w:pPr>
            <w:r>
              <w:rPr>
                <w:spacing w:val="-1"/>
              </w:rPr>
              <w:t>机油位于机油间，废机油位于危险废物贮存点。</w:t>
            </w:r>
          </w:p>
          <w:p>
            <w:pPr>
              <w:pStyle w:val="6"/>
              <w:spacing w:before="178" w:line="223" w:lineRule="auto"/>
              <w:ind w:left="3338"/>
              <w:rPr>
                <w:sz w:val="20"/>
                <w:szCs w:val="20"/>
              </w:rPr>
            </w:pPr>
            <w:r>
              <w:rPr>
                <w:b/>
                <w:bCs/>
                <w:spacing w:val="4"/>
                <w:sz w:val="20"/>
                <w:szCs w:val="20"/>
              </w:rPr>
              <w:t>表</w:t>
            </w:r>
            <w:r>
              <w:rPr>
                <w:spacing w:val="-41"/>
                <w:sz w:val="20"/>
                <w:szCs w:val="20"/>
              </w:rPr>
              <w:t xml:space="preserve"> </w:t>
            </w:r>
            <w:r>
              <w:rPr>
                <w:rFonts w:ascii="Times New Roman" w:hAnsi="Times New Roman" w:eastAsia="Times New Roman" w:cs="Times New Roman"/>
                <w:b/>
                <w:bCs/>
                <w:spacing w:val="4"/>
                <w:sz w:val="20"/>
                <w:szCs w:val="20"/>
              </w:rPr>
              <w:t>4-15</w:t>
            </w:r>
            <w:r>
              <w:rPr>
                <w:rFonts w:ascii="Times New Roman" w:hAnsi="Times New Roman" w:eastAsia="Times New Roman" w:cs="Times New Roman"/>
                <w:b/>
                <w:bCs/>
                <w:spacing w:val="7"/>
                <w:sz w:val="20"/>
                <w:szCs w:val="20"/>
              </w:rPr>
              <w:t xml:space="preserve">    </w:t>
            </w:r>
            <w:r>
              <w:rPr>
                <w:b/>
                <w:bCs/>
                <w:spacing w:val="4"/>
                <w:sz w:val="20"/>
                <w:szCs w:val="20"/>
              </w:rPr>
              <w:t>防渗等级分区表</w:t>
            </w:r>
          </w:p>
          <w:tbl>
            <w:tblPr>
              <w:tblStyle w:val="5"/>
              <w:tblW w:w="8772" w:type="dxa"/>
              <w:tblInd w:w="11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609"/>
              <w:gridCol w:w="678"/>
              <w:gridCol w:w="1186"/>
              <w:gridCol w:w="1003"/>
              <w:gridCol w:w="787"/>
              <w:gridCol w:w="977"/>
              <w:gridCol w:w="884"/>
              <w:gridCol w:w="1175"/>
              <w:gridCol w:w="147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667" w:hRule="atLeast"/>
              </w:trPr>
              <w:tc>
                <w:tcPr>
                  <w:tcW w:w="609" w:type="dxa"/>
                  <w:textDirection w:val="tbRlV"/>
                  <w:vAlign w:val="top"/>
                </w:tcPr>
                <w:p>
                  <w:pPr>
                    <w:pStyle w:val="6"/>
                    <w:spacing w:before="204" w:line="207" w:lineRule="auto"/>
                    <w:ind w:left="124"/>
                    <w:rPr>
                      <w:sz w:val="20"/>
                      <w:szCs w:val="20"/>
                    </w:rPr>
                  </w:pPr>
                  <w:r>
                    <w:rPr>
                      <w:spacing w:val="8"/>
                      <w:sz w:val="20"/>
                      <w:szCs w:val="20"/>
                    </w:rPr>
                    <w:t>序号</w:t>
                  </w:r>
                </w:p>
              </w:tc>
              <w:tc>
                <w:tcPr>
                  <w:tcW w:w="678" w:type="dxa"/>
                  <w:vAlign w:val="top"/>
                </w:tcPr>
                <w:p>
                  <w:pPr>
                    <w:pStyle w:val="6"/>
                    <w:spacing w:before="227" w:line="231" w:lineRule="auto"/>
                    <w:ind w:left="136"/>
                    <w:rPr>
                      <w:sz w:val="20"/>
                      <w:szCs w:val="20"/>
                    </w:rPr>
                  </w:pPr>
                  <w:r>
                    <w:rPr>
                      <w:spacing w:val="3"/>
                      <w:sz w:val="20"/>
                      <w:szCs w:val="20"/>
                    </w:rPr>
                    <w:t>名称</w:t>
                  </w:r>
                </w:p>
              </w:tc>
              <w:tc>
                <w:tcPr>
                  <w:tcW w:w="1186" w:type="dxa"/>
                  <w:vAlign w:val="top"/>
                </w:tcPr>
                <w:p>
                  <w:pPr>
                    <w:pStyle w:val="6"/>
                    <w:spacing w:before="107" w:line="209" w:lineRule="auto"/>
                    <w:ind w:left="74"/>
                    <w:rPr>
                      <w:sz w:val="20"/>
                      <w:szCs w:val="20"/>
                    </w:rPr>
                  </w:pPr>
                  <w:r>
                    <w:rPr>
                      <w:spacing w:val="7"/>
                      <w:sz w:val="20"/>
                      <w:szCs w:val="20"/>
                    </w:rPr>
                    <w:t>最大储存量</w:t>
                  </w:r>
                </w:p>
                <w:p>
                  <w:pPr>
                    <w:spacing w:line="274"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(t)</w:t>
                  </w:r>
                </w:p>
              </w:tc>
              <w:tc>
                <w:tcPr>
                  <w:tcW w:w="1003" w:type="dxa"/>
                  <w:vAlign w:val="top"/>
                </w:tcPr>
                <w:p>
                  <w:pPr>
                    <w:pStyle w:val="6"/>
                    <w:spacing w:before="197" w:line="274" w:lineRule="exact"/>
                    <w:ind w:left="105"/>
                    <w:rPr>
                      <w:rFonts w:ascii="Times New Roman" w:hAnsi="Times New Roman" w:eastAsia="Times New Roman" w:cs="Times New Roman"/>
                      <w:sz w:val="20"/>
                      <w:szCs w:val="20"/>
                    </w:rPr>
                  </w:pPr>
                  <w:r>
                    <w:rPr>
                      <w:spacing w:val="2"/>
                      <w:position w:val="2"/>
                      <w:sz w:val="20"/>
                      <w:szCs w:val="20"/>
                    </w:rPr>
                    <w:t>临界量</w:t>
                  </w:r>
                  <w:r>
                    <w:rPr>
                      <w:rFonts w:ascii="Times New Roman" w:hAnsi="Times New Roman" w:eastAsia="Times New Roman" w:cs="Times New Roman"/>
                      <w:spacing w:val="2"/>
                      <w:position w:val="2"/>
                      <w:sz w:val="20"/>
                      <w:szCs w:val="20"/>
                    </w:rPr>
                    <w:t>(t)</w:t>
                  </w:r>
                </w:p>
              </w:tc>
              <w:tc>
                <w:tcPr>
                  <w:tcW w:w="787" w:type="dxa"/>
                  <w:vAlign w:val="top"/>
                </w:tcPr>
                <w:p>
                  <w:pPr>
                    <w:pStyle w:val="6"/>
                    <w:spacing w:before="91" w:line="239" w:lineRule="auto"/>
                    <w:ind w:left="187" w:right="185"/>
                    <w:rPr>
                      <w:sz w:val="20"/>
                      <w:szCs w:val="20"/>
                    </w:rPr>
                  </w:pPr>
                  <w:r>
                    <w:rPr>
                      <w:spacing w:val="4"/>
                      <w:sz w:val="20"/>
                      <w:szCs w:val="20"/>
                    </w:rPr>
                    <w:t>包装</w:t>
                  </w:r>
                  <w:r>
                    <w:rPr>
                      <w:sz w:val="20"/>
                      <w:szCs w:val="20"/>
                    </w:rPr>
                    <w:t xml:space="preserve"> </w:t>
                  </w:r>
                  <w:r>
                    <w:rPr>
                      <w:spacing w:val="4"/>
                      <w:sz w:val="20"/>
                      <w:szCs w:val="20"/>
                    </w:rPr>
                    <w:t>方式</w:t>
                  </w:r>
                </w:p>
              </w:tc>
              <w:tc>
                <w:tcPr>
                  <w:tcW w:w="977" w:type="dxa"/>
                  <w:vAlign w:val="top"/>
                </w:tcPr>
                <w:p>
                  <w:pPr>
                    <w:pStyle w:val="6"/>
                    <w:spacing w:before="228" w:line="228" w:lineRule="auto"/>
                    <w:ind w:left="73"/>
                    <w:rPr>
                      <w:sz w:val="20"/>
                      <w:szCs w:val="20"/>
                    </w:rPr>
                  </w:pPr>
                  <w:r>
                    <w:rPr>
                      <w:spacing w:val="7"/>
                      <w:sz w:val="20"/>
                      <w:szCs w:val="20"/>
                    </w:rPr>
                    <w:t>储存规格</w:t>
                  </w:r>
                </w:p>
              </w:tc>
              <w:tc>
                <w:tcPr>
                  <w:tcW w:w="884" w:type="dxa"/>
                  <w:vAlign w:val="top"/>
                </w:tcPr>
                <w:p>
                  <w:pPr>
                    <w:pStyle w:val="6"/>
                    <w:spacing w:before="227" w:line="231" w:lineRule="auto"/>
                    <w:ind w:left="237"/>
                    <w:rPr>
                      <w:sz w:val="20"/>
                      <w:szCs w:val="20"/>
                    </w:rPr>
                  </w:pPr>
                  <w:r>
                    <w:rPr>
                      <w:spacing w:val="4"/>
                      <w:sz w:val="20"/>
                      <w:szCs w:val="20"/>
                    </w:rPr>
                    <w:t>相态</w:t>
                  </w:r>
                </w:p>
              </w:tc>
              <w:tc>
                <w:tcPr>
                  <w:tcW w:w="1175" w:type="dxa"/>
                  <w:vAlign w:val="top"/>
                </w:tcPr>
                <w:p>
                  <w:pPr>
                    <w:pStyle w:val="6"/>
                    <w:spacing w:before="228" w:line="228" w:lineRule="auto"/>
                    <w:ind w:left="173"/>
                    <w:rPr>
                      <w:sz w:val="20"/>
                      <w:szCs w:val="20"/>
                    </w:rPr>
                  </w:pPr>
                  <w:r>
                    <w:rPr>
                      <w:spacing w:val="7"/>
                      <w:sz w:val="20"/>
                      <w:szCs w:val="20"/>
                    </w:rPr>
                    <w:t>储存位置</w:t>
                  </w:r>
                </w:p>
              </w:tc>
              <w:tc>
                <w:tcPr>
                  <w:tcW w:w="1473" w:type="dxa"/>
                  <w:vAlign w:val="top"/>
                </w:tcPr>
                <w:p>
                  <w:pPr>
                    <w:pStyle w:val="6"/>
                    <w:spacing w:before="228" w:line="229" w:lineRule="auto"/>
                    <w:ind w:left="430"/>
                    <w:rPr>
                      <w:sz w:val="20"/>
                      <w:szCs w:val="20"/>
                    </w:rPr>
                  </w:pPr>
                  <w:r>
                    <w:rPr>
                      <w:spacing w:val="6"/>
                      <w:sz w:val="20"/>
                      <w:szCs w:val="20"/>
                    </w:rPr>
                    <w:t>危险性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544" w:hRule="atLeast"/>
              </w:trPr>
              <w:tc>
                <w:tcPr>
                  <w:tcW w:w="609" w:type="dxa"/>
                  <w:vAlign w:val="top"/>
                </w:tcPr>
                <w:p>
                  <w:pPr>
                    <w:spacing w:before="2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78" w:type="dxa"/>
                  <w:vAlign w:val="top"/>
                </w:tcPr>
                <w:p>
                  <w:pPr>
                    <w:pStyle w:val="6"/>
                    <w:spacing w:before="165" w:line="228" w:lineRule="auto"/>
                    <w:ind w:left="27"/>
                    <w:rPr>
                      <w:sz w:val="20"/>
                      <w:szCs w:val="20"/>
                    </w:rPr>
                  </w:pPr>
                  <w:r>
                    <w:rPr>
                      <w:spacing w:val="7"/>
                      <w:sz w:val="20"/>
                      <w:szCs w:val="20"/>
                    </w:rPr>
                    <w:t>废机油</w:t>
                  </w:r>
                </w:p>
              </w:tc>
              <w:tc>
                <w:tcPr>
                  <w:tcW w:w="1186" w:type="dxa"/>
                  <w:vAlign w:val="top"/>
                </w:tcPr>
                <w:p>
                  <w:pPr>
                    <w:spacing w:before="204"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03" w:type="dxa"/>
                  <w:vAlign w:val="top"/>
                </w:tcPr>
                <w:p>
                  <w:pPr>
                    <w:spacing w:before="204" w:line="195" w:lineRule="auto"/>
                    <w:ind w:left="2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w:t>
                  </w:r>
                </w:p>
              </w:tc>
              <w:tc>
                <w:tcPr>
                  <w:tcW w:w="787" w:type="dxa"/>
                  <w:vAlign w:val="top"/>
                </w:tcPr>
                <w:p>
                  <w:pPr>
                    <w:pStyle w:val="6"/>
                    <w:spacing w:before="166" w:line="228" w:lineRule="auto"/>
                    <w:ind w:left="189"/>
                    <w:rPr>
                      <w:sz w:val="20"/>
                      <w:szCs w:val="20"/>
                    </w:rPr>
                  </w:pPr>
                  <w:r>
                    <w:rPr>
                      <w:spacing w:val="3"/>
                      <w:sz w:val="20"/>
                      <w:szCs w:val="20"/>
                    </w:rPr>
                    <w:t>桶装</w:t>
                  </w:r>
                </w:p>
              </w:tc>
              <w:tc>
                <w:tcPr>
                  <w:tcW w:w="977" w:type="dxa"/>
                  <w:vAlign w:val="top"/>
                </w:tcPr>
                <w:p>
                  <w:pPr>
                    <w:spacing w:before="137" w:line="274" w:lineRule="exact"/>
                    <w:ind w:left="45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4" w:type="dxa"/>
                  <w:vAlign w:val="top"/>
                </w:tcPr>
                <w:p>
                  <w:pPr>
                    <w:pStyle w:val="6"/>
                    <w:spacing w:before="165" w:line="229" w:lineRule="auto"/>
                    <w:ind w:left="239"/>
                    <w:rPr>
                      <w:sz w:val="20"/>
                      <w:szCs w:val="20"/>
                    </w:rPr>
                  </w:pPr>
                  <w:r>
                    <w:rPr>
                      <w:spacing w:val="3"/>
                      <w:sz w:val="20"/>
                      <w:szCs w:val="20"/>
                    </w:rPr>
                    <w:t>液态</w:t>
                  </w:r>
                </w:p>
              </w:tc>
              <w:tc>
                <w:tcPr>
                  <w:tcW w:w="1175" w:type="dxa"/>
                  <w:vAlign w:val="top"/>
                </w:tcPr>
                <w:p>
                  <w:pPr>
                    <w:pStyle w:val="6"/>
                    <w:spacing w:before="31" w:line="232" w:lineRule="auto"/>
                    <w:ind w:left="384" w:right="57" w:hanging="311"/>
                    <w:rPr>
                      <w:sz w:val="20"/>
                      <w:szCs w:val="20"/>
                    </w:rPr>
                  </w:pPr>
                  <w:r>
                    <w:rPr>
                      <w:spacing w:val="7"/>
                      <w:sz w:val="20"/>
                      <w:szCs w:val="20"/>
                    </w:rPr>
                    <w:t>危险废物贮</w:t>
                  </w:r>
                  <w:r>
                    <w:rPr>
                      <w:spacing w:val="2"/>
                      <w:sz w:val="20"/>
                      <w:szCs w:val="20"/>
                    </w:rPr>
                    <w:t xml:space="preserve"> </w:t>
                  </w:r>
                  <w:r>
                    <w:rPr>
                      <w:spacing w:val="5"/>
                      <w:sz w:val="20"/>
                      <w:szCs w:val="20"/>
                    </w:rPr>
                    <w:t>存点</w:t>
                  </w:r>
                </w:p>
              </w:tc>
              <w:tc>
                <w:tcPr>
                  <w:tcW w:w="1473" w:type="dxa"/>
                  <w:vAlign w:val="top"/>
                </w:tcPr>
                <w:p>
                  <w:pPr>
                    <w:pStyle w:val="6"/>
                    <w:spacing w:before="165" w:line="227" w:lineRule="auto"/>
                    <w:ind w:left="219"/>
                    <w:rPr>
                      <w:sz w:val="20"/>
                      <w:szCs w:val="20"/>
                    </w:rPr>
                  </w:pPr>
                  <w:r>
                    <w:rPr>
                      <w:spacing w:val="7"/>
                      <w:sz w:val="20"/>
                      <w:szCs w:val="20"/>
                    </w:rPr>
                    <w:t>有害、可燃</w:t>
                  </w:r>
                </w:p>
              </w:tc>
            </w:tr>
          </w:tbl>
          <w:p>
            <w:pPr>
              <w:pStyle w:val="6"/>
              <w:spacing w:before="196" w:line="219" w:lineRule="auto"/>
              <w:ind w:left="608"/>
              <w:outlineLvl w:val="2"/>
            </w:pPr>
            <w:r>
              <w:rPr>
                <w:spacing w:val="8"/>
              </w:rPr>
              <w:t>项目所涉及的突发环境事件风险物质，根据《建设项目环境风险评价技术导</w:t>
            </w:r>
          </w:p>
          <w:p>
            <w:pPr>
              <w:pStyle w:val="6"/>
              <w:spacing w:before="188" w:line="343" w:lineRule="auto"/>
              <w:ind w:left="108" w:right="129" w:firstLine="4"/>
            </w:pPr>
            <w:r>
              <w:rPr>
                <w:spacing w:val="-3"/>
              </w:rPr>
              <w:t>则》（</w:t>
            </w:r>
            <w:r>
              <w:rPr>
                <w:rFonts w:ascii="Times New Roman" w:hAnsi="Times New Roman" w:eastAsia="Times New Roman" w:cs="Times New Roman"/>
                <w:spacing w:val="-3"/>
              </w:rPr>
              <w:t>HJ169-2018</w:t>
            </w:r>
            <w:r>
              <w:rPr>
                <w:spacing w:val="-3"/>
              </w:rPr>
              <w:t>）附录</w:t>
            </w:r>
            <w:r>
              <w:rPr>
                <w:rFonts w:ascii="Times New Roman" w:hAnsi="Times New Roman" w:eastAsia="Times New Roman" w:cs="Times New Roman"/>
                <w:spacing w:val="-3"/>
              </w:rPr>
              <w:t>B</w:t>
            </w:r>
            <w:r>
              <w:rPr>
                <w:rFonts w:ascii="Times New Roman" w:hAnsi="Times New Roman" w:eastAsia="Times New Roman" w:cs="Times New Roman"/>
                <w:spacing w:val="-27"/>
              </w:rPr>
              <w:t xml:space="preserve"> </w:t>
            </w:r>
            <w:r>
              <w:rPr>
                <w:spacing w:val="-3"/>
              </w:rPr>
              <w:t>，当只涉及一种危险物质时，计算该物质的总量与其临界</w:t>
            </w:r>
            <w:r>
              <w:t xml:space="preserve"> </w:t>
            </w:r>
            <w:r>
              <w:rPr>
                <w:spacing w:val="-8"/>
              </w:rPr>
              <w:t>量比值，即为</w:t>
            </w:r>
            <w:r>
              <w:rPr>
                <w:rFonts w:ascii="Times New Roman" w:hAnsi="Times New Roman" w:eastAsia="Times New Roman" w:cs="Times New Roman"/>
                <w:spacing w:val="-8"/>
              </w:rPr>
              <w:t>Q</w:t>
            </w:r>
            <w:r>
              <w:rPr>
                <w:spacing w:val="-8"/>
              </w:rPr>
              <w:t>；当存在多种危险物质时，按下式计算物质总量与其临界量比值（</w:t>
            </w:r>
            <w:r>
              <w:rPr>
                <w:rFonts w:ascii="Times New Roman" w:hAnsi="Times New Roman" w:eastAsia="Times New Roman" w:cs="Times New Roman"/>
                <w:spacing w:val="-8"/>
              </w:rPr>
              <w:t>Q</w:t>
            </w:r>
            <w:r>
              <w:rPr>
                <w:spacing w:val="-56"/>
                <w:w w:val="87"/>
              </w:rPr>
              <w:t>）：</w:t>
            </w:r>
          </w:p>
          <w:p>
            <w:pPr>
              <w:spacing w:line="315" w:lineRule="exact"/>
              <w:ind w:left="700"/>
              <w:outlineLvl w:val="2"/>
              <w:rPr>
                <w:rFonts w:ascii="Times New Roman" w:hAnsi="Times New Roman" w:eastAsia="Times New Roman" w:cs="Times New Roman"/>
                <w:sz w:val="24"/>
                <w:szCs w:val="24"/>
              </w:rPr>
            </w:pPr>
            <w:r>
              <w:rPr>
                <w:rFonts w:ascii="Times New Roman" w:hAnsi="Times New Roman" w:eastAsia="Times New Roman" w:cs="Times New Roman"/>
                <w:spacing w:val="-3"/>
                <w:position w:val="4"/>
                <w:sz w:val="24"/>
                <w:szCs w:val="24"/>
              </w:rPr>
              <w:t>Q=q1/Q1+ q2/Q2</w:t>
            </w:r>
            <w:r>
              <w:rPr>
                <w:rFonts w:ascii="Times New Roman" w:hAnsi="Times New Roman" w:eastAsia="Times New Roman" w:cs="Times New Roman"/>
                <w:spacing w:val="-26"/>
                <w:position w:val="4"/>
                <w:sz w:val="24"/>
                <w:szCs w:val="24"/>
              </w:rPr>
              <w:t xml:space="preserve"> </w:t>
            </w:r>
            <w:r>
              <w:rPr>
                <w:rFonts w:ascii="Times New Roman" w:hAnsi="Times New Roman" w:eastAsia="Times New Roman" w:cs="Times New Roman"/>
                <w:spacing w:val="-3"/>
                <w:position w:val="4"/>
                <w:sz w:val="24"/>
                <w:szCs w:val="24"/>
              </w:rPr>
              <w:t>…</w:t>
            </w:r>
            <w:r>
              <w:rPr>
                <w:rFonts w:ascii="Times New Roman" w:hAnsi="Times New Roman" w:eastAsia="Times New Roman" w:cs="Times New Roman"/>
                <w:spacing w:val="-33"/>
                <w:position w:val="4"/>
                <w:sz w:val="24"/>
                <w:szCs w:val="24"/>
              </w:rPr>
              <w:t xml:space="preserve"> </w:t>
            </w:r>
            <w:r>
              <w:rPr>
                <w:rFonts w:ascii="Times New Roman" w:hAnsi="Times New Roman" w:eastAsia="Times New Roman" w:cs="Times New Roman"/>
                <w:spacing w:val="-3"/>
                <w:position w:val="4"/>
                <w:sz w:val="24"/>
                <w:szCs w:val="24"/>
              </w:rPr>
              <w:t>…+ qn/Qn</w:t>
            </w:r>
          </w:p>
          <w:p>
            <w:pPr>
              <w:pStyle w:val="6"/>
              <w:spacing w:before="158" w:line="210" w:lineRule="auto"/>
              <w:ind w:left="705"/>
              <w:outlineLvl w:val="2"/>
            </w:pPr>
            <w:r>
              <w:rPr>
                <w:spacing w:val="-2"/>
              </w:rPr>
              <w:t>式中：</w:t>
            </w:r>
            <w:r>
              <w:rPr>
                <w:rFonts w:ascii="Times New Roman" w:hAnsi="Times New Roman" w:eastAsia="Times New Roman" w:cs="Times New Roman"/>
                <w:spacing w:val="-2"/>
              </w:rPr>
              <w:t>q1</w:t>
            </w:r>
            <w:r>
              <w:rPr>
                <w:rFonts w:ascii="Times New Roman" w:hAnsi="Times New Roman" w:eastAsia="Times New Roman" w:cs="Times New Roman"/>
                <w:spacing w:val="-15"/>
              </w:rPr>
              <w:t xml:space="preserve"> </w:t>
            </w:r>
            <w:r>
              <w:rPr>
                <w:spacing w:val="-2"/>
              </w:rPr>
              <w:t>，</w:t>
            </w:r>
            <w:r>
              <w:rPr>
                <w:rFonts w:ascii="Times New Roman" w:hAnsi="Times New Roman" w:eastAsia="Times New Roman" w:cs="Times New Roman"/>
                <w:spacing w:val="-2"/>
              </w:rPr>
              <w:t>q2……qn——</w:t>
            </w:r>
            <w:r>
              <w:rPr>
                <w:spacing w:val="-2"/>
              </w:rPr>
              <w:t>每种危险物质的最大存在总量，</w:t>
            </w:r>
            <w:r>
              <w:rPr>
                <w:rFonts w:ascii="Times New Roman" w:hAnsi="Times New Roman" w:eastAsia="Times New Roman" w:cs="Times New Roman"/>
                <w:spacing w:val="-2"/>
              </w:rPr>
              <w:t>t</w:t>
            </w:r>
            <w:r>
              <w:rPr>
                <w:spacing w:val="-2"/>
              </w:rPr>
              <w:t>；</w:t>
            </w:r>
          </w:p>
          <w:p>
            <w:pPr>
              <w:pStyle w:val="6"/>
              <w:spacing w:before="197" w:line="212" w:lineRule="auto"/>
              <w:ind w:left="700"/>
              <w:outlineLvl w:val="2"/>
            </w:pPr>
            <w:r>
              <w:rPr>
                <w:rFonts w:ascii="Times New Roman" w:hAnsi="Times New Roman" w:eastAsia="Times New Roman" w:cs="Times New Roman"/>
                <w:spacing w:val="-4"/>
              </w:rPr>
              <w:t>Q1</w:t>
            </w:r>
            <w:r>
              <w:rPr>
                <w:rFonts w:ascii="Times New Roman" w:hAnsi="Times New Roman" w:eastAsia="Times New Roman" w:cs="Times New Roman"/>
                <w:spacing w:val="-29"/>
              </w:rPr>
              <w:t xml:space="preserve"> </w:t>
            </w:r>
            <w:r>
              <w:rPr>
                <w:spacing w:val="-4"/>
              </w:rPr>
              <w:t>，</w:t>
            </w:r>
            <w:r>
              <w:rPr>
                <w:rFonts w:ascii="Times New Roman" w:hAnsi="Times New Roman" w:eastAsia="Times New Roman" w:cs="Times New Roman"/>
                <w:spacing w:val="-4"/>
              </w:rPr>
              <w:t>Q2</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…Qn——</w:t>
            </w:r>
            <w:r>
              <w:rPr>
                <w:spacing w:val="-4"/>
              </w:rPr>
              <w:t>每种危险物质的临界量，</w:t>
            </w:r>
            <w:r>
              <w:rPr>
                <w:rFonts w:ascii="Times New Roman" w:hAnsi="Times New Roman" w:eastAsia="Times New Roman" w:cs="Times New Roman"/>
                <w:spacing w:val="-4"/>
              </w:rPr>
              <w:t>t</w:t>
            </w:r>
            <w:r>
              <w:rPr>
                <w:spacing w:val="-4"/>
              </w:rPr>
              <w:t>；</w:t>
            </w:r>
          </w:p>
          <w:p>
            <w:pPr>
              <w:pStyle w:val="6"/>
              <w:spacing w:before="197" w:line="212" w:lineRule="auto"/>
              <w:ind w:left="716"/>
              <w:outlineLvl w:val="2"/>
            </w:pPr>
            <w:r>
              <w:rPr>
                <w:spacing w:val="-4"/>
              </w:rPr>
              <w:t>当</w:t>
            </w:r>
            <w:r>
              <w:rPr>
                <w:rFonts w:ascii="Times New Roman" w:hAnsi="Times New Roman" w:eastAsia="Times New Roman" w:cs="Times New Roman"/>
                <w:spacing w:val="-4"/>
              </w:rPr>
              <w:t>Q&lt;1</w:t>
            </w:r>
            <w:r>
              <w:rPr>
                <w:rFonts w:ascii="Times New Roman" w:hAnsi="Times New Roman" w:eastAsia="Times New Roman" w:cs="Times New Roman"/>
                <w:spacing w:val="-17"/>
              </w:rPr>
              <w:t xml:space="preserve"> </w:t>
            </w:r>
            <w:r>
              <w:rPr>
                <w:spacing w:val="-4"/>
              </w:rPr>
              <w:t>，该项目环境风险潜势为</w:t>
            </w:r>
            <w:r>
              <w:rPr>
                <w:rFonts w:ascii="Times New Roman" w:hAnsi="Times New Roman" w:eastAsia="Times New Roman" w:cs="Times New Roman"/>
                <w:spacing w:val="-4"/>
              </w:rPr>
              <w:t>І</w:t>
            </w:r>
            <w:r>
              <w:rPr>
                <w:spacing w:val="-4"/>
              </w:rPr>
              <w:t>;</w:t>
            </w:r>
          </w:p>
          <w:p>
            <w:pPr>
              <w:pStyle w:val="6"/>
              <w:spacing w:before="197" w:line="210" w:lineRule="auto"/>
              <w:ind w:left="716"/>
              <w:outlineLvl w:val="2"/>
            </w:pPr>
            <w:r>
              <w:rPr>
                <w:spacing w:val="3"/>
              </w:rPr>
              <w:t>当</w:t>
            </w:r>
            <w:r>
              <w:rPr>
                <w:rFonts w:ascii="Times New Roman" w:hAnsi="Times New Roman" w:eastAsia="Times New Roman" w:cs="Times New Roman"/>
                <w:spacing w:val="3"/>
              </w:rPr>
              <w:t>Q≥1</w:t>
            </w:r>
            <w:r>
              <w:rPr>
                <w:spacing w:val="3"/>
              </w:rPr>
              <w:t>时，将</w:t>
            </w:r>
            <w:r>
              <w:rPr>
                <w:rFonts w:ascii="Times New Roman" w:hAnsi="Times New Roman" w:eastAsia="Times New Roman" w:cs="Times New Roman"/>
                <w:spacing w:val="3"/>
              </w:rPr>
              <w:t>Q</w:t>
            </w:r>
            <w:r>
              <w:rPr>
                <w:spacing w:val="3"/>
              </w:rPr>
              <w:t>值划分为</w:t>
            </w:r>
            <w:r>
              <w:rPr>
                <w:spacing w:val="-13"/>
              </w:rPr>
              <w:t>：（</w:t>
            </w:r>
            <w:r>
              <w:rPr>
                <w:rFonts w:ascii="Times New Roman" w:hAnsi="Times New Roman" w:eastAsia="Times New Roman" w:cs="Times New Roman"/>
                <w:spacing w:val="3"/>
              </w:rPr>
              <w:t>1</w:t>
            </w:r>
            <w:r>
              <w:rPr>
                <w:spacing w:val="3"/>
              </w:rPr>
              <w:t>）</w:t>
            </w:r>
            <w:r>
              <w:rPr>
                <w:rFonts w:ascii="Times New Roman" w:hAnsi="Times New Roman" w:eastAsia="Times New Roman" w:cs="Times New Roman"/>
                <w:spacing w:val="3"/>
              </w:rPr>
              <w:t>1≤Q&lt;10</w:t>
            </w:r>
            <w:r>
              <w:rPr>
                <w:spacing w:val="-13"/>
              </w:rPr>
              <w:t>；（</w:t>
            </w:r>
            <w:r>
              <w:rPr>
                <w:rFonts w:ascii="Times New Roman" w:hAnsi="Times New Roman" w:eastAsia="Times New Roman" w:cs="Times New Roman"/>
                <w:spacing w:val="3"/>
              </w:rPr>
              <w:t>2</w:t>
            </w:r>
            <w:r>
              <w:rPr>
                <w:spacing w:val="3"/>
              </w:rPr>
              <w:t>）</w:t>
            </w:r>
            <w:r>
              <w:rPr>
                <w:rFonts w:ascii="Times New Roman" w:hAnsi="Times New Roman" w:eastAsia="Times New Roman" w:cs="Times New Roman"/>
                <w:spacing w:val="3"/>
              </w:rPr>
              <w:t>10≤Q&lt;100</w:t>
            </w:r>
            <w:r>
              <w:rPr>
                <w:spacing w:val="-13"/>
              </w:rPr>
              <w:t>；（</w:t>
            </w:r>
            <w:r>
              <w:rPr>
                <w:rFonts w:ascii="Times New Roman" w:hAnsi="Times New Roman" w:eastAsia="Times New Roman" w:cs="Times New Roman"/>
                <w:spacing w:val="3"/>
              </w:rPr>
              <w:t>3</w:t>
            </w:r>
            <w:r>
              <w:rPr>
                <w:spacing w:val="3"/>
              </w:rPr>
              <w:t>）</w:t>
            </w:r>
            <w:r>
              <w:rPr>
                <w:rFonts w:ascii="Times New Roman" w:hAnsi="Times New Roman" w:eastAsia="Times New Roman" w:cs="Times New Roman"/>
                <w:spacing w:val="3"/>
              </w:rPr>
              <w:t>Q≥100</w:t>
            </w:r>
            <w:r>
              <w:rPr>
                <w:rFonts w:ascii="Times New Roman" w:hAnsi="Times New Roman" w:eastAsia="Times New Roman" w:cs="Times New Roman"/>
                <w:spacing w:val="-20"/>
              </w:rPr>
              <w:t xml:space="preserve"> </w:t>
            </w:r>
            <w:r>
              <w:rPr>
                <w:spacing w:val="3"/>
              </w:rPr>
              <w:t>。本</w:t>
            </w:r>
          </w:p>
          <w:p>
            <w:pPr>
              <w:pStyle w:val="6"/>
              <w:spacing w:before="197" w:line="218" w:lineRule="auto"/>
              <w:ind w:left="224"/>
            </w:pPr>
            <w:r>
              <w:rPr>
                <w:spacing w:val="-1"/>
              </w:rPr>
              <w:t>项目风险物质与其临界量比值结果详见下表。</w:t>
            </w:r>
          </w:p>
          <w:p>
            <w:pPr>
              <w:pStyle w:val="6"/>
              <w:spacing w:before="185" w:line="221" w:lineRule="auto"/>
              <w:ind w:left="2993"/>
              <w:rPr>
                <w:sz w:val="20"/>
                <w:szCs w:val="20"/>
              </w:rPr>
            </w:pPr>
            <w:r>
              <w:rPr>
                <w:b/>
                <w:bCs/>
                <w:spacing w:val="7"/>
                <w:sz w:val="20"/>
                <w:szCs w:val="20"/>
              </w:rPr>
              <w:t>表</w:t>
            </w:r>
            <w:r>
              <w:rPr>
                <w:spacing w:val="-39"/>
                <w:sz w:val="20"/>
                <w:szCs w:val="20"/>
              </w:rPr>
              <w:t xml:space="preserve"> </w:t>
            </w:r>
            <w:r>
              <w:rPr>
                <w:rFonts w:ascii="Times New Roman" w:hAnsi="Times New Roman" w:eastAsia="Times New Roman" w:cs="Times New Roman"/>
                <w:b/>
                <w:bCs/>
                <w:spacing w:val="7"/>
                <w:sz w:val="20"/>
                <w:szCs w:val="20"/>
              </w:rPr>
              <w:t xml:space="preserve">4-16        </w:t>
            </w:r>
            <w:r>
              <w:rPr>
                <w:b/>
                <w:bCs/>
                <w:spacing w:val="7"/>
                <w:sz w:val="20"/>
                <w:szCs w:val="20"/>
              </w:rPr>
              <w:t>风险物质</w:t>
            </w:r>
            <w:r>
              <w:rPr>
                <w:rFonts w:ascii="Times New Roman" w:hAnsi="Times New Roman" w:eastAsia="Times New Roman" w:cs="Times New Roman"/>
                <w:b/>
                <w:bCs/>
                <w:spacing w:val="7"/>
                <w:sz w:val="20"/>
                <w:szCs w:val="20"/>
              </w:rPr>
              <w:t xml:space="preserve">Q </w:t>
            </w:r>
            <w:r>
              <w:rPr>
                <w:b/>
                <w:bCs/>
                <w:spacing w:val="7"/>
                <w:sz w:val="20"/>
                <w:szCs w:val="20"/>
              </w:rPr>
              <w:t>值确定表</w:t>
            </w:r>
          </w:p>
          <w:p>
            <w:pPr>
              <w:spacing w:line="35" w:lineRule="auto"/>
              <w:rPr>
                <w:rFonts w:ascii="Arial"/>
                <w:sz w:val="2"/>
              </w:rPr>
            </w:pPr>
          </w:p>
          <w:tbl>
            <w:tblPr>
              <w:tblStyle w:val="5"/>
              <w:tblW w:w="877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2374"/>
              <w:gridCol w:w="2712"/>
              <w:gridCol w:w="23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1" w:hRule="atLeast"/>
              </w:trPr>
              <w:tc>
                <w:tcPr>
                  <w:tcW w:w="1387" w:type="dxa"/>
                  <w:tcBorders>
                    <w:top w:val="single" w:color="000000" w:sz="6" w:space="0"/>
                    <w:left w:val="single" w:color="000000" w:sz="6" w:space="0"/>
                  </w:tcBorders>
                  <w:vAlign w:val="top"/>
                </w:tcPr>
                <w:p>
                  <w:pPr>
                    <w:pStyle w:val="6"/>
                    <w:spacing w:before="42" w:line="220" w:lineRule="auto"/>
                    <w:ind w:left="484"/>
                    <w:rPr>
                      <w:sz w:val="20"/>
                      <w:szCs w:val="20"/>
                    </w:rPr>
                  </w:pPr>
                  <w:r>
                    <w:rPr>
                      <w:spacing w:val="5"/>
                      <w:sz w:val="20"/>
                      <w:szCs w:val="20"/>
                    </w:rPr>
                    <w:t>序号</w:t>
                  </w:r>
                </w:p>
              </w:tc>
              <w:tc>
                <w:tcPr>
                  <w:tcW w:w="2374" w:type="dxa"/>
                  <w:tcBorders>
                    <w:top w:val="single" w:color="000000" w:sz="6" w:space="0"/>
                  </w:tcBorders>
                  <w:vAlign w:val="top"/>
                </w:tcPr>
                <w:p>
                  <w:pPr>
                    <w:pStyle w:val="6"/>
                    <w:spacing w:before="42" w:line="220" w:lineRule="auto"/>
                    <w:ind w:left="668"/>
                    <w:rPr>
                      <w:sz w:val="20"/>
                      <w:szCs w:val="20"/>
                    </w:rPr>
                  </w:pPr>
                  <w:r>
                    <w:rPr>
                      <w:spacing w:val="7"/>
                      <w:sz w:val="20"/>
                      <w:szCs w:val="20"/>
                    </w:rPr>
                    <w:t>最大存储量</w:t>
                  </w:r>
                </w:p>
              </w:tc>
              <w:tc>
                <w:tcPr>
                  <w:tcW w:w="2712" w:type="dxa"/>
                  <w:tcBorders>
                    <w:top w:val="single" w:color="000000" w:sz="6" w:space="0"/>
                  </w:tcBorders>
                  <w:vAlign w:val="top"/>
                </w:tcPr>
                <w:p>
                  <w:pPr>
                    <w:pStyle w:val="6"/>
                    <w:spacing w:before="42" w:line="220" w:lineRule="auto"/>
                    <w:ind w:left="1058"/>
                    <w:rPr>
                      <w:sz w:val="20"/>
                      <w:szCs w:val="20"/>
                    </w:rPr>
                  </w:pPr>
                  <w:r>
                    <w:rPr>
                      <w:spacing w:val="3"/>
                      <w:sz w:val="20"/>
                      <w:szCs w:val="20"/>
                    </w:rPr>
                    <w:t>临界量</w:t>
                  </w:r>
                </w:p>
              </w:tc>
              <w:tc>
                <w:tcPr>
                  <w:tcW w:w="2305" w:type="dxa"/>
                  <w:tcBorders>
                    <w:top w:val="single" w:color="000000" w:sz="6" w:space="0"/>
                    <w:right w:val="single" w:color="000000" w:sz="6" w:space="0"/>
                  </w:tcBorders>
                  <w:vAlign w:val="top"/>
                </w:tcPr>
                <w:p>
                  <w:pPr>
                    <w:spacing w:before="12" w:line="269" w:lineRule="exact"/>
                    <w:ind w:left="892"/>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qn/Qn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1" w:hRule="atLeast"/>
              </w:trPr>
              <w:tc>
                <w:tcPr>
                  <w:tcW w:w="1387" w:type="dxa"/>
                  <w:tcBorders>
                    <w:left w:val="single" w:color="000000" w:sz="6" w:space="0"/>
                  </w:tcBorders>
                  <w:vAlign w:val="top"/>
                </w:tcPr>
                <w:p>
                  <w:pPr>
                    <w:spacing w:before="56" w:line="182"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74" w:type="dxa"/>
                  <w:vAlign w:val="top"/>
                </w:tcPr>
                <w:p>
                  <w:pPr>
                    <w:spacing w:before="56" w:line="182"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0.2t</w:t>
                  </w:r>
                </w:p>
              </w:tc>
              <w:tc>
                <w:tcPr>
                  <w:tcW w:w="2712" w:type="dxa"/>
                  <w:vAlign w:val="top"/>
                </w:tcPr>
                <w:p>
                  <w:pPr>
                    <w:spacing w:before="56" w:line="182" w:lineRule="auto"/>
                    <w:ind w:left="11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2500t</w:t>
                  </w:r>
                </w:p>
              </w:tc>
              <w:tc>
                <w:tcPr>
                  <w:tcW w:w="2305" w:type="dxa"/>
                  <w:tcBorders>
                    <w:right w:val="single" w:color="000000" w:sz="6" w:space="0"/>
                  </w:tcBorders>
                  <w:vAlign w:val="top"/>
                </w:tcPr>
                <w:p>
                  <w:pPr>
                    <w:spacing w:before="56" w:line="182"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trPr>
              <w:tc>
                <w:tcPr>
                  <w:tcW w:w="6473" w:type="dxa"/>
                  <w:gridSpan w:val="3"/>
                  <w:tcBorders>
                    <w:left w:val="single" w:color="000000" w:sz="6" w:space="0"/>
                    <w:bottom w:val="single" w:color="000000" w:sz="6" w:space="0"/>
                  </w:tcBorders>
                  <w:vAlign w:val="top"/>
                </w:tcPr>
                <w:p>
                  <w:pPr>
                    <w:spacing w:line="247" w:lineRule="exact"/>
                    <w:ind w:left="2977"/>
                    <w:rPr>
                      <w:rFonts w:ascii="Times New Roman" w:hAnsi="Times New Roman" w:eastAsia="Times New Roman" w:cs="Times New Roman"/>
                      <w:sz w:val="20"/>
                      <w:szCs w:val="20"/>
                    </w:rPr>
                  </w:pPr>
                  <w:r>
                    <w:rPr>
                      <w:rFonts w:ascii="Times New Roman" w:hAnsi="Times New Roman" w:eastAsia="Times New Roman" w:cs="Times New Roman"/>
                      <w:spacing w:val="3"/>
                      <w:position w:val="3"/>
                      <w:sz w:val="20"/>
                      <w:szCs w:val="20"/>
                    </w:rPr>
                    <w:t>qn/Qn</w:t>
                  </w:r>
                </w:p>
              </w:tc>
              <w:tc>
                <w:tcPr>
                  <w:tcW w:w="2305" w:type="dxa"/>
                  <w:tcBorders>
                    <w:bottom w:val="single" w:color="000000" w:sz="6" w:space="0"/>
                    <w:right w:val="single" w:color="000000" w:sz="6" w:space="0"/>
                  </w:tcBorders>
                  <w:vAlign w:val="top"/>
                </w:tcPr>
                <w:p>
                  <w:pPr>
                    <w:spacing w:before="63" w:line="192" w:lineRule="auto"/>
                    <w:ind w:left="8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0.10008</w:t>
                  </w:r>
                </w:p>
              </w:tc>
            </w:tr>
          </w:tbl>
          <w:p>
            <w:pPr>
              <w:pStyle w:val="6"/>
              <w:spacing w:before="1" w:line="331" w:lineRule="auto"/>
              <w:ind w:left="121" w:right="199" w:firstLine="466"/>
            </w:pPr>
            <w:r>
              <w:rPr>
                <w:spacing w:val="-3"/>
              </w:rPr>
              <w:t>根据上表知，本项目所涉及的风险物质</w:t>
            </w:r>
            <w:r>
              <w:rPr>
                <w:spacing w:val="-37"/>
              </w:rPr>
              <w:t xml:space="preserve"> </w:t>
            </w:r>
            <w:r>
              <w:rPr>
                <w:rFonts w:ascii="Times New Roman" w:hAnsi="Times New Roman" w:eastAsia="Times New Roman" w:cs="Times New Roman"/>
                <w:spacing w:val="-3"/>
              </w:rPr>
              <w:t xml:space="preserve">qn/Qn </w:t>
            </w:r>
            <w:r>
              <w:rPr>
                <w:spacing w:val="-3"/>
              </w:rPr>
              <w:t>之和为</w:t>
            </w:r>
            <w:r>
              <w:rPr>
                <w:spacing w:val="-51"/>
              </w:rPr>
              <w:t xml:space="preserve"> </w:t>
            </w:r>
            <w:r>
              <w:rPr>
                <w:rFonts w:ascii="Times New Roman" w:hAnsi="Times New Roman" w:eastAsia="Times New Roman" w:cs="Times New Roman"/>
                <w:spacing w:val="-3"/>
              </w:rPr>
              <w:t>0.10008</w:t>
            </w:r>
            <w:r>
              <w:rPr>
                <w:rFonts w:ascii="Times New Roman" w:hAnsi="Times New Roman" w:eastAsia="Times New Roman" w:cs="Times New Roman"/>
                <w:spacing w:val="-34"/>
              </w:rPr>
              <w:t xml:space="preserve"> </w:t>
            </w:r>
            <w:r>
              <w:rPr>
                <w:spacing w:val="-3"/>
              </w:rPr>
              <w:t>，小于</w:t>
            </w:r>
            <w:r>
              <w:rPr>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4"/>
              </w:rPr>
              <w:t xml:space="preserve"> </w:t>
            </w:r>
            <w:r>
              <w:rPr>
                <w:spacing w:val="-3"/>
              </w:rPr>
              <w:t>，环境风</w:t>
            </w:r>
            <w:r>
              <w:t xml:space="preserve"> </w:t>
            </w:r>
            <w:r>
              <w:rPr>
                <w:spacing w:val="-16"/>
              </w:rPr>
              <w:t>险潜势为</w:t>
            </w:r>
            <w:r>
              <w:rPr>
                <w:spacing w:val="-32"/>
              </w:rPr>
              <w:t xml:space="preserve"> </w:t>
            </w:r>
            <w:r>
              <w:rPr>
                <w:spacing w:val="-16"/>
              </w:rPr>
              <w:t>Ⅰ级。</w:t>
            </w:r>
          </w:p>
          <w:p>
            <w:pPr>
              <w:pStyle w:val="6"/>
              <w:spacing w:before="107" w:line="220" w:lineRule="auto"/>
              <w:ind w:left="599"/>
            </w:pPr>
            <w:r>
              <w:rPr>
                <w:b/>
                <w:bCs/>
                <w:spacing w:val="-5"/>
              </w:rPr>
              <w:t>（</w:t>
            </w:r>
            <w:r>
              <w:rPr>
                <w:rFonts w:ascii="Times New Roman" w:hAnsi="Times New Roman" w:eastAsia="Times New Roman" w:cs="Times New Roman"/>
                <w:b/>
                <w:bCs/>
                <w:spacing w:val="-5"/>
              </w:rPr>
              <w:t>3</w:t>
            </w:r>
            <w:r>
              <w:rPr>
                <w:b/>
                <w:bCs/>
                <w:spacing w:val="-5"/>
              </w:rPr>
              <w:t>）可能影响途径</w:t>
            </w:r>
          </w:p>
          <w:p>
            <w:pPr>
              <w:pStyle w:val="6"/>
              <w:spacing w:before="182" w:line="219" w:lineRule="auto"/>
              <w:ind w:left="593"/>
            </w:pPr>
            <w:r>
              <w:rPr>
                <w:spacing w:val="-3"/>
              </w:rPr>
              <w:t>结合物质危险性和生产设施存在的危险性因素，本项目风险类型主要有泄漏、火</w:t>
            </w:r>
          </w:p>
        </w:tc>
      </w:tr>
    </w:tbl>
    <w:p>
      <w:pPr>
        <w:pStyle w:val="2"/>
        <w:rPr>
          <w:sz w:val="21"/>
        </w:rPr>
      </w:pPr>
    </w:p>
    <w:p>
      <w:pPr>
        <w:rPr>
          <w:sz w:val="21"/>
          <w:szCs w:val="21"/>
        </w:rPr>
        <w:sectPr>
          <w:footerReference r:id="rId77"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line="354" w:lineRule="exact"/>
              <w:ind w:left="113"/>
            </w:pPr>
            <w:r>
              <w:rPr>
                <w:spacing w:val="-1"/>
                <w:position w:val="2"/>
              </w:rPr>
              <w:t>灾产生的伴生</w:t>
            </w:r>
            <w:r>
              <w:rPr>
                <w:rFonts w:ascii="Times New Roman" w:hAnsi="Times New Roman" w:eastAsia="Times New Roman" w:cs="Times New Roman"/>
                <w:spacing w:val="-1"/>
                <w:position w:val="2"/>
              </w:rPr>
              <w:t>/</w:t>
            </w:r>
            <w:r>
              <w:rPr>
                <w:spacing w:val="-1"/>
                <w:position w:val="2"/>
              </w:rPr>
              <w:t>次生污染物两种类型。</w:t>
            </w:r>
          </w:p>
          <w:p>
            <w:pPr>
              <w:pStyle w:val="6"/>
              <w:spacing w:before="142" w:line="221" w:lineRule="auto"/>
              <w:ind w:left="606"/>
            </w:pPr>
            <w:r>
              <w:rPr>
                <w:rFonts w:ascii="Times New Roman" w:hAnsi="Times New Roman" w:eastAsia="Times New Roman" w:cs="Times New Roman"/>
                <w:spacing w:val="-4"/>
              </w:rPr>
              <w:t>1</w:t>
            </w:r>
            <w:r>
              <w:rPr>
                <w:spacing w:val="-4"/>
              </w:rPr>
              <w:t>）物质危险性识别</w:t>
            </w:r>
          </w:p>
          <w:p>
            <w:pPr>
              <w:pStyle w:val="6"/>
              <w:spacing w:before="179" w:line="346" w:lineRule="auto"/>
              <w:ind w:left="108" w:right="103" w:firstLine="482"/>
            </w:pPr>
            <w:r>
              <w:rPr>
                <w:spacing w:val="-3"/>
              </w:rPr>
              <w:t>工艺过程涉及危险物质主要为机油，属于易燃物质。危险物质发生泄漏引起火灾</w:t>
            </w:r>
            <w:r>
              <w:rPr>
                <w:spacing w:val="7"/>
              </w:rPr>
              <w:t xml:space="preserve"> </w:t>
            </w:r>
            <w:r>
              <w:rPr>
                <w:spacing w:val="-3"/>
              </w:rPr>
              <w:t>事故，不完全燃烧产生大量</w:t>
            </w:r>
            <w:r>
              <w:rPr>
                <w:spacing w:val="-42"/>
              </w:rPr>
              <w:t xml:space="preserve"> </w:t>
            </w:r>
            <w:r>
              <w:rPr>
                <w:rFonts w:ascii="Times New Roman" w:hAnsi="Times New Roman" w:eastAsia="Times New Roman" w:cs="Times New Roman"/>
                <w:spacing w:val="-3"/>
              </w:rPr>
              <w:t>CO</w:t>
            </w:r>
            <w:r>
              <w:rPr>
                <w:rFonts w:ascii="Times New Roman" w:hAnsi="Times New Roman" w:eastAsia="Times New Roman" w:cs="Times New Roman"/>
                <w:spacing w:val="-35"/>
              </w:rPr>
              <w:t xml:space="preserve"> </w:t>
            </w:r>
            <w:r>
              <w:rPr>
                <w:spacing w:val="-3"/>
              </w:rPr>
              <w:t>、烟尘。</w:t>
            </w:r>
          </w:p>
          <w:p>
            <w:pPr>
              <w:pStyle w:val="6"/>
              <w:spacing w:before="33" w:line="220" w:lineRule="auto"/>
              <w:ind w:left="583"/>
            </w:pPr>
            <w:r>
              <w:rPr>
                <w:rFonts w:ascii="Times New Roman" w:hAnsi="Times New Roman" w:eastAsia="Times New Roman" w:cs="Times New Roman"/>
                <w:spacing w:val="-1"/>
              </w:rPr>
              <w:t>2</w:t>
            </w:r>
            <w:r>
              <w:rPr>
                <w:spacing w:val="-1"/>
              </w:rPr>
              <w:t>）生产系统危险性识别</w:t>
            </w:r>
          </w:p>
          <w:p>
            <w:pPr>
              <w:pStyle w:val="6"/>
              <w:spacing w:before="182" w:line="219" w:lineRule="auto"/>
              <w:ind w:left="587"/>
            </w:pPr>
            <w:r>
              <w:rPr>
                <w:spacing w:val="-1"/>
              </w:rPr>
              <w:t>存放危险物质的区域，包括机油存放点、危险废物贮存点。</w:t>
            </w:r>
          </w:p>
          <w:p>
            <w:pPr>
              <w:pStyle w:val="6"/>
              <w:spacing w:before="183" w:line="220" w:lineRule="auto"/>
              <w:ind w:left="588"/>
            </w:pPr>
            <w:r>
              <w:rPr>
                <w:rFonts w:ascii="Times New Roman" w:hAnsi="Times New Roman" w:eastAsia="Times New Roman" w:cs="Times New Roman"/>
                <w:spacing w:val="-1"/>
              </w:rPr>
              <w:t>3</w:t>
            </w:r>
            <w:r>
              <w:rPr>
                <w:spacing w:val="-1"/>
              </w:rPr>
              <w:t>）危险物质向环境转移的途径识别</w:t>
            </w:r>
          </w:p>
          <w:p>
            <w:pPr>
              <w:pStyle w:val="6"/>
              <w:spacing w:before="179" w:line="347" w:lineRule="auto"/>
              <w:ind w:left="109" w:right="143" w:firstLine="482"/>
            </w:pPr>
            <w:r>
              <w:rPr>
                <w:spacing w:val="-2"/>
              </w:rPr>
              <w:t>泄漏的油类物质下渗进入地下水体；有机物质挥发进入大气；燃烧产生的</w:t>
            </w:r>
            <w:r>
              <w:rPr>
                <w:spacing w:val="-42"/>
              </w:rPr>
              <w:t xml:space="preserve"> </w:t>
            </w:r>
            <w:r>
              <w:rPr>
                <w:rFonts w:ascii="Times New Roman" w:hAnsi="Times New Roman" w:eastAsia="Times New Roman" w:cs="Times New Roman"/>
                <w:spacing w:val="-2"/>
              </w:rPr>
              <w:t>CO</w:t>
            </w:r>
            <w:r>
              <w:rPr>
                <w:spacing w:val="-2"/>
              </w:rPr>
              <w:t>、</w:t>
            </w:r>
            <w:r>
              <w:t xml:space="preserve"> </w:t>
            </w:r>
            <w:r>
              <w:rPr>
                <w:spacing w:val="-2"/>
              </w:rPr>
              <w:t>烟尘直接进入大气。</w:t>
            </w:r>
          </w:p>
          <w:p>
            <w:pPr>
              <w:pStyle w:val="6"/>
              <w:spacing w:before="31" w:line="221" w:lineRule="auto"/>
              <w:ind w:left="582"/>
            </w:pPr>
            <w:r>
              <w:rPr>
                <w:rFonts w:ascii="Times New Roman" w:hAnsi="Times New Roman" w:eastAsia="Times New Roman" w:cs="Times New Roman"/>
                <w:spacing w:val="-1"/>
              </w:rPr>
              <w:t>4</w:t>
            </w:r>
            <w:r>
              <w:rPr>
                <w:spacing w:val="-1"/>
              </w:rPr>
              <w:t>）环境风险分析</w:t>
            </w:r>
          </w:p>
          <w:p>
            <w:pPr>
              <w:pStyle w:val="6"/>
              <w:spacing w:before="144" w:line="332" w:lineRule="auto"/>
              <w:ind w:left="107" w:right="155" w:firstLine="483"/>
            </w:pPr>
            <w:r>
              <w:rPr>
                <w:spacing w:val="-3"/>
              </w:rPr>
              <w:t>大气：泄漏或火灾生成的次生</w:t>
            </w:r>
            <w:r>
              <w:rPr>
                <w:rFonts w:ascii="Times New Roman" w:hAnsi="Times New Roman" w:eastAsia="Times New Roman" w:cs="Times New Roman"/>
                <w:spacing w:val="-3"/>
              </w:rPr>
              <w:t>/</w:t>
            </w:r>
            <w:r>
              <w:rPr>
                <w:spacing w:val="-3"/>
              </w:rPr>
              <w:t>伴生污染物（</w:t>
            </w:r>
            <w:r>
              <w:rPr>
                <w:rFonts w:ascii="Times New Roman" w:hAnsi="Times New Roman" w:eastAsia="Times New Roman" w:cs="Times New Roman"/>
                <w:spacing w:val="-3"/>
              </w:rPr>
              <w:t>CO</w:t>
            </w:r>
            <w:r>
              <w:rPr>
                <w:rFonts w:ascii="Times New Roman" w:hAnsi="Times New Roman" w:eastAsia="Times New Roman" w:cs="Times New Roman"/>
                <w:spacing w:val="-35"/>
              </w:rPr>
              <w:t xml:space="preserve"> </w:t>
            </w:r>
            <w:r>
              <w:rPr>
                <w:spacing w:val="-3"/>
              </w:rPr>
              <w:t>、烟尘</w:t>
            </w:r>
            <w:r>
              <w:rPr>
                <w:spacing w:val="5"/>
              </w:rPr>
              <w:t>），</w:t>
            </w:r>
            <w:r>
              <w:rPr>
                <w:spacing w:val="-3"/>
              </w:rPr>
              <w:t>扩散进入大气</w:t>
            </w:r>
            <w:r>
              <w:rPr>
                <w:spacing w:val="-4"/>
              </w:rPr>
              <w:t>环境，</w:t>
            </w:r>
            <w:r>
              <w:t xml:space="preserve"> </w:t>
            </w:r>
            <w:r>
              <w:rPr>
                <w:spacing w:val="-1"/>
              </w:rPr>
              <w:t>对周围环境有一定影响。</w:t>
            </w:r>
          </w:p>
          <w:p>
            <w:pPr>
              <w:pStyle w:val="6"/>
              <w:spacing w:before="107" w:line="345" w:lineRule="auto"/>
              <w:ind w:left="107" w:right="103" w:firstLine="480"/>
            </w:pPr>
            <w:r>
              <w:rPr>
                <w:spacing w:val="-3"/>
              </w:rPr>
              <w:t>地表水：机油桶发生泄漏，或事故含油废水经地面排水管网或漫流等方式进入地</w:t>
            </w:r>
            <w:r>
              <w:rPr>
                <w:spacing w:val="10"/>
              </w:rPr>
              <w:t xml:space="preserve"> </w:t>
            </w:r>
            <w:r>
              <w:rPr>
                <w:spacing w:val="-1"/>
              </w:rPr>
              <w:t>表水体，影响地表水水质，并对水体中的水生生物造成影响。</w:t>
            </w:r>
          </w:p>
          <w:p>
            <w:pPr>
              <w:pStyle w:val="6"/>
              <w:spacing w:before="38" w:line="344" w:lineRule="auto"/>
              <w:ind w:left="591" w:right="1183" w:hanging="3"/>
            </w:pPr>
            <w:r>
              <w:rPr>
                <w:spacing w:val="-3"/>
              </w:rPr>
              <w:t>地下水：项目位于标准厂房</w:t>
            </w:r>
            <w:r>
              <w:rPr>
                <w:spacing w:val="-32"/>
              </w:rPr>
              <w:t xml:space="preserve"> </w:t>
            </w:r>
            <w:r>
              <w:rPr>
                <w:rFonts w:ascii="Times New Roman" w:hAnsi="Times New Roman" w:eastAsia="Times New Roman" w:cs="Times New Roman"/>
                <w:spacing w:val="-3"/>
              </w:rPr>
              <w:t>1F</w:t>
            </w:r>
            <w:r>
              <w:rPr>
                <w:rFonts w:ascii="Times New Roman" w:hAnsi="Times New Roman" w:eastAsia="Times New Roman" w:cs="Times New Roman"/>
                <w:spacing w:val="-33"/>
              </w:rPr>
              <w:t xml:space="preserve"> </w:t>
            </w:r>
            <w:r>
              <w:rPr>
                <w:spacing w:val="-3"/>
              </w:rPr>
              <w:t>，机油桶发生</w:t>
            </w:r>
            <w:r>
              <w:rPr>
                <w:spacing w:val="-4"/>
              </w:rPr>
              <w:t>泄漏对地下水影响较小。</w:t>
            </w:r>
            <w:r>
              <w:t xml:space="preserve"> </w:t>
            </w:r>
            <w:r>
              <w:rPr>
                <w:spacing w:val="-1"/>
              </w:rPr>
              <w:t>项目机油采用桶装，全部发生泄漏的可能性不大。</w:t>
            </w:r>
          </w:p>
          <w:p>
            <w:pPr>
              <w:pStyle w:val="6"/>
              <w:spacing w:before="38" w:line="221" w:lineRule="auto"/>
              <w:ind w:left="599"/>
              <w:outlineLvl w:val="1"/>
            </w:pPr>
            <w:r>
              <w:rPr>
                <w:b/>
                <w:bCs/>
                <w:spacing w:val="-3"/>
              </w:rPr>
              <w:t>（</w:t>
            </w:r>
            <w:r>
              <w:rPr>
                <w:rFonts w:ascii="Times New Roman" w:hAnsi="Times New Roman" w:eastAsia="Times New Roman" w:cs="Times New Roman"/>
                <w:b/>
                <w:bCs/>
                <w:spacing w:val="-3"/>
              </w:rPr>
              <w:t>4</w:t>
            </w:r>
            <w:r>
              <w:rPr>
                <w:b/>
                <w:bCs/>
                <w:spacing w:val="-3"/>
              </w:rPr>
              <w:t>）环境风险防范措施及应急要求</w:t>
            </w:r>
          </w:p>
          <w:p>
            <w:pPr>
              <w:pStyle w:val="6"/>
              <w:spacing w:before="178" w:line="221" w:lineRule="auto"/>
              <w:ind w:left="588"/>
              <w:outlineLvl w:val="2"/>
            </w:pPr>
            <w:r>
              <w:rPr>
                <w:b/>
                <w:bCs/>
                <w:spacing w:val="-3"/>
              </w:rPr>
              <w:t>环境风险防范措施：</w:t>
            </w:r>
          </w:p>
          <w:p>
            <w:pPr>
              <w:pStyle w:val="6"/>
              <w:spacing w:before="181" w:line="218" w:lineRule="auto"/>
              <w:ind w:left="587"/>
              <w:outlineLvl w:val="2"/>
            </w:pPr>
            <w:r>
              <w:rPr>
                <w:spacing w:val="-2"/>
              </w:rPr>
              <w:t>①废机油存放区应设置托盘，保持托盘一定的接纳容量，防止风险物质流失。同</w:t>
            </w:r>
          </w:p>
          <w:p>
            <w:pPr>
              <w:pStyle w:val="6"/>
              <w:spacing w:before="182" w:line="347" w:lineRule="auto"/>
              <w:ind w:left="136" w:right="103" w:hanging="17"/>
            </w:pPr>
            <w:r>
              <w:rPr>
                <w:spacing w:val="-2"/>
              </w:rPr>
              <w:t>时做好暂存区</w:t>
            </w:r>
            <w:r>
              <w:rPr>
                <w:rFonts w:ascii="Times New Roman" w:hAnsi="Times New Roman" w:eastAsia="Times New Roman" w:cs="Times New Roman"/>
                <w:spacing w:val="-2"/>
              </w:rPr>
              <w:t>“</w:t>
            </w:r>
            <w:r>
              <w:rPr>
                <w:spacing w:val="-2"/>
              </w:rPr>
              <w:t>防渗漏、防扬散、防流失</w:t>
            </w:r>
            <w:r>
              <w:rPr>
                <w:rFonts w:ascii="Times New Roman" w:hAnsi="Times New Roman" w:eastAsia="Times New Roman" w:cs="Times New Roman"/>
                <w:spacing w:val="-2"/>
              </w:rPr>
              <w:t>”</w:t>
            </w:r>
            <w:r>
              <w:rPr>
                <w:spacing w:val="-2"/>
              </w:rPr>
              <w:t>三防措施，应存放在干燥、防渗、防</w:t>
            </w:r>
            <w:r>
              <w:rPr>
                <w:spacing w:val="-3"/>
              </w:rPr>
              <w:t>雨的室</w:t>
            </w:r>
            <w:r>
              <w:t xml:space="preserve"> </w:t>
            </w:r>
            <w:r>
              <w:rPr>
                <w:spacing w:val="-3"/>
              </w:rPr>
              <w:t>内，在存放区设置</w:t>
            </w:r>
            <w:r>
              <w:rPr>
                <w:rFonts w:ascii="Times New Roman" w:hAnsi="Times New Roman" w:eastAsia="Times New Roman" w:cs="Times New Roman"/>
                <w:spacing w:val="-3"/>
              </w:rPr>
              <w:t>“</w:t>
            </w:r>
            <w:r>
              <w:rPr>
                <w:spacing w:val="-3"/>
              </w:rPr>
              <w:t>腐蚀性物品</w:t>
            </w:r>
            <w:r>
              <w:rPr>
                <w:rFonts w:ascii="Times New Roman" w:hAnsi="Times New Roman" w:eastAsia="Times New Roman" w:cs="Times New Roman"/>
                <w:spacing w:val="-3"/>
              </w:rPr>
              <w:t>”</w:t>
            </w:r>
            <w:r>
              <w:rPr>
                <w:spacing w:val="-3"/>
              </w:rPr>
              <w:t>标志。</w:t>
            </w:r>
          </w:p>
          <w:p>
            <w:pPr>
              <w:pStyle w:val="6"/>
              <w:spacing w:before="34" w:line="218" w:lineRule="auto"/>
              <w:ind w:left="586"/>
              <w:outlineLvl w:val="2"/>
            </w:pPr>
            <w:r>
              <w:t>②废机油应储存于阴凉、通风良好区域，废机油存放区远离</w:t>
            </w:r>
            <w:r>
              <w:rPr>
                <w:spacing w:val="-1"/>
              </w:rPr>
              <w:t>火种、热源， 存储</w:t>
            </w:r>
          </w:p>
          <w:p>
            <w:pPr>
              <w:pStyle w:val="6"/>
              <w:spacing w:before="183" w:line="217" w:lineRule="auto"/>
              <w:ind w:left="125"/>
            </w:pPr>
            <w:r>
              <w:rPr>
                <w:spacing w:val="-4"/>
              </w:rPr>
              <w:t>区温度不宜超过</w:t>
            </w:r>
            <w:r>
              <w:rPr>
                <w:rFonts w:ascii="Times New Roman" w:hAnsi="Times New Roman" w:eastAsia="Times New Roman" w:cs="Times New Roman"/>
                <w:spacing w:val="-4"/>
              </w:rPr>
              <w:t>30</w:t>
            </w:r>
            <w:r>
              <w:rPr>
                <w:spacing w:val="-4"/>
              </w:rPr>
              <w:t>℃</w:t>
            </w:r>
            <w:r>
              <w:rPr>
                <w:spacing w:val="-87"/>
              </w:rPr>
              <w:t xml:space="preserve"> </w:t>
            </w:r>
            <w:r>
              <w:rPr>
                <w:spacing w:val="-4"/>
              </w:rPr>
              <w:t>,</w:t>
            </w:r>
            <w:r>
              <w:rPr>
                <w:spacing w:val="66"/>
              </w:rPr>
              <w:t xml:space="preserve"> </w:t>
            </w:r>
            <w:r>
              <w:rPr>
                <w:spacing w:val="-4"/>
              </w:rPr>
              <w:t>并保持容器密封，地面应采用耐腐蚀硬化地面。</w:t>
            </w:r>
          </w:p>
          <w:p>
            <w:pPr>
              <w:pStyle w:val="6"/>
              <w:spacing w:before="185" w:line="218" w:lineRule="auto"/>
              <w:ind w:left="586"/>
              <w:outlineLvl w:val="2"/>
            </w:pPr>
            <w:r>
              <w:rPr>
                <w:spacing w:val="-3"/>
              </w:rPr>
              <w:t>③消防措施要齐全、完好。在危险废物贮存点等场所等适当区域设置一定数量的</w:t>
            </w:r>
          </w:p>
          <w:p>
            <w:pPr>
              <w:pStyle w:val="6"/>
              <w:spacing w:before="183" w:line="219" w:lineRule="auto"/>
              <w:ind w:left="108"/>
            </w:pPr>
            <w:r>
              <w:rPr>
                <w:spacing w:val="-1"/>
              </w:rPr>
              <w:t>手提式干粉灭火器，并定期检查，保持有效状态。</w:t>
            </w:r>
          </w:p>
          <w:p>
            <w:pPr>
              <w:pStyle w:val="6"/>
              <w:spacing w:before="181" w:line="218" w:lineRule="auto"/>
              <w:ind w:left="586"/>
              <w:outlineLvl w:val="2"/>
            </w:pPr>
            <w:r>
              <w:rPr>
                <w:spacing w:val="-1"/>
              </w:rPr>
              <w:t>④生产区分区防渗控制措施</w:t>
            </w:r>
          </w:p>
          <w:p>
            <w:pPr>
              <w:pStyle w:val="6"/>
              <w:spacing w:before="185" w:line="219" w:lineRule="auto"/>
              <w:jc w:val="right"/>
              <w:outlineLvl w:val="2"/>
            </w:pPr>
            <w:r>
              <w:rPr>
                <w:spacing w:val="-7"/>
              </w:rPr>
              <w:t>对机械设备和油类桶装容器加强管理与维护，对厂区做好分区防渗，杜绝出现</w:t>
            </w:r>
            <w:r>
              <w:rPr>
                <w:spacing w:val="-8"/>
              </w:rPr>
              <w:t>跑、</w:t>
            </w:r>
          </w:p>
          <w:p>
            <w:pPr>
              <w:pStyle w:val="6"/>
              <w:spacing w:before="183" w:line="344" w:lineRule="auto"/>
              <w:ind w:left="110" w:right="103" w:firstLine="23"/>
            </w:pPr>
            <w:r>
              <w:rPr>
                <w:spacing w:val="-3"/>
              </w:rPr>
              <w:t>冒、滴、漏现象。根据项目各生产功能单元可能泄漏至地面区域</w:t>
            </w:r>
            <w:r>
              <w:rPr>
                <w:spacing w:val="-4"/>
              </w:rPr>
              <w:t>的污染物性质和生产</w:t>
            </w:r>
            <w:r>
              <w:t xml:space="preserve"> 单元的构筑方式，将项目区域划分为重点防渗区</w:t>
            </w:r>
            <w:r>
              <w:rPr>
                <w:spacing w:val="-1"/>
              </w:rPr>
              <w:t>、一般防渗区和简单防渗区。</w:t>
            </w:r>
          </w:p>
        </w:tc>
      </w:tr>
    </w:tbl>
    <w:p>
      <w:pPr>
        <w:pStyle w:val="2"/>
        <w:rPr>
          <w:sz w:val="21"/>
        </w:rPr>
      </w:pPr>
    </w:p>
    <w:p>
      <w:pPr>
        <w:rPr>
          <w:sz w:val="21"/>
          <w:szCs w:val="21"/>
        </w:rPr>
        <w:sectPr>
          <w:footerReference r:id="rId78"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1" w:line="220" w:lineRule="auto"/>
              <w:ind w:left="589"/>
              <w:outlineLvl w:val="2"/>
            </w:pPr>
            <w:r>
              <w:t>重点防渗区</w:t>
            </w:r>
            <w:r>
              <w:rPr>
                <w:rFonts w:ascii="Times New Roman" w:hAnsi="Times New Roman" w:eastAsia="Times New Roman" w:cs="Times New Roman"/>
              </w:rPr>
              <w:t>:</w:t>
            </w:r>
            <w:r>
              <w:t>实验室以及危险废物贮存点等防渗性能不低</w:t>
            </w:r>
            <w:r>
              <w:rPr>
                <w:spacing w:val="-1"/>
              </w:rPr>
              <w:t>于</w:t>
            </w:r>
            <w:r>
              <w:rPr>
                <w:rFonts w:ascii="Times New Roman" w:hAnsi="Times New Roman" w:eastAsia="Times New Roman" w:cs="Times New Roman"/>
                <w:spacing w:val="-1"/>
              </w:rPr>
              <w:t>6.0m</w:t>
            </w:r>
            <w:r>
              <w:rPr>
                <w:spacing w:val="-1"/>
              </w:rPr>
              <w:t>厚渗透系数为</w:t>
            </w:r>
          </w:p>
          <w:p>
            <w:pPr>
              <w:pStyle w:val="6"/>
              <w:spacing w:before="141" w:line="361" w:lineRule="exact"/>
              <w:ind w:left="126"/>
            </w:pPr>
            <w:r>
              <w:rPr>
                <w:rFonts w:ascii="Times New Roman" w:hAnsi="Times New Roman" w:eastAsia="Times New Roman" w:cs="Times New Roman"/>
                <w:spacing w:val="-2"/>
                <w:position w:val="2"/>
              </w:rPr>
              <w:t>1.0×10</w:t>
            </w:r>
            <w:r>
              <w:rPr>
                <w:rFonts w:ascii="Times New Roman" w:hAnsi="Times New Roman" w:eastAsia="Times New Roman" w:cs="Times New Roman"/>
                <w:spacing w:val="-2"/>
                <w:position w:val="9"/>
                <w:sz w:val="15"/>
                <w:szCs w:val="15"/>
              </w:rPr>
              <w:t>-7</w:t>
            </w:r>
            <w:r>
              <w:rPr>
                <w:rFonts w:ascii="Times New Roman" w:hAnsi="Times New Roman" w:eastAsia="Times New Roman" w:cs="Times New Roman"/>
                <w:spacing w:val="-2"/>
                <w:position w:val="2"/>
              </w:rPr>
              <w:t>cm/s</w:t>
            </w:r>
            <w:r>
              <w:rPr>
                <w:spacing w:val="-2"/>
                <w:position w:val="2"/>
              </w:rPr>
              <w:t>的黏土层防渗性能。</w:t>
            </w:r>
          </w:p>
          <w:p>
            <w:pPr>
              <w:pStyle w:val="6"/>
              <w:spacing w:before="143" w:line="220" w:lineRule="auto"/>
              <w:ind w:left="591"/>
              <w:outlineLvl w:val="2"/>
            </w:pPr>
            <w:r>
              <w:t>一般防渗区</w:t>
            </w:r>
            <w:r>
              <w:rPr>
                <w:rFonts w:ascii="Times New Roman" w:hAnsi="Times New Roman" w:eastAsia="Times New Roman" w:cs="Times New Roman"/>
              </w:rPr>
              <w:t>:</w:t>
            </w:r>
            <w:r>
              <w:t>除重点防渗区以外的生产区域，其防渗</w:t>
            </w:r>
            <w:r>
              <w:rPr>
                <w:spacing w:val="-1"/>
              </w:rPr>
              <w:t>性能不低于</w:t>
            </w:r>
            <w:r>
              <w:rPr>
                <w:rFonts w:ascii="Times New Roman" w:hAnsi="Times New Roman" w:eastAsia="Times New Roman" w:cs="Times New Roman"/>
                <w:spacing w:val="-1"/>
              </w:rPr>
              <w:t>1.5m</w:t>
            </w:r>
            <w:r>
              <w:rPr>
                <w:spacing w:val="-1"/>
              </w:rPr>
              <w:t>厚渗透系数</w:t>
            </w:r>
          </w:p>
          <w:p>
            <w:pPr>
              <w:pStyle w:val="6"/>
              <w:spacing w:before="144" w:line="360" w:lineRule="exact"/>
              <w:ind w:left="111"/>
            </w:pPr>
            <w:r>
              <w:rPr>
                <w:spacing w:val="-1"/>
                <w:position w:val="2"/>
              </w:rPr>
              <w:t>为</w:t>
            </w:r>
            <w:r>
              <w:rPr>
                <w:rFonts w:ascii="Times New Roman" w:hAnsi="Times New Roman" w:eastAsia="Times New Roman" w:cs="Times New Roman"/>
                <w:spacing w:val="-1"/>
                <w:position w:val="2"/>
              </w:rPr>
              <w:t>1.0×10</w:t>
            </w:r>
            <w:r>
              <w:rPr>
                <w:rFonts w:ascii="Times New Roman" w:hAnsi="Times New Roman" w:eastAsia="Times New Roman" w:cs="Times New Roman"/>
                <w:spacing w:val="-1"/>
                <w:position w:val="9"/>
                <w:sz w:val="15"/>
                <w:szCs w:val="15"/>
              </w:rPr>
              <w:t>-7</w:t>
            </w:r>
            <w:r>
              <w:rPr>
                <w:rFonts w:ascii="Times New Roman" w:hAnsi="Times New Roman" w:eastAsia="Times New Roman" w:cs="Times New Roman"/>
                <w:spacing w:val="-1"/>
                <w:position w:val="2"/>
              </w:rPr>
              <w:t xml:space="preserve">cm/s  </w:t>
            </w:r>
            <w:r>
              <w:rPr>
                <w:spacing w:val="-1"/>
                <w:position w:val="2"/>
              </w:rPr>
              <w:t>的黏土层防渗性能。</w:t>
            </w:r>
          </w:p>
          <w:p>
            <w:pPr>
              <w:pStyle w:val="6"/>
              <w:spacing w:before="143" w:line="219" w:lineRule="auto"/>
              <w:ind w:left="592"/>
              <w:outlineLvl w:val="2"/>
            </w:pPr>
            <w:r>
              <w:rPr>
                <w:spacing w:val="-1"/>
              </w:rPr>
              <w:t>简单防渗区</w:t>
            </w:r>
            <w:r>
              <w:rPr>
                <w:rFonts w:ascii="Times New Roman" w:hAnsi="Times New Roman" w:eastAsia="Times New Roman" w:cs="Times New Roman"/>
                <w:spacing w:val="-1"/>
              </w:rPr>
              <w:t>:</w:t>
            </w:r>
            <w:r>
              <w:rPr>
                <w:spacing w:val="-1"/>
              </w:rPr>
              <w:t>厂区道路及空地，做一般地面硬化。</w:t>
            </w:r>
          </w:p>
          <w:p>
            <w:pPr>
              <w:pStyle w:val="6"/>
              <w:spacing w:before="182" w:line="221" w:lineRule="auto"/>
              <w:ind w:left="588"/>
              <w:outlineLvl w:val="2"/>
            </w:pPr>
            <w:r>
              <w:rPr>
                <w:b/>
                <w:bCs/>
                <w:spacing w:val="-4"/>
              </w:rPr>
              <w:t>应急处理措施：</w:t>
            </w:r>
          </w:p>
          <w:p>
            <w:pPr>
              <w:pStyle w:val="6"/>
              <w:spacing w:before="181" w:line="218" w:lineRule="auto"/>
              <w:ind w:left="587"/>
              <w:outlineLvl w:val="2"/>
            </w:pPr>
            <w:r>
              <w:rPr>
                <w:spacing w:val="-1"/>
              </w:rPr>
              <w:t>①火灾事故环境风险应急处理措施</w:t>
            </w:r>
          </w:p>
          <w:p>
            <w:pPr>
              <w:pStyle w:val="6"/>
              <w:spacing w:before="182" w:line="220" w:lineRule="auto"/>
              <w:ind w:left="580"/>
              <w:outlineLvl w:val="2"/>
            </w:pPr>
            <w:r>
              <w:rPr>
                <w:rFonts w:ascii="Times New Roman" w:hAnsi="Times New Roman" w:eastAsia="Times New Roman" w:cs="Times New Roman"/>
              </w:rPr>
              <w:t>A</w:t>
            </w:r>
            <w:r>
              <w:rPr>
                <w:rFonts w:ascii="Times New Roman" w:hAnsi="Times New Roman" w:eastAsia="Times New Roman" w:cs="Times New Roman"/>
                <w:spacing w:val="-35"/>
              </w:rPr>
              <w:t xml:space="preserve"> </w:t>
            </w:r>
            <w:r>
              <w:t>、消防措施要齐全、完好。在生产车间、</w:t>
            </w:r>
            <w:r>
              <w:rPr>
                <w:spacing w:val="-1"/>
              </w:rPr>
              <w:t>原料堆放等场所等适当区域设 置一</w:t>
            </w:r>
          </w:p>
          <w:p>
            <w:pPr>
              <w:pStyle w:val="6"/>
              <w:spacing w:before="183" w:line="345" w:lineRule="auto"/>
              <w:ind w:left="109" w:right="103" w:firstLine="4"/>
            </w:pPr>
            <w:r>
              <w:rPr>
                <w:spacing w:val="-3"/>
              </w:rPr>
              <w:t>定数量的手提式干粉灭火器，并定期检查，保持有效状态，消防设备及器材不得借故</w:t>
            </w:r>
            <w:r>
              <w:rPr>
                <w:spacing w:val="10"/>
              </w:rPr>
              <w:t xml:space="preserve"> </w:t>
            </w:r>
            <w:r>
              <w:rPr>
                <w:spacing w:val="-3"/>
              </w:rPr>
              <w:t>移作他用。</w:t>
            </w:r>
          </w:p>
          <w:p>
            <w:pPr>
              <w:pStyle w:val="6"/>
              <w:spacing w:before="36" w:line="219" w:lineRule="auto"/>
              <w:ind w:left="582"/>
              <w:outlineLvl w:val="2"/>
            </w:pPr>
            <w:r>
              <w:rPr>
                <w:rFonts w:ascii="Times New Roman" w:hAnsi="Times New Roman" w:eastAsia="Times New Roman" w:cs="Times New Roman"/>
              </w:rPr>
              <w:t xml:space="preserve">B  </w:t>
            </w:r>
            <w:r>
              <w:t>、配备必要的消防器材，熟练掌握消防器材使用方法，</w:t>
            </w:r>
            <w:r>
              <w:rPr>
                <w:spacing w:val="-1"/>
              </w:rPr>
              <w:t>加强考核。</w:t>
            </w:r>
          </w:p>
          <w:p>
            <w:pPr>
              <w:pStyle w:val="6"/>
              <w:spacing w:before="181" w:line="219" w:lineRule="auto"/>
              <w:ind w:left="587"/>
              <w:outlineLvl w:val="2"/>
            </w:pPr>
            <w:r>
              <w:rPr>
                <w:rFonts w:ascii="Times New Roman" w:hAnsi="Times New Roman" w:eastAsia="Times New Roman" w:cs="Times New Roman"/>
              </w:rPr>
              <w:t xml:space="preserve">C  </w:t>
            </w:r>
            <w:r>
              <w:t>、任何人发现火险，都要及时、准确地向保安</w:t>
            </w:r>
            <w:r>
              <w:rPr>
                <w:spacing w:val="-1"/>
              </w:rPr>
              <w:t>部或公安消防机关报警， 并积</w:t>
            </w:r>
          </w:p>
          <w:p>
            <w:pPr>
              <w:pStyle w:val="6"/>
              <w:spacing w:before="182" w:line="345" w:lineRule="auto"/>
              <w:ind w:left="110" w:right="139"/>
            </w:pPr>
            <w:r>
              <w:t>极投入参加扑救，单位接到火灾报警后，应及时组织</w:t>
            </w:r>
            <w:r>
              <w:rPr>
                <w:spacing w:val="-1"/>
              </w:rPr>
              <w:t>力量配合公安消防机 关进行扑</w:t>
            </w:r>
            <w:r>
              <w:t xml:space="preserve"> </w:t>
            </w:r>
            <w:r>
              <w:rPr>
                <w:spacing w:val="-6"/>
              </w:rPr>
              <w:t>救。</w:t>
            </w:r>
          </w:p>
          <w:p>
            <w:pPr>
              <w:pStyle w:val="6"/>
              <w:spacing w:before="38" w:line="218" w:lineRule="auto"/>
              <w:ind w:left="586"/>
              <w:outlineLvl w:val="2"/>
            </w:pPr>
            <w:r>
              <w:rPr>
                <w:spacing w:val="-1"/>
              </w:rPr>
              <w:t>②泄漏风险应急处理措施</w:t>
            </w:r>
          </w:p>
          <w:p>
            <w:pPr>
              <w:pStyle w:val="6"/>
              <w:spacing w:before="182" w:line="220" w:lineRule="auto"/>
              <w:ind w:left="580"/>
              <w:outlineLvl w:val="2"/>
            </w:pP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、尽可能切断泄漏源；</w:t>
            </w:r>
          </w:p>
          <w:p>
            <w:pPr>
              <w:pStyle w:val="6"/>
              <w:spacing w:before="182" w:line="220" w:lineRule="auto"/>
              <w:ind w:left="582"/>
              <w:outlineLvl w:val="2"/>
            </w:pPr>
            <w:r>
              <w:rPr>
                <w:rFonts w:ascii="Times New Roman" w:hAnsi="Times New Roman" w:eastAsia="Times New Roman" w:cs="Times New Roman"/>
                <w:spacing w:val="-2"/>
              </w:rPr>
              <w:t>B</w:t>
            </w:r>
            <w:r>
              <w:rPr>
                <w:spacing w:val="-2"/>
              </w:rPr>
              <w:t>、迅速撤离泄漏污染区人员至安全区，并进行隔离，严格限制出入</w:t>
            </w:r>
            <w:r>
              <w:rPr>
                <w:rFonts w:ascii="Times New Roman" w:hAnsi="Times New Roman" w:eastAsia="Times New Roman" w:cs="Times New Roman"/>
                <w:spacing w:val="-2"/>
              </w:rPr>
              <w:t>:</w:t>
            </w:r>
            <w:r>
              <w:rPr>
                <w:spacing w:val="-2"/>
              </w:rPr>
              <w:t>切</w:t>
            </w:r>
            <w:r>
              <w:rPr>
                <w:spacing w:val="-3"/>
              </w:rPr>
              <w:t>断一切明</w:t>
            </w:r>
          </w:p>
          <w:p>
            <w:pPr>
              <w:pStyle w:val="6"/>
              <w:spacing w:before="180" w:line="220" w:lineRule="auto"/>
              <w:ind w:left="110"/>
            </w:pPr>
            <w:r>
              <w:rPr>
                <w:spacing w:val="-1"/>
              </w:rPr>
              <w:t>火或电火花，抢险处理人员在确保安全的情况下堵漏。</w:t>
            </w:r>
          </w:p>
          <w:p>
            <w:pPr>
              <w:pStyle w:val="6"/>
              <w:spacing w:before="182" w:line="220" w:lineRule="auto"/>
              <w:ind w:left="587"/>
              <w:outlineLvl w:val="2"/>
            </w:pPr>
            <w:r>
              <w:rPr>
                <w:rFonts w:ascii="Times New Roman" w:hAnsi="Times New Roman" w:eastAsia="Times New Roman" w:cs="Times New Roman"/>
                <w:spacing w:val="-2"/>
              </w:rPr>
              <w:t>C</w:t>
            </w:r>
            <w:r>
              <w:rPr>
                <w:rFonts w:ascii="Times New Roman" w:hAnsi="Times New Roman" w:eastAsia="Times New Roman" w:cs="Times New Roman"/>
                <w:spacing w:val="-15"/>
              </w:rPr>
              <w:t xml:space="preserve"> </w:t>
            </w:r>
            <w:r>
              <w:rPr>
                <w:spacing w:val="-2"/>
              </w:rPr>
              <w:t>、设置隔离区，防止进入其他生产操作区，物料堆放区等；</w:t>
            </w:r>
          </w:p>
          <w:p>
            <w:pPr>
              <w:pStyle w:val="6"/>
              <w:spacing w:before="180" w:line="219" w:lineRule="auto"/>
              <w:ind w:left="582"/>
              <w:outlineLvl w:val="2"/>
            </w:pPr>
            <w:r>
              <w:rPr>
                <w:rFonts w:ascii="Times New Roman" w:hAnsi="Times New Roman" w:eastAsia="Times New Roman" w:cs="Times New Roman"/>
                <w:spacing w:val="-2"/>
              </w:rPr>
              <w:t>D</w:t>
            </w:r>
            <w:r>
              <w:rPr>
                <w:rFonts w:ascii="Times New Roman" w:hAnsi="Times New Roman" w:eastAsia="Times New Roman" w:cs="Times New Roman"/>
                <w:spacing w:val="-30"/>
              </w:rPr>
              <w:t xml:space="preserve"> </w:t>
            </w:r>
            <w:r>
              <w:rPr>
                <w:spacing w:val="-2"/>
              </w:rPr>
              <w:t>、用砂土或其它不燃材料吸附或吸收泄漏的风险物质，收集于密闭容器</w:t>
            </w:r>
            <w:r>
              <w:rPr>
                <w:spacing w:val="32"/>
              </w:rPr>
              <w:t xml:space="preserve"> </w:t>
            </w:r>
            <w:r>
              <w:rPr>
                <w:spacing w:val="-2"/>
              </w:rPr>
              <w:t>中作</w:t>
            </w:r>
          </w:p>
          <w:p>
            <w:pPr>
              <w:pStyle w:val="6"/>
              <w:spacing w:before="183" w:line="220" w:lineRule="auto"/>
              <w:ind w:left="108"/>
            </w:pPr>
            <w:r>
              <w:rPr>
                <w:spacing w:val="-2"/>
              </w:rPr>
              <w:t>好标记，等待处理。</w:t>
            </w:r>
          </w:p>
          <w:p>
            <w:pPr>
              <w:pStyle w:val="6"/>
              <w:spacing w:before="182" w:line="220" w:lineRule="auto"/>
              <w:ind w:left="583"/>
              <w:outlineLvl w:val="2"/>
            </w:pPr>
            <w:r>
              <w:rPr>
                <w:rFonts w:ascii="Times New Roman" w:hAnsi="Times New Roman" w:eastAsia="Times New Roman" w:cs="Times New Roman"/>
                <w:spacing w:val="-3"/>
              </w:rPr>
              <w:t>E</w:t>
            </w:r>
            <w:r>
              <w:rPr>
                <w:spacing w:val="-3"/>
              </w:rPr>
              <w:t>、泄漏发生时应消除一切火源，并防止因抢险造成其他金属</w:t>
            </w:r>
            <w:r>
              <w:rPr>
                <w:spacing w:val="-4"/>
              </w:rPr>
              <w:t>物品的碰撞 而产生</w:t>
            </w:r>
          </w:p>
          <w:p>
            <w:pPr>
              <w:pStyle w:val="6"/>
              <w:spacing w:before="179" w:line="220" w:lineRule="auto"/>
              <w:ind w:left="136"/>
            </w:pPr>
            <w:r>
              <w:rPr>
                <w:spacing w:val="-10"/>
              </w:rPr>
              <w:t>电火花。</w:t>
            </w:r>
          </w:p>
          <w:p>
            <w:pPr>
              <w:pStyle w:val="6"/>
              <w:spacing w:before="182" w:line="220" w:lineRule="auto"/>
              <w:ind w:right="19"/>
              <w:jc w:val="right"/>
              <w:outlineLvl w:val="2"/>
            </w:pPr>
            <w:r>
              <w:t>综上所述，建设单位生产运行过程应加强管理，</w:t>
            </w:r>
            <w:r>
              <w:rPr>
                <w:spacing w:val="-1"/>
              </w:rPr>
              <w:t>建立健全相应的防范应急措施，</w:t>
            </w:r>
          </w:p>
          <w:p>
            <w:pPr>
              <w:pStyle w:val="6"/>
              <w:spacing w:before="180" w:line="345" w:lineRule="auto"/>
              <w:ind w:left="107" w:right="103"/>
            </w:pPr>
            <w:r>
              <w:rPr>
                <w:spacing w:val="-3"/>
              </w:rPr>
              <w:t>在运行中认真落实评价所提出的安全设施和安全对策后，上述风险事故隐患可降至最</w:t>
            </w:r>
            <w:r>
              <w:rPr>
                <w:spacing w:val="17"/>
              </w:rPr>
              <w:t xml:space="preserve"> </w:t>
            </w:r>
            <w:r>
              <w:rPr>
                <w:spacing w:val="-2"/>
              </w:rPr>
              <w:t>低，风险可防控。</w:t>
            </w:r>
          </w:p>
          <w:p>
            <w:pPr>
              <w:pStyle w:val="6"/>
              <w:spacing w:before="36" w:line="222" w:lineRule="auto"/>
              <w:ind w:left="599"/>
              <w:outlineLvl w:val="2"/>
            </w:pPr>
            <w:r>
              <w:rPr>
                <w:b/>
                <w:bCs/>
                <w:spacing w:val="-5"/>
              </w:rPr>
              <w:t>（</w:t>
            </w:r>
            <w:r>
              <w:rPr>
                <w:rFonts w:ascii="Times New Roman" w:hAnsi="Times New Roman" w:eastAsia="Times New Roman" w:cs="Times New Roman"/>
                <w:b/>
                <w:bCs/>
                <w:spacing w:val="-5"/>
              </w:rPr>
              <w:t>5</w:t>
            </w:r>
            <w:r>
              <w:rPr>
                <w:b/>
                <w:bCs/>
                <w:spacing w:val="-5"/>
              </w:rPr>
              <w:t>）应急要求</w:t>
            </w:r>
          </w:p>
          <w:p>
            <w:pPr>
              <w:pStyle w:val="6"/>
              <w:spacing w:before="179" w:line="222" w:lineRule="auto"/>
              <w:ind w:left="698"/>
            </w:pPr>
            <w:r>
              <w:rPr>
                <w:rFonts w:ascii="Times New Roman" w:hAnsi="Times New Roman" w:eastAsia="Times New Roman" w:cs="Times New Roman"/>
                <w:spacing w:val="-3"/>
              </w:rPr>
              <w:t>1</w:t>
            </w:r>
            <w:r>
              <w:rPr>
                <w:spacing w:val="-3"/>
              </w:rPr>
              <w:t>）建立周密的应急体系</w:t>
            </w:r>
          </w:p>
          <w:p>
            <w:pPr>
              <w:pStyle w:val="6"/>
              <w:spacing w:before="178" w:line="218" w:lineRule="auto"/>
              <w:ind w:left="678"/>
            </w:pPr>
            <w:r>
              <w:rPr>
                <w:spacing w:val="-2"/>
              </w:rPr>
              <w:t>①指挥机构</w:t>
            </w:r>
          </w:p>
        </w:tc>
      </w:tr>
    </w:tbl>
    <w:p>
      <w:pPr>
        <w:pStyle w:val="2"/>
        <w:rPr>
          <w:sz w:val="21"/>
        </w:rPr>
      </w:pPr>
    </w:p>
    <w:p>
      <w:pPr>
        <w:rPr>
          <w:sz w:val="21"/>
          <w:szCs w:val="21"/>
        </w:rPr>
        <w:sectPr>
          <w:footerReference r:id="rId79" w:type="default"/>
          <w:pgSz w:w="11907" w:h="16840"/>
          <w:pgMar w:top="400" w:right="1125" w:bottom="1206"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3556"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3" w:line="353" w:lineRule="auto"/>
              <w:ind w:left="108" w:right="75" w:firstLine="574"/>
            </w:pPr>
            <w:r>
              <w:rPr>
                <w:spacing w:val="1"/>
              </w:rPr>
              <w:t>厂区成立事故应急救援指挥领导小组，由法人、有关副职领导及生产、安全环</w:t>
            </w:r>
            <w:r>
              <w:rPr>
                <w:spacing w:val="17"/>
              </w:rPr>
              <w:t xml:space="preserve"> </w:t>
            </w:r>
            <w:r>
              <w:rPr>
                <w:spacing w:val="-3"/>
              </w:rPr>
              <w:t>保、设备、保卫、卫生等部门负责人组成，下设</w:t>
            </w:r>
            <w:r>
              <w:rPr>
                <w:rFonts w:ascii="Times New Roman" w:hAnsi="Times New Roman" w:eastAsia="Times New Roman" w:cs="Times New Roman"/>
                <w:spacing w:val="-3"/>
              </w:rPr>
              <w:t>“</w:t>
            </w:r>
            <w:r>
              <w:rPr>
                <w:spacing w:val="-3"/>
              </w:rPr>
              <w:t>应急救援办公室</w:t>
            </w:r>
            <w:r>
              <w:rPr>
                <w:rFonts w:ascii="Times New Roman" w:hAnsi="Times New Roman" w:eastAsia="Times New Roman" w:cs="Times New Roman"/>
                <w:spacing w:val="-3"/>
              </w:rPr>
              <w:t>”</w:t>
            </w:r>
            <w:r>
              <w:rPr>
                <w:rFonts w:ascii="Times New Roman" w:hAnsi="Times New Roman" w:eastAsia="Times New Roman" w:cs="Times New Roman"/>
                <w:spacing w:val="-14"/>
              </w:rPr>
              <w:t xml:space="preserve"> </w:t>
            </w:r>
            <w:r>
              <w:rPr>
                <w:spacing w:val="-3"/>
              </w:rPr>
              <w:t>。成立事故应急救</w:t>
            </w:r>
            <w:r>
              <w:t xml:space="preserve"> </w:t>
            </w:r>
            <w:r>
              <w:rPr>
                <w:spacing w:val="-2"/>
              </w:rPr>
              <w:t>援指挥部，负责一旦发生事故时的全场应急救援的组织和指挥，企业法人任总指挥，</w:t>
            </w:r>
            <w:r>
              <w:rPr>
                <w:spacing w:val="7"/>
              </w:rPr>
              <w:t xml:space="preserve"> </w:t>
            </w:r>
            <w:r>
              <w:rPr>
                <w:spacing w:val="-3"/>
              </w:rPr>
              <w:t>若企业法人不在时，应明确有关副职领导全权负责应急救援工作。组织机构包括应急</w:t>
            </w:r>
            <w:r>
              <w:rPr>
                <w:spacing w:val="16"/>
              </w:rPr>
              <w:t xml:space="preserve"> </w:t>
            </w:r>
            <w:r>
              <w:rPr>
                <w:spacing w:val="-1"/>
              </w:rPr>
              <w:t>处理行动组、通讯联络组、疏散引导组、安全防护救护组等。</w:t>
            </w:r>
          </w:p>
          <w:p>
            <w:pPr>
              <w:pStyle w:val="6"/>
              <w:spacing w:before="36" w:line="218" w:lineRule="auto"/>
              <w:ind w:left="677"/>
            </w:pPr>
            <w:r>
              <w:rPr>
                <w:spacing w:val="-2"/>
              </w:rPr>
              <w:t>②指挥机构职责</w:t>
            </w:r>
          </w:p>
          <w:p>
            <w:pPr>
              <w:pStyle w:val="6"/>
              <w:spacing w:before="185" w:line="350" w:lineRule="auto"/>
              <w:ind w:left="111" w:right="75" w:firstLine="571"/>
            </w:pPr>
            <w:r>
              <w:rPr>
                <w:spacing w:val="2"/>
              </w:rPr>
              <w:t>指挥领导小组负责企业事故应急预案的制定、修订。组建应急救援专业队伍，</w:t>
            </w:r>
            <w:r>
              <w:rPr>
                <w:spacing w:val="9"/>
              </w:rPr>
              <w:t xml:space="preserve"> </w:t>
            </w:r>
            <w:r>
              <w:rPr>
                <w:spacing w:val="-2"/>
              </w:rPr>
              <w:t>组织预案实施和演练。检查督促做好危险源事故的预防措施和应急救援的准备工作，</w:t>
            </w:r>
            <w:r>
              <w:rPr>
                <w:spacing w:val="4"/>
              </w:rPr>
              <w:t xml:space="preserve"> </w:t>
            </w:r>
            <w:r>
              <w:rPr>
                <w:spacing w:val="-1"/>
              </w:rPr>
              <w:t>一旦发生事故，按照应急救援预案，实施救援。</w:t>
            </w:r>
          </w:p>
          <w:p>
            <w:pPr>
              <w:pStyle w:val="6"/>
              <w:spacing w:before="33" w:line="218" w:lineRule="auto"/>
              <w:ind w:left="677"/>
            </w:pPr>
            <w:r>
              <w:rPr>
                <w:spacing w:val="-2"/>
              </w:rPr>
              <w:t>③处置方案</w:t>
            </w:r>
          </w:p>
          <w:p>
            <w:pPr>
              <w:pStyle w:val="6"/>
              <w:spacing w:before="184" w:line="220" w:lineRule="auto"/>
              <w:ind w:left="680"/>
            </w:pPr>
            <w:r>
              <w:rPr>
                <w:spacing w:val="-1"/>
              </w:rPr>
              <w:t>制定出事故状态下的应急处置方案，如渗漏等。</w:t>
            </w:r>
          </w:p>
          <w:p>
            <w:pPr>
              <w:pStyle w:val="6"/>
              <w:spacing w:before="180" w:line="218" w:lineRule="auto"/>
              <w:ind w:left="677"/>
            </w:pPr>
            <w:r>
              <w:rPr>
                <w:spacing w:val="-2"/>
              </w:rPr>
              <w:t>④处置程序</w:t>
            </w:r>
          </w:p>
          <w:p>
            <w:pPr>
              <w:pStyle w:val="6"/>
              <w:spacing w:before="184" w:line="220" w:lineRule="auto"/>
              <w:ind w:left="680"/>
            </w:pPr>
            <w:r>
              <w:rPr>
                <w:spacing w:val="-1"/>
              </w:rPr>
              <w:t>制定事故处置程序，明确任务，一旦发生风险事故，做到指挥不乱。</w:t>
            </w:r>
          </w:p>
          <w:p>
            <w:pPr>
              <w:pStyle w:val="6"/>
              <w:spacing w:before="180" w:line="221" w:lineRule="auto"/>
              <w:ind w:left="675"/>
            </w:pPr>
            <w:r>
              <w:rPr>
                <w:rFonts w:ascii="Times New Roman" w:hAnsi="Times New Roman" w:eastAsia="Times New Roman" w:cs="Times New Roman"/>
                <w:spacing w:val="-1"/>
              </w:rPr>
              <w:t>2</w:t>
            </w:r>
            <w:r>
              <w:rPr>
                <w:spacing w:val="-1"/>
              </w:rPr>
              <w:t>）风险事故处理措施</w:t>
            </w:r>
          </w:p>
          <w:p>
            <w:pPr>
              <w:pStyle w:val="6"/>
              <w:spacing w:before="181" w:line="350" w:lineRule="auto"/>
              <w:ind w:left="108" w:right="103" w:firstLine="574"/>
            </w:pPr>
            <w:r>
              <w:rPr>
                <w:spacing w:val="1"/>
              </w:rPr>
              <w:t>为了有效地处理风险事故，应有切实可行的处置措施。项目风险事故应急措施</w:t>
            </w:r>
            <w:r>
              <w:rPr>
                <w:spacing w:val="17"/>
              </w:rPr>
              <w:t xml:space="preserve"> </w:t>
            </w:r>
            <w:r>
              <w:rPr>
                <w:spacing w:val="-3"/>
              </w:rPr>
              <w:t>包括设备器材、事故现场指挥、救护、通讯等系统的建立、现场应急措施方案、事故</w:t>
            </w:r>
            <w:r>
              <w:rPr>
                <w:spacing w:val="16"/>
              </w:rPr>
              <w:t xml:space="preserve"> </w:t>
            </w:r>
            <w:r>
              <w:rPr>
                <w:spacing w:val="-1"/>
              </w:rPr>
              <w:t>危害监测队伍、现场撤离和善后措施方案等。</w:t>
            </w:r>
          </w:p>
          <w:p>
            <w:pPr>
              <w:pStyle w:val="6"/>
              <w:spacing w:before="34" w:line="218" w:lineRule="auto"/>
              <w:ind w:left="587"/>
            </w:pPr>
            <w:r>
              <w:rPr>
                <w:spacing w:val="-1"/>
              </w:rPr>
              <w:t>①设立报警、通讯系统以及事故处置领导体系。</w:t>
            </w:r>
          </w:p>
          <w:p>
            <w:pPr>
              <w:pStyle w:val="6"/>
              <w:spacing w:before="186" w:line="289" w:lineRule="auto"/>
              <w:ind w:left="113" w:right="103" w:firstLine="472"/>
            </w:pPr>
            <w:r>
              <w:rPr>
                <w:spacing w:val="-3"/>
              </w:rPr>
              <w:t>②制定有效处理事故的应急行动方案，并得到有关部门的认可，能与有关部门有</w:t>
            </w:r>
            <w:r>
              <w:rPr>
                <w:spacing w:val="12"/>
              </w:rPr>
              <w:t xml:space="preserve"> </w:t>
            </w:r>
            <w:r>
              <w:rPr>
                <w:spacing w:val="-4"/>
              </w:rPr>
              <w:t>效配合。</w:t>
            </w:r>
          </w:p>
          <w:p>
            <w:pPr>
              <w:pStyle w:val="6"/>
              <w:spacing w:before="180" w:line="218" w:lineRule="auto"/>
              <w:ind w:left="586"/>
            </w:pPr>
            <w:r>
              <w:rPr>
                <w:spacing w:val="-1"/>
              </w:rPr>
              <w:t>③明确职责，并落实到单位和有关人员。</w:t>
            </w:r>
          </w:p>
          <w:p>
            <w:pPr>
              <w:pStyle w:val="6"/>
              <w:spacing w:before="185" w:line="218" w:lineRule="auto"/>
              <w:ind w:left="586"/>
            </w:pPr>
            <w:r>
              <w:t>④制定控制和减少事故影响范围、程度以及补</w:t>
            </w:r>
            <w:r>
              <w:rPr>
                <w:spacing w:val="-1"/>
              </w:rPr>
              <w:t>救行动的实施计划。</w:t>
            </w:r>
          </w:p>
          <w:p>
            <w:pPr>
              <w:pStyle w:val="6"/>
              <w:spacing w:before="182" w:line="290" w:lineRule="auto"/>
              <w:ind w:left="109" w:right="103" w:firstLine="477"/>
            </w:pPr>
            <w:r>
              <w:rPr>
                <w:spacing w:val="-3"/>
              </w:rPr>
              <w:t>⑤对事故现场管理以及事故处置全过程的监督，应由富有事故处置经验的人员或</w:t>
            </w:r>
            <w:r>
              <w:rPr>
                <w:spacing w:val="12"/>
              </w:rPr>
              <w:t xml:space="preserve"> </w:t>
            </w:r>
            <w:r>
              <w:rPr>
                <w:spacing w:val="-1"/>
              </w:rPr>
              <w:t>有关部门工作人员承担。</w:t>
            </w:r>
          </w:p>
          <w:p>
            <w:pPr>
              <w:pStyle w:val="6"/>
              <w:spacing w:before="180" w:line="289" w:lineRule="auto"/>
              <w:ind w:left="109" w:right="103" w:firstLine="477"/>
            </w:pPr>
            <w:r>
              <w:rPr>
                <w:spacing w:val="-3"/>
              </w:rPr>
              <w:t>⑥为提高事故处置队伍的协同救援水平和实战能力，检验救援体系的应急综合运</w:t>
            </w:r>
            <w:r>
              <w:rPr>
                <w:spacing w:val="12"/>
              </w:rPr>
              <w:t xml:space="preserve"> </w:t>
            </w:r>
            <w:r>
              <w:rPr>
                <w:spacing w:val="-1"/>
              </w:rPr>
              <w:t>作状态，提高其实战水平，应进行应急救援演练。</w:t>
            </w:r>
          </w:p>
          <w:p>
            <w:pPr>
              <w:pStyle w:val="6"/>
              <w:spacing w:before="182" w:line="220" w:lineRule="auto"/>
              <w:ind w:left="588"/>
            </w:pPr>
            <w:r>
              <w:rPr>
                <w:rFonts w:ascii="Times New Roman" w:hAnsi="Times New Roman" w:eastAsia="Times New Roman" w:cs="Times New Roman"/>
                <w:spacing w:val="-1"/>
              </w:rPr>
              <w:t>3</w:t>
            </w:r>
            <w:r>
              <w:rPr>
                <w:spacing w:val="-1"/>
              </w:rPr>
              <w:t>）风险应急预案主要内容及要求</w:t>
            </w:r>
          </w:p>
          <w:p>
            <w:pPr>
              <w:pStyle w:val="6"/>
              <w:spacing w:before="181" w:line="345" w:lineRule="auto"/>
              <w:ind w:left="111" w:right="103" w:firstLine="476"/>
            </w:pPr>
            <w:r>
              <w:rPr>
                <w:spacing w:val="-3"/>
              </w:rPr>
              <w:t>应急预案是在观测预防为主的前提下，针对项目可能出现的事故，为及时控制事</w:t>
            </w:r>
            <w:r>
              <w:rPr>
                <w:spacing w:val="10"/>
              </w:rPr>
              <w:t xml:space="preserve"> </w:t>
            </w:r>
            <w:r>
              <w:rPr>
                <w:spacing w:val="-3"/>
              </w:rPr>
              <w:t>故源，抢救受害人员，指导居民防护和组织撤离，消除或减轻事故后果而组织救援活</w:t>
            </w:r>
          </w:p>
        </w:tc>
      </w:tr>
    </w:tbl>
    <w:p>
      <w:pPr>
        <w:pStyle w:val="2"/>
        <w:rPr>
          <w:sz w:val="21"/>
        </w:rPr>
      </w:pPr>
    </w:p>
    <w:p>
      <w:pPr>
        <w:rPr>
          <w:sz w:val="21"/>
          <w:szCs w:val="21"/>
        </w:rPr>
        <w:sectPr>
          <w:footerReference r:id="rId80" w:type="default"/>
          <w:pgSz w:w="11907" w:h="16840"/>
          <w:pgMar w:top="400" w:right="1125" w:bottom="1209" w:left="1085" w:header="0" w:footer="1022" w:gutter="0"/>
        </w:sectPr>
      </w:pPr>
    </w:p>
    <w:p>
      <w:pPr>
        <w:spacing w:before="19"/>
      </w:pPr>
    </w:p>
    <w:p>
      <w:pPr>
        <w:spacing w:before="19"/>
      </w:pPr>
    </w:p>
    <w:p>
      <w:pPr>
        <w:spacing w:before="18"/>
      </w:pPr>
    </w:p>
    <w:p>
      <w:pPr>
        <w:spacing w:before="18"/>
      </w:pPr>
    </w:p>
    <w:tbl>
      <w:tblPr>
        <w:tblStyle w:val="5"/>
        <w:tblW w:w="968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73"/>
        <w:gridCol w:w="9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974" w:hRule="atLeast"/>
        </w:trPr>
        <w:tc>
          <w:tcPr>
            <w:tcW w:w="673" w:type="dxa"/>
            <w:tcBorders>
              <w:right w:val="single" w:color="000000" w:sz="2" w:space="0"/>
            </w:tcBorders>
            <w:vAlign w:val="top"/>
          </w:tcPr>
          <w:p>
            <w:pPr>
              <w:rPr>
                <w:rFonts w:ascii="Arial"/>
                <w:sz w:val="21"/>
              </w:rPr>
            </w:pPr>
          </w:p>
        </w:tc>
        <w:tc>
          <w:tcPr>
            <w:tcW w:w="9008" w:type="dxa"/>
            <w:tcBorders>
              <w:left w:val="single" w:color="000000" w:sz="2" w:space="0"/>
            </w:tcBorders>
            <w:vAlign w:val="top"/>
          </w:tcPr>
          <w:p>
            <w:pPr>
              <w:pStyle w:val="6"/>
              <w:spacing w:before="31" w:line="221" w:lineRule="auto"/>
              <w:ind w:left="109"/>
            </w:pPr>
            <w:r>
              <w:rPr>
                <w:spacing w:val="-2"/>
              </w:rPr>
              <w:t>动的预想方案。</w:t>
            </w:r>
          </w:p>
          <w:p>
            <w:pPr>
              <w:pStyle w:val="6"/>
              <w:spacing w:before="178" w:line="220" w:lineRule="auto"/>
              <w:ind w:left="591"/>
            </w:pPr>
            <w:r>
              <w:rPr>
                <w:spacing w:val="-1"/>
              </w:rPr>
              <w:t>企业应按照要求制定环境风险应急预案并定期开展环境应急演练。</w:t>
            </w:r>
          </w:p>
          <w:p>
            <w:pPr>
              <w:pStyle w:val="6"/>
              <w:spacing w:before="178" w:line="353" w:lineRule="auto"/>
              <w:ind w:left="107" w:right="103" w:firstLine="575"/>
            </w:pPr>
            <w:r>
              <w:rPr>
                <w:spacing w:val="1"/>
              </w:rPr>
              <w:t>综上，项目涉及的危险物料使用量和储存量较少，不构成重大危险源，可能发</w:t>
            </w:r>
            <w:r>
              <w:rPr>
                <w:spacing w:val="17"/>
              </w:rPr>
              <w:t xml:space="preserve"> </w:t>
            </w:r>
            <w:r>
              <w:rPr>
                <w:spacing w:val="-3"/>
              </w:rPr>
              <w:t>生的风险事故单一，通过采取分区防渗、落实防火设计等风险防范措施，并制定应急</w:t>
            </w:r>
            <w:r>
              <w:rPr>
                <w:spacing w:val="17"/>
              </w:rPr>
              <w:t xml:space="preserve"> </w:t>
            </w:r>
            <w:r>
              <w:rPr>
                <w:spacing w:val="-3"/>
              </w:rPr>
              <w:t>预案，能有效降低事故发生概率，减少对周围环境及人群健康的危害，其风险水平可</w:t>
            </w:r>
            <w:r>
              <w:rPr>
                <w:spacing w:val="17"/>
              </w:rPr>
              <w:t xml:space="preserve"> </w:t>
            </w:r>
            <w:r>
              <w:rPr>
                <w:spacing w:val="-1"/>
              </w:rPr>
              <w:t>接受，环境风险可控。</w:t>
            </w:r>
          </w:p>
        </w:tc>
      </w:tr>
    </w:tbl>
    <w:p>
      <w:pPr>
        <w:pStyle w:val="2"/>
        <w:rPr>
          <w:sz w:val="21"/>
        </w:rPr>
      </w:pPr>
    </w:p>
    <w:p>
      <w:pPr>
        <w:rPr>
          <w:sz w:val="21"/>
          <w:szCs w:val="21"/>
        </w:rPr>
        <w:sectPr>
          <w:footerReference r:id="rId81" w:type="default"/>
          <w:pgSz w:w="11907" w:h="16840"/>
          <w:pgMar w:top="400" w:right="1125" w:bottom="1206" w:left="1085" w:header="0" w:footer="1022" w:gutter="0"/>
        </w:sectPr>
      </w:pPr>
    </w:p>
    <w:p>
      <w:pPr>
        <w:pStyle w:val="2"/>
        <w:spacing w:line="245" w:lineRule="auto"/>
        <w:rPr>
          <w:sz w:val="21"/>
        </w:rPr>
      </w:pPr>
    </w:p>
    <w:p>
      <w:pPr>
        <w:pStyle w:val="2"/>
        <w:spacing w:line="245" w:lineRule="auto"/>
        <w:rPr>
          <w:sz w:val="21"/>
        </w:rPr>
      </w:pPr>
    </w:p>
    <w:p>
      <w:pPr>
        <w:pStyle w:val="2"/>
        <w:spacing w:line="246" w:lineRule="auto"/>
        <w:rPr>
          <w:sz w:val="21"/>
        </w:rPr>
      </w:pPr>
    </w:p>
    <w:p>
      <w:pPr>
        <w:pStyle w:val="2"/>
        <w:spacing w:line="246" w:lineRule="auto"/>
        <w:rPr>
          <w:sz w:val="21"/>
        </w:rPr>
      </w:pPr>
    </w:p>
    <w:p>
      <w:pPr>
        <w:spacing w:before="91" w:line="221" w:lineRule="auto"/>
        <w:ind w:left="3028"/>
        <w:outlineLvl w:val="0"/>
        <w:rPr>
          <w:rFonts w:ascii="宋体" w:hAnsi="宋体" w:eastAsia="宋体" w:cs="宋体"/>
          <w:sz w:val="28"/>
          <w:szCs w:val="28"/>
        </w:rPr>
      </w:pPr>
      <w:r>
        <w:rPr>
          <w:rFonts w:ascii="宋体" w:hAnsi="宋体" w:eastAsia="宋体" w:cs="宋体"/>
          <w:b/>
          <w:bCs/>
          <w:spacing w:val="-3"/>
          <w:sz w:val="28"/>
          <w:szCs w:val="28"/>
        </w:rPr>
        <w:t>五、环境保护措施监督检查清单</w:t>
      </w:r>
    </w:p>
    <w:p>
      <w:pPr>
        <w:spacing w:line="169" w:lineRule="exact"/>
      </w:pPr>
    </w:p>
    <w:tbl>
      <w:tblPr>
        <w:tblStyle w:val="5"/>
        <w:tblW w:w="99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3"/>
        <w:gridCol w:w="2070"/>
        <w:gridCol w:w="1422"/>
        <w:gridCol w:w="2556"/>
        <w:gridCol w:w="21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3" w:hRule="atLeast"/>
        </w:trPr>
        <w:tc>
          <w:tcPr>
            <w:tcW w:w="1783" w:type="dxa"/>
            <w:tcBorders>
              <w:top w:val="single" w:color="000000" w:sz="6" w:space="0"/>
              <w:left w:val="single" w:color="000000" w:sz="6" w:space="0"/>
              <w:tl2br w:val="single" w:color="000000" w:sz="4" w:space="0"/>
            </w:tcBorders>
            <w:vAlign w:val="top"/>
          </w:tcPr>
          <w:p>
            <w:pPr>
              <w:pStyle w:val="6"/>
              <w:spacing w:before="34" w:line="228" w:lineRule="auto"/>
              <w:ind w:left="976"/>
              <w:rPr>
                <w:sz w:val="20"/>
                <w:szCs w:val="20"/>
              </w:rPr>
            </w:pPr>
            <w:r>
              <w:rPr>
                <w:b/>
                <w:bCs/>
                <w:spacing w:val="-9"/>
                <w:sz w:val="20"/>
                <w:szCs w:val="20"/>
              </w:rPr>
              <w:t>内容</w:t>
            </w:r>
          </w:p>
          <w:p>
            <w:pPr>
              <w:pStyle w:val="6"/>
              <w:spacing w:before="26" w:line="217" w:lineRule="auto"/>
              <w:ind w:left="112"/>
              <w:rPr>
                <w:sz w:val="20"/>
                <w:szCs w:val="20"/>
              </w:rPr>
            </w:pPr>
            <w:r>
              <w:rPr>
                <w:b/>
                <w:bCs/>
                <w:spacing w:val="3"/>
                <w:sz w:val="20"/>
                <w:szCs w:val="20"/>
              </w:rPr>
              <w:t>要素</w:t>
            </w:r>
          </w:p>
        </w:tc>
        <w:tc>
          <w:tcPr>
            <w:tcW w:w="2070" w:type="dxa"/>
            <w:tcBorders>
              <w:top w:val="single" w:color="000000" w:sz="6" w:space="0"/>
            </w:tcBorders>
            <w:vAlign w:val="top"/>
          </w:tcPr>
          <w:p>
            <w:pPr>
              <w:pStyle w:val="6"/>
              <w:spacing w:before="33" w:line="235" w:lineRule="auto"/>
              <w:ind w:left="447" w:right="404" w:hanging="79"/>
              <w:rPr>
                <w:sz w:val="20"/>
                <w:szCs w:val="20"/>
              </w:rPr>
            </w:pPr>
            <w:r>
              <w:rPr>
                <w:b/>
                <w:bCs/>
                <w:spacing w:val="1"/>
                <w:sz w:val="20"/>
                <w:szCs w:val="20"/>
              </w:rPr>
              <w:t>排放口</w:t>
            </w:r>
            <w:r>
              <w:rPr>
                <w:rFonts w:ascii="Times New Roman" w:hAnsi="Times New Roman" w:eastAsia="Times New Roman" w:cs="Times New Roman"/>
                <w:b/>
                <w:bCs/>
                <w:spacing w:val="1"/>
                <w:sz w:val="20"/>
                <w:szCs w:val="20"/>
              </w:rPr>
              <w:t>(</w:t>
            </w:r>
            <w:r>
              <w:rPr>
                <w:b/>
                <w:bCs/>
                <w:spacing w:val="1"/>
                <w:sz w:val="20"/>
                <w:szCs w:val="20"/>
              </w:rPr>
              <w:t>编号、</w:t>
            </w:r>
            <w:r>
              <w:rPr>
                <w:spacing w:val="4"/>
                <w:sz w:val="20"/>
                <w:szCs w:val="20"/>
              </w:rPr>
              <w:t xml:space="preserve"> </w:t>
            </w:r>
            <w:r>
              <w:rPr>
                <w:b/>
                <w:bCs/>
                <w:spacing w:val="5"/>
                <w:sz w:val="20"/>
                <w:szCs w:val="20"/>
              </w:rPr>
              <w:t>名称</w:t>
            </w:r>
            <w:r>
              <w:rPr>
                <w:rFonts w:ascii="Times New Roman" w:hAnsi="Times New Roman" w:eastAsia="Times New Roman" w:cs="Times New Roman"/>
                <w:b/>
                <w:bCs/>
                <w:spacing w:val="5"/>
                <w:sz w:val="20"/>
                <w:szCs w:val="20"/>
              </w:rPr>
              <w:t>)/</w:t>
            </w:r>
            <w:r>
              <w:rPr>
                <w:b/>
                <w:bCs/>
                <w:spacing w:val="5"/>
                <w:sz w:val="20"/>
                <w:szCs w:val="20"/>
              </w:rPr>
              <w:t>污染源</w:t>
            </w:r>
          </w:p>
        </w:tc>
        <w:tc>
          <w:tcPr>
            <w:tcW w:w="1422" w:type="dxa"/>
            <w:tcBorders>
              <w:top w:val="single" w:color="000000" w:sz="6" w:space="0"/>
            </w:tcBorders>
            <w:vAlign w:val="top"/>
          </w:tcPr>
          <w:p>
            <w:pPr>
              <w:pStyle w:val="6"/>
              <w:spacing w:before="171" w:line="229" w:lineRule="auto"/>
              <w:ind w:left="191"/>
              <w:rPr>
                <w:sz w:val="20"/>
                <w:szCs w:val="20"/>
              </w:rPr>
            </w:pPr>
            <w:r>
              <w:rPr>
                <w:b/>
                <w:bCs/>
                <w:spacing w:val="6"/>
                <w:sz w:val="20"/>
                <w:szCs w:val="20"/>
              </w:rPr>
              <w:t>污染物项目</w:t>
            </w:r>
          </w:p>
        </w:tc>
        <w:tc>
          <w:tcPr>
            <w:tcW w:w="2556" w:type="dxa"/>
            <w:tcBorders>
              <w:top w:val="single" w:color="000000" w:sz="6" w:space="0"/>
            </w:tcBorders>
            <w:vAlign w:val="top"/>
          </w:tcPr>
          <w:p>
            <w:pPr>
              <w:pStyle w:val="6"/>
              <w:spacing w:before="171" w:line="229" w:lineRule="auto"/>
              <w:ind w:left="651"/>
              <w:rPr>
                <w:sz w:val="20"/>
                <w:szCs w:val="20"/>
              </w:rPr>
            </w:pPr>
            <w:r>
              <w:rPr>
                <w:b/>
                <w:bCs/>
                <w:spacing w:val="6"/>
                <w:sz w:val="20"/>
                <w:szCs w:val="20"/>
              </w:rPr>
              <w:t>环境保护措施</w:t>
            </w:r>
          </w:p>
        </w:tc>
        <w:tc>
          <w:tcPr>
            <w:tcW w:w="2117" w:type="dxa"/>
            <w:tcBorders>
              <w:top w:val="single" w:color="000000" w:sz="6" w:space="0"/>
              <w:right w:val="single" w:color="000000" w:sz="6" w:space="0"/>
            </w:tcBorders>
            <w:vAlign w:val="top"/>
          </w:tcPr>
          <w:p>
            <w:pPr>
              <w:pStyle w:val="6"/>
              <w:spacing w:before="171" w:line="228" w:lineRule="auto"/>
              <w:ind w:left="644"/>
              <w:rPr>
                <w:sz w:val="20"/>
                <w:szCs w:val="20"/>
              </w:rPr>
            </w:pPr>
            <w:r>
              <w:rPr>
                <w:b/>
                <w:bCs/>
                <w:spacing w:val="6"/>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783" w:type="dxa"/>
            <w:vMerge w:val="restart"/>
            <w:tcBorders>
              <w:left w:val="single" w:color="000000" w:sz="6" w:space="0"/>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9" w:lineRule="auto"/>
              <w:ind w:left="471"/>
              <w:rPr>
                <w:sz w:val="20"/>
                <w:szCs w:val="20"/>
              </w:rPr>
            </w:pPr>
            <w:r>
              <w:rPr>
                <w:b/>
                <w:bCs/>
                <w:spacing w:val="5"/>
                <w:sz w:val="20"/>
                <w:szCs w:val="20"/>
              </w:rPr>
              <w:t>大气环境</w:t>
            </w:r>
          </w:p>
        </w:tc>
        <w:tc>
          <w:tcPr>
            <w:tcW w:w="2070" w:type="dxa"/>
            <w:vAlign w:val="top"/>
          </w:tcPr>
          <w:p>
            <w:pPr>
              <w:pStyle w:val="6"/>
              <w:spacing w:before="32" w:line="234" w:lineRule="auto"/>
              <w:ind w:left="511" w:right="199" w:hanging="317"/>
              <w:rPr>
                <w:sz w:val="20"/>
                <w:szCs w:val="20"/>
              </w:rPr>
            </w:pPr>
            <w:r>
              <w:rPr>
                <w:spacing w:val="8"/>
                <w:sz w:val="20"/>
                <w:szCs w:val="20"/>
              </w:rPr>
              <w:t>橙皮和橙络粉碎时</w:t>
            </w:r>
            <w:r>
              <w:rPr>
                <w:spacing w:val="5"/>
                <w:sz w:val="20"/>
                <w:szCs w:val="20"/>
              </w:rPr>
              <w:t xml:space="preserve"> </w:t>
            </w:r>
            <w:r>
              <w:rPr>
                <w:spacing w:val="8"/>
                <w:sz w:val="20"/>
                <w:szCs w:val="20"/>
              </w:rPr>
              <w:t>产生的粉尘</w:t>
            </w:r>
          </w:p>
        </w:tc>
        <w:tc>
          <w:tcPr>
            <w:tcW w:w="1422" w:type="dxa"/>
            <w:vAlign w:val="top"/>
          </w:tcPr>
          <w:p>
            <w:pPr>
              <w:pStyle w:val="6"/>
              <w:spacing w:before="167" w:line="229" w:lineRule="auto"/>
              <w:ind w:left="400"/>
              <w:rPr>
                <w:sz w:val="20"/>
                <w:szCs w:val="20"/>
              </w:rPr>
            </w:pPr>
            <w:r>
              <w:rPr>
                <w:spacing w:val="7"/>
                <w:sz w:val="20"/>
                <w:szCs w:val="20"/>
              </w:rPr>
              <w:t>颗粒物</w:t>
            </w:r>
          </w:p>
        </w:tc>
        <w:tc>
          <w:tcPr>
            <w:tcW w:w="2556"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65" w:line="243" w:lineRule="auto"/>
              <w:ind w:left="123" w:right="112" w:firstLine="146"/>
              <w:jc w:val="both"/>
              <w:rPr>
                <w:sz w:val="20"/>
                <w:szCs w:val="20"/>
              </w:rPr>
            </w:pPr>
            <w:r>
              <w:rPr>
                <w:spacing w:val="5"/>
                <w:sz w:val="20"/>
                <w:szCs w:val="20"/>
              </w:rPr>
              <w:t>自带旋风除尘器收集处</w:t>
            </w:r>
            <w:r>
              <w:rPr>
                <w:spacing w:val="2"/>
                <w:sz w:val="20"/>
                <w:szCs w:val="20"/>
              </w:rPr>
              <w:t xml:space="preserve">  </w:t>
            </w:r>
            <w:r>
              <w:rPr>
                <w:spacing w:val="5"/>
                <w:sz w:val="20"/>
                <w:szCs w:val="20"/>
              </w:rPr>
              <w:t>理，未处理（约</w:t>
            </w:r>
            <w:r>
              <w:rPr>
                <w:spacing w:val="-13"/>
                <w:sz w:val="20"/>
                <w:szCs w:val="20"/>
              </w:rPr>
              <w:t xml:space="preserve"> </w:t>
            </w:r>
            <w:r>
              <w:rPr>
                <w:rFonts w:ascii="Times New Roman" w:hAnsi="Times New Roman" w:eastAsia="Times New Roman" w:cs="Times New Roman"/>
                <w:spacing w:val="5"/>
                <w:sz w:val="20"/>
                <w:szCs w:val="20"/>
              </w:rPr>
              <w:t>10%</w:t>
            </w:r>
            <w:r>
              <w:rPr>
                <w:spacing w:val="5"/>
                <w:sz w:val="20"/>
                <w:szCs w:val="20"/>
              </w:rPr>
              <w:t>未处</w:t>
            </w:r>
            <w:r>
              <w:rPr>
                <w:sz w:val="20"/>
                <w:szCs w:val="20"/>
              </w:rPr>
              <w:t xml:space="preserve"> </w:t>
            </w:r>
            <w:r>
              <w:rPr>
                <w:spacing w:val="20"/>
                <w:sz w:val="20"/>
                <w:szCs w:val="20"/>
              </w:rPr>
              <w:t>理）的气体无组织排放</w:t>
            </w:r>
          </w:p>
        </w:tc>
        <w:tc>
          <w:tcPr>
            <w:tcW w:w="2117" w:type="dxa"/>
            <w:vMerge w:val="restart"/>
            <w:tcBorders>
              <w:bottom w:val="nil"/>
              <w:right w:val="single" w:color="000000" w:sz="6" w:space="0"/>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6"/>
              <w:spacing w:before="65" w:line="228" w:lineRule="auto"/>
              <w:ind w:left="124"/>
              <w:rPr>
                <w:sz w:val="20"/>
                <w:szCs w:val="20"/>
              </w:rPr>
            </w:pPr>
            <w:r>
              <w:rPr>
                <w:spacing w:val="8"/>
                <w:sz w:val="20"/>
                <w:szCs w:val="20"/>
              </w:rPr>
              <w:t>《重庆市大气污染物</w:t>
            </w:r>
          </w:p>
          <w:p>
            <w:pPr>
              <w:pStyle w:val="6"/>
              <w:spacing w:before="26" w:line="222" w:lineRule="auto"/>
              <w:ind w:left="150"/>
              <w:rPr>
                <w:rFonts w:ascii="Times New Roman" w:hAnsi="Times New Roman" w:eastAsia="Times New Roman" w:cs="Times New Roman"/>
                <w:sz w:val="20"/>
                <w:szCs w:val="20"/>
              </w:rPr>
            </w:pPr>
            <w:r>
              <w:rPr>
                <w:spacing w:val="8"/>
                <w:sz w:val="20"/>
                <w:szCs w:val="20"/>
              </w:rPr>
              <w:t>综合排放标准》（</w:t>
            </w:r>
            <w:r>
              <w:rPr>
                <w:rFonts w:ascii="Times New Roman" w:hAnsi="Times New Roman" w:eastAsia="Times New Roman" w:cs="Times New Roman"/>
                <w:spacing w:val="8"/>
                <w:sz w:val="20"/>
                <w:szCs w:val="20"/>
              </w:rPr>
              <w:t>D</w:t>
            </w:r>
          </w:p>
          <w:p>
            <w:pPr>
              <w:pStyle w:val="6"/>
              <w:spacing w:line="274" w:lineRule="exact"/>
              <w:ind w:left="138"/>
              <w:rPr>
                <w:sz w:val="20"/>
                <w:szCs w:val="20"/>
              </w:rPr>
            </w:pPr>
            <w:r>
              <w:rPr>
                <w:rFonts w:ascii="Times New Roman" w:hAnsi="Times New Roman" w:eastAsia="Times New Roman" w:cs="Times New Roman"/>
                <w:spacing w:val="5"/>
                <w:position w:val="1"/>
                <w:sz w:val="20"/>
                <w:szCs w:val="20"/>
              </w:rPr>
              <w:t>B50/418-2016</w:t>
            </w:r>
            <w:r>
              <w:rPr>
                <w:spacing w:val="5"/>
                <w:position w:val="1"/>
                <w:sz w:val="20"/>
                <w:szCs w:val="20"/>
              </w:rPr>
              <w:t>）无组</w:t>
            </w:r>
          </w:p>
          <w:p>
            <w:pPr>
              <w:pStyle w:val="6"/>
              <w:spacing w:before="30" w:line="228" w:lineRule="auto"/>
              <w:ind w:left="542"/>
              <w:rPr>
                <w:sz w:val="20"/>
                <w:szCs w:val="20"/>
              </w:rPr>
            </w:pPr>
            <w:r>
              <w:rPr>
                <w:spacing w:val="7"/>
                <w:sz w:val="20"/>
                <w:szCs w:val="20"/>
              </w:rPr>
              <w:t>织排放限值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4" w:line="233" w:lineRule="auto"/>
              <w:ind w:left="511" w:right="199" w:hanging="317"/>
              <w:rPr>
                <w:sz w:val="20"/>
                <w:szCs w:val="20"/>
              </w:rPr>
            </w:pPr>
            <w:r>
              <w:rPr>
                <w:spacing w:val="8"/>
                <w:sz w:val="20"/>
                <w:szCs w:val="20"/>
              </w:rPr>
              <w:t>橙汁喷雾干燥工序</w:t>
            </w:r>
            <w:r>
              <w:rPr>
                <w:spacing w:val="5"/>
                <w:sz w:val="20"/>
                <w:szCs w:val="20"/>
              </w:rPr>
              <w:t xml:space="preserve"> </w:t>
            </w:r>
            <w:r>
              <w:rPr>
                <w:spacing w:val="8"/>
                <w:sz w:val="20"/>
                <w:szCs w:val="20"/>
              </w:rPr>
              <w:t>产生的粉尘</w:t>
            </w:r>
          </w:p>
        </w:tc>
        <w:tc>
          <w:tcPr>
            <w:tcW w:w="1422" w:type="dxa"/>
            <w:vAlign w:val="top"/>
          </w:tcPr>
          <w:p>
            <w:pPr>
              <w:pStyle w:val="6"/>
              <w:spacing w:before="168" w:line="229" w:lineRule="auto"/>
              <w:ind w:left="400"/>
              <w:rPr>
                <w:sz w:val="20"/>
                <w:szCs w:val="20"/>
              </w:rPr>
            </w:pPr>
            <w:r>
              <w:rPr>
                <w:spacing w:val="7"/>
                <w:sz w:val="20"/>
                <w:szCs w:val="20"/>
              </w:rPr>
              <w:t>颗粒物</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4" w:line="239" w:lineRule="auto"/>
              <w:ind w:left="194" w:right="199" w:firstLine="3"/>
              <w:jc w:val="both"/>
              <w:rPr>
                <w:sz w:val="20"/>
                <w:szCs w:val="20"/>
              </w:rPr>
            </w:pPr>
            <w:r>
              <w:rPr>
                <w:spacing w:val="8"/>
                <w:sz w:val="20"/>
                <w:szCs w:val="20"/>
              </w:rPr>
              <w:t>药膳煲汤料辅助中</w:t>
            </w:r>
            <w:r>
              <w:rPr>
                <w:spacing w:val="2"/>
                <w:sz w:val="20"/>
                <w:szCs w:val="20"/>
              </w:rPr>
              <w:t xml:space="preserve"> </w:t>
            </w:r>
            <w:r>
              <w:rPr>
                <w:spacing w:val="8"/>
                <w:sz w:val="20"/>
                <w:szCs w:val="20"/>
              </w:rPr>
              <w:t>药材生产时喷雾干</w:t>
            </w:r>
            <w:r>
              <w:rPr>
                <w:spacing w:val="5"/>
                <w:sz w:val="20"/>
                <w:szCs w:val="20"/>
              </w:rPr>
              <w:t xml:space="preserve"> </w:t>
            </w:r>
            <w:r>
              <w:rPr>
                <w:spacing w:val="8"/>
                <w:sz w:val="20"/>
                <w:szCs w:val="20"/>
              </w:rPr>
              <w:t>燥工序产生的粉尘</w:t>
            </w:r>
          </w:p>
        </w:tc>
        <w:tc>
          <w:tcPr>
            <w:tcW w:w="1422" w:type="dxa"/>
            <w:vAlign w:val="top"/>
          </w:tcPr>
          <w:p>
            <w:pPr>
              <w:pStyle w:val="6"/>
              <w:spacing w:before="305" w:line="229" w:lineRule="auto"/>
              <w:ind w:left="400"/>
              <w:rPr>
                <w:sz w:val="20"/>
                <w:szCs w:val="20"/>
              </w:rPr>
            </w:pPr>
            <w:r>
              <w:rPr>
                <w:spacing w:val="7"/>
                <w:sz w:val="20"/>
                <w:szCs w:val="20"/>
              </w:rPr>
              <w:t>颗粒物</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3" w:line="229" w:lineRule="auto"/>
              <w:ind w:left="198"/>
              <w:rPr>
                <w:sz w:val="20"/>
                <w:szCs w:val="20"/>
              </w:rPr>
            </w:pPr>
            <w:r>
              <w:rPr>
                <w:spacing w:val="8"/>
                <w:sz w:val="20"/>
                <w:szCs w:val="20"/>
              </w:rPr>
              <w:t>药膳煲汤料辅助中</w:t>
            </w:r>
          </w:p>
          <w:p>
            <w:pPr>
              <w:pStyle w:val="6"/>
              <w:spacing w:before="25" w:line="228" w:lineRule="auto"/>
              <w:ind w:left="198"/>
              <w:rPr>
                <w:sz w:val="20"/>
                <w:szCs w:val="20"/>
              </w:rPr>
            </w:pPr>
            <w:r>
              <w:rPr>
                <w:spacing w:val="8"/>
                <w:sz w:val="20"/>
                <w:szCs w:val="20"/>
              </w:rPr>
              <w:t>药材生产时制粒工</w:t>
            </w:r>
          </w:p>
          <w:p>
            <w:pPr>
              <w:pStyle w:val="6"/>
              <w:spacing w:before="24" w:line="215" w:lineRule="auto"/>
              <w:ind w:left="406"/>
              <w:rPr>
                <w:sz w:val="20"/>
                <w:szCs w:val="20"/>
              </w:rPr>
            </w:pPr>
            <w:r>
              <w:rPr>
                <w:spacing w:val="8"/>
                <w:sz w:val="20"/>
                <w:szCs w:val="20"/>
              </w:rPr>
              <w:t>序产生的粉尘</w:t>
            </w:r>
          </w:p>
        </w:tc>
        <w:tc>
          <w:tcPr>
            <w:tcW w:w="1422" w:type="dxa"/>
            <w:vAlign w:val="top"/>
          </w:tcPr>
          <w:p>
            <w:pPr>
              <w:rPr>
                <w:rFonts w:ascii="Arial"/>
                <w:sz w:val="21"/>
              </w:rPr>
            </w:pPr>
          </w:p>
          <w:p>
            <w:pPr>
              <w:pStyle w:val="6"/>
              <w:spacing w:before="65" w:line="229" w:lineRule="auto"/>
              <w:ind w:left="400"/>
              <w:rPr>
                <w:sz w:val="20"/>
                <w:szCs w:val="20"/>
              </w:rPr>
            </w:pPr>
            <w:r>
              <w:rPr>
                <w:spacing w:val="7"/>
                <w:sz w:val="20"/>
                <w:szCs w:val="20"/>
              </w:rPr>
              <w:t>颗粒物</w:t>
            </w:r>
          </w:p>
        </w:tc>
        <w:tc>
          <w:tcPr>
            <w:tcW w:w="2556" w:type="dxa"/>
            <w:vMerge w:val="continue"/>
            <w:tcBorders>
              <w:top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3"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5" w:line="228" w:lineRule="auto"/>
              <w:ind w:left="195"/>
              <w:rPr>
                <w:sz w:val="20"/>
                <w:szCs w:val="20"/>
              </w:rPr>
            </w:pPr>
            <w:r>
              <w:rPr>
                <w:spacing w:val="8"/>
                <w:sz w:val="20"/>
                <w:szCs w:val="20"/>
              </w:rPr>
              <w:t>脐橙膳食纤维益生</w:t>
            </w:r>
          </w:p>
          <w:p>
            <w:pPr>
              <w:pStyle w:val="6"/>
              <w:spacing w:before="24" w:line="228" w:lineRule="auto"/>
              <w:ind w:left="199"/>
              <w:rPr>
                <w:sz w:val="20"/>
                <w:szCs w:val="20"/>
              </w:rPr>
            </w:pPr>
            <w:r>
              <w:rPr>
                <w:spacing w:val="8"/>
                <w:sz w:val="20"/>
                <w:szCs w:val="20"/>
              </w:rPr>
              <w:t>菌后生元固体饮料</w:t>
            </w:r>
          </w:p>
          <w:p>
            <w:pPr>
              <w:pStyle w:val="6"/>
              <w:spacing w:before="26" w:line="228" w:lineRule="auto"/>
              <w:ind w:left="197"/>
              <w:rPr>
                <w:sz w:val="20"/>
                <w:szCs w:val="20"/>
              </w:rPr>
            </w:pPr>
            <w:r>
              <w:rPr>
                <w:spacing w:val="8"/>
                <w:sz w:val="20"/>
                <w:szCs w:val="20"/>
              </w:rPr>
              <w:t>调配工序产生的粉</w:t>
            </w:r>
          </w:p>
          <w:p>
            <w:pPr>
              <w:pStyle w:val="6"/>
              <w:spacing w:before="23" w:line="214" w:lineRule="auto"/>
              <w:ind w:left="934"/>
              <w:rPr>
                <w:sz w:val="20"/>
                <w:szCs w:val="20"/>
              </w:rPr>
            </w:pPr>
            <w:r>
              <w:rPr>
                <w:sz w:val="20"/>
                <w:szCs w:val="20"/>
              </w:rPr>
              <w:t>尘</w:t>
            </w:r>
          </w:p>
        </w:tc>
        <w:tc>
          <w:tcPr>
            <w:tcW w:w="1422" w:type="dxa"/>
            <w:vAlign w:val="top"/>
          </w:tcPr>
          <w:p>
            <w:pPr>
              <w:spacing w:line="376" w:lineRule="auto"/>
              <w:rPr>
                <w:rFonts w:ascii="Arial"/>
                <w:sz w:val="21"/>
              </w:rPr>
            </w:pPr>
          </w:p>
          <w:p>
            <w:pPr>
              <w:pStyle w:val="6"/>
              <w:spacing w:before="65" w:line="229" w:lineRule="auto"/>
              <w:ind w:left="400"/>
              <w:rPr>
                <w:sz w:val="20"/>
                <w:szCs w:val="20"/>
              </w:rPr>
            </w:pPr>
            <w:r>
              <w:rPr>
                <w:spacing w:val="7"/>
                <w:sz w:val="20"/>
                <w:szCs w:val="20"/>
              </w:rPr>
              <w:t>颗粒物</w:t>
            </w:r>
          </w:p>
        </w:tc>
        <w:tc>
          <w:tcPr>
            <w:tcW w:w="2556"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9" w:lineRule="auto"/>
              <w:ind w:left="761"/>
              <w:rPr>
                <w:sz w:val="20"/>
                <w:szCs w:val="20"/>
              </w:rPr>
            </w:pPr>
            <w:r>
              <w:rPr>
                <w:spacing w:val="7"/>
                <w:sz w:val="20"/>
                <w:szCs w:val="20"/>
              </w:rPr>
              <w:t>无组织排放</w:t>
            </w: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37" w:line="228" w:lineRule="auto"/>
              <w:ind w:left="198"/>
              <w:rPr>
                <w:sz w:val="20"/>
                <w:szCs w:val="20"/>
              </w:rPr>
            </w:pPr>
            <w:r>
              <w:rPr>
                <w:spacing w:val="8"/>
                <w:sz w:val="20"/>
                <w:szCs w:val="20"/>
              </w:rPr>
              <w:t>药食同源植物饮料</w:t>
            </w:r>
          </w:p>
          <w:p>
            <w:pPr>
              <w:pStyle w:val="6"/>
              <w:spacing w:before="26" w:line="228" w:lineRule="auto"/>
              <w:ind w:left="197"/>
              <w:rPr>
                <w:sz w:val="20"/>
                <w:szCs w:val="20"/>
              </w:rPr>
            </w:pPr>
            <w:r>
              <w:rPr>
                <w:spacing w:val="8"/>
                <w:sz w:val="20"/>
                <w:szCs w:val="20"/>
              </w:rPr>
              <w:t>调配工序产生的粉</w:t>
            </w:r>
          </w:p>
          <w:p>
            <w:pPr>
              <w:pStyle w:val="6"/>
              <w:spacing w:before="23" w:line="212" w:lineRule="auto"/>
              <w:ind w:left="934"/>
              <w:rPr>
                <w:sz w:val="20"/>
                <w:szCs w:val="20"/>
              </w:rPr>
            </w:pPr>
            <w:r>
              <w:rPr>
                <w:sz w:val="20"/>
                <w:szCs w:val="20"/>
              </w:rPr>
              <w:t>尘</w:t>
            </w:r>
          </w:p>
        </w:tc>
        <w:tc>
          <w:tcPr>
            <w:tcW w:w="1422" w:type="dxa"/>
            <w:vAlign w:val="top"/>
          </w:tcPr>
          <w:p>
            <w:pPr>
              <w:spacing w:line="243" w:lineRule="auto"/>
              <w:rPr>
                <w:rFonts w:ascii="Arial"/>
                <w:sz w:val="21"/>
              </w:rPr>
            </w:pPr>
          </w:p>
          <w:p>
            <w:pPr>
              <w:pStyle w:val="6"/>
              <w:spacing w:before="65" w:line="229" w:lineRule="auto"/>
              <w:ind w:left="400"/>
              <w:rPr>
                <w:sz w:val="20"/>
                <w:szCs w:val="20"/>
              </w:rPr>
            </w:pPr>
            <w:r>
              <w:rPr>
                <w:spacing w:val="7"/>
                <w:sz w:val="20"/>
                <w:szCs w:val="20"/>
              </w:rPr>
              <w:t>颗粒物</w:t>
            </w:r>
          </w:p>
        </w:tc>
        <w:tc>
          <w:tcPr>
            <w:tcW w:w="2556" w:type="dxa"/>
            <w:vMerge w:val="continue"/>
            <w:tcBorders>
              <w:top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4"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379" w:lineRule="auto"/>
              <w:rPr>
                <w:rFonts w:ascii="Arial"/>
                <w:sz w:val="21"/>
              </w:rPr>
            </w:pPr>
          </w:p>
          <w:p>
            <w:pPr>
              <w:pStyle w:val="6"/>
              <w:spacing w:before="65" w:line="228" w:lineRule="auto"/>
              <w:ind w:left="198"/>
              <w:rPr>
                <w:sz w:val="20"/>
                <w:szCs w:val="20"/>
              </w:rPr>
            </w:pPr>
            <w:r>
              <w:rPr>
                <w:spacing w:val="8"/>
                <w:sz w:val="20"/>
                <w:szCs w:val="20"/>
              </w:rPr>
              <w:t>各产品内包装工序</w:t>
            </w:r>
          </w:p>
        </w:tc>
        <w:tc>
          <w:tcPr>
            <w:tcW w:w="1422" w:type="dxa"/>
            <w:vAlign w:val="top"/>
          </w:tcPr>
          <w:p>
            <w:pPr>
              <w:spacing w:line="379" w:lineRule="auto"/>
              <w:rPr>
                <w:rFonts w:ascii="Arial"/>
                <w:sz w:val="21"/>
              </w:rPr>
            </w:pPr>
          </w:p>
          <w:p>
            <w:pPr>
              <w:pStyle w:val="6"/>
              <w:spacing w:before="65" w:line="228" w:lineRule="auto"/>
              <w:ind w:left="505"/>
              <w:rPr>
                <w:sz w:val="20"/>
                <w:szCs w:val="20"/>
              </w:rPr>
            </w:pPr>
            <w:r>
              <w:rPr>
                <w:spacing w:val="5"/>
                <w:sz w:val="20"/>
                <w:szCs w:val="20"/>
              </w:rPr>
              <w:t>粉尘</w:t>
            </w:r>
          </w:p>
        </w:tc>
        <w:tc>
          <w:tcPr>
            <w:tcW w:w="2556" w:type="dxa"/>
            <w:vAlign w:val="top"/>
          </w:tcPr>
          <w:p>
            <w:pPr>
              <w:pStyle w:val="6"/>
              <w:spacing w:before="38" w:line="228" w:lineRule="auto"/>
              <w:ind w:left="130"/>
              <w:rPr>
                <w:sz w:val="20"/>
                <w:szCs w:val="20"/>
              </w:rPr>
            </w:pPr>
            <w:r>
              <w:rPr>
                <w:spacing w:val="9"/>
                <w:sz w:val="20"/>
                <w:szCs w:val="20"/>
              </w:rPr>
              <w:t>采取合适的包装材料、尽</w:t>
            </w:r>
          </w:p>
          <w:p>
            <w:pPr>
              <w:pStyle w:val="6"/>
              <w:spacing w:before="24" w:line="228" w:lineRule="auto"/>
              <w:ind w:left="130"/>
              <w:rPr>
                <w:sz w:val="20"/>
                <w:szCs w:val="20"/>
              </w:rPr>
            </w:pPr>
            <w:r>
              <w:rPr>
                <w:spacing w:val="9"/>
                <w:sz w:val="20"/>
                <w:szCs w:val="20"/>
              </w:rPr>
              <w:t>量采用密闭式包装并在内</w:t>
            </w:r>
          </w:p>
          <w:p>
            <w:pPr>
              <w:pStyle w:val="6"/>
              <w:spacing w:before="26" w:line="231" w:lineRule="auto"/>
              <w:ind w:left="573" w:right="168" w:hanging="443"/>
              <w:rPr>
                <w:sz w:val="20"/>
                <w:szCs w:val="20"/>
              </w:rPr>
            </w:pPr>
            <w:r>
              <w:rPr>
                <w:spacing w:val="4"/>
                <w:sz w:val="20"/>
                <w:szCs w:val="20"/>
              </w:rPr>
              <w:t>包装车间安装通风系统，</w:t>
            </w:r>
            <w:r>
              <w:rPr>
                <w:spacing w:val="6"/>
                <w:sz w:val="20"/>
                <w:szCs w:val="20"/>
              </w:rPr>
              <w:t xml:space="preserve"> </w:t>
            </w:r>
            <w:r>
              <w:rPr>
                <w:spacing w:val="5"/>
                <w:sz w:val="20"/>
                <w:szCs w:val="20"/>
              </w:rPr>
              <w:t>以保持空气流通</w:t>
            </w:r>
          </w:p>
        </w:tc>
        <w:tc>
          <w:tcPr>
            <w:tcW w:w="211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0"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pStyle w:val="6"/>
              <w:spacing w:before="112" w:line="228" w:lineRule="auto"/>
              <w:ind w:left="407"/>
              <w:rPr>
                <w:sz w:val="20"/>
                <w:szCs w:val="20"/>
              </w:rPr>
            </w:pPr>
            <w:r>
              <w:rPr>
                <w:spacing w:val="8"/>
                <w:sz w:val="20"/>
                <w:szCs w:val="20"/>
              </w:rPr>
              <w:t>提取浓缩工序</w:t>
            </w:r>
          </w:p>
        </w:tc>
        <w:tc>
          <w:tcPr>
            <w:tcW w:w="1422" w:type="dxa"/>
            <w:vAlign w:val="top"/>
          </w:tcPr>
          <w:p>
            <w:pPr>
              <w:pStyle w:val="6"/>
              <w:spacing w:before="113" w:line="228" w:lineRule="auto"/>
              <w:ind w:left="297"/>
              <w:rPr>
                <w:sz w:val="20"/>
                <w:szCs w:val="20"/>
              </w:rPr>
            </w:pPr>
            <w:r>
              <w:rPr>
                <w:spacing w:val="6"/>
                <w:sz w:val="20"/>
                <w:szCs w:val="20"/>
              </w:rPr>
              <w:t>异味废气</w:t>
            </w:r>
          </w:p>
        </w:tc>
        <w:tc>
          <w:tcPr>
            <w:tcW w:w="2556" w:type="dxa"/>
            <w:vAlign w:val="top"/>
          </w:tcPr>
          <w:p>
            <w:pPr>
              <w:pStyle w:val="6"/>
              <w:spacing w:before="113" w:line="229" w:lineRule="auto"/>
              <w:ind w:left="661"/>
              <w:rPr>
                <w:sz w:val="20"/>
                <w:szCs w:val="20"/>
              </w:rPr>
            </w:pPr>
            <w:r>
              <w:rPr>
                <w:spacing w:val="7"/>
                <w:sz w:val="20"/>
                <w:szCs w:val="20"/>
              </w:rPr>
              <w:t>定时开窗通风</w:t>
            </w:r>
          </w:p>
        </w:tc>
        <w:tc>
          <w:tcPr>
            <w:tcW w:w="2117" w:type="dxa"/>
            <w:tcBorders>
              <w:right w:val="single" w:color="000000" w:sz="6" w:space="0"/>
            </w:tcBorders>
            <w:vAlign w:val="top"/>
          </w:tcPr>
          <w:p>
            <w:pPr>
              <w:spacing w:before="82" w:line="274" w:lineRule="exact"/>
              <w:ind w:left="10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783" w:type="dxa"/>
            <w:vMerge w:val="continue"/>
            <w:tcBorders>
              <w:top w:val="nil"/>
              <w:left w:val="single" w:color="000000" w:sz="6" w:space="0"/>
            </w:tcBorders>
            <w:vAlign w:val="top"/>
          </w:tcPr>
          <w:p>
            <w:pPr>
              <w:rPr>
                <w:rFonts w:ascii="Arial"/>
                <w:sz w:val="21"/>
              </w:rPr>
            </w:pPr>
          </w:p>
        </w:tc>
        <w:tc>
          <w:tcPr>
            <w:tcW w:w="2070" w:type="dxa"/>
            <w:vAlign w:val="top"/>
          </w:tcPr>
          <w:p>
            <w:pPr>
              <w:pStyle w:val="6"/>
              <w:spacing w:before="175" w:line="239" w:lineRule="auto"/>
              <w:ind w:left="827" w:right="199" w:hanging="628"/>
              <w:rPr>
                <w:sz w:val="20"/>
                <w:szCs w:val="20"/>
              </w:rPr>
            </w:pPr>
            <w:r>
              <w:rPr>
                <w:spacing w:val="8"/>
                <w:sz w:val="20"/>
                <w:szCs w:val="20"/>
              </w:rPr>
              <w:t>一体化污水处理站</w:t>
            </w:r>
            <w:r>
              <w:rPr>
                <w:spacing w:val="1"/>
                <w:sz w:val="20"/>
                <w:szCs w:val="20"/>
              </w:rPr>
              <w:t xml:space="preserve"> </w:t>
            </w:r>
            <w:r>
              <w:rPr>
                <w:spacing w:val="4"/>
                <w:sz w:val="20"/>
                <w:szCs w:val="20"/>
              </w:rPr>
              <w:t>恶臭</w:t>
            </w:r>
          </w:p>
        </w:tc>
        <w:tc>
          <w:tcPr>
            <w:tcW w:w="1422" w:type="dxa"/>
            <w:vAlign w:val="top"/>
          </w:tcPr>
          <w:p>
            <w:pPr>
              <w:pStyle w:val="6"/>
              <w:spacing w:before="210" w:line="230" w:lineRule="auto"/>
              <w:ind w:left="505" w:right="182" w:hanging="359"/>
              <w:rPr>
                <w:sz w:val="20"/>
                <w:szCs w:val="20"/>
              </w:rPr>
            </w:pPr>
            <w:r>
              <w:rPr>
                <w:rFonts w:ascii="Times New Roman" w:hAnsi="Times New Roman" w:eastAsia="Times New Roman" w:cs="Times New Roman"/>
                <w:spacing w:val="-2"/>
                <w:sz w:val="20"/>
                <w:szCs w:val="20"/>
              </w:rPr>
              <w:t>H</w:t>
            </w:r>
            <w:r>
              <w:rPr>
                <w:rFonts w:ascii="Times New Roman" w:hAnsi="Times New Roman" w:eastAsia="Times New Roman" w:cs="Times New Roman"/>
                <w:spacing w:val="-2"/>
                <w:position w:val="-1"/>
                <w:sz w:val="13"/>
                <w:szCs w:val="13"/>
              </w:rPr>
              <w:t>2</w:t>
            </w:r>
            <w:r>
              <w:rPr>
                <w:rFonts w:ascii="Times New Roman" w:hAnsi="Times New Roman" w:eastAsia="Times New Roman" w:cs="Times New Roman"/>
                <w:spacing w:val="-2"/>
                <w:sz w:val="20"/>
                <w:szCs w:val="20"/>
              </w:rPr>
              <w:t>S</w:t>
            </w:r>
            <w:r>
              <w:rPr>
                <w:rFonts w:ascii="Times New Roman" w:hAnsi="Times New Roman" w:eastAsia="Times New Roman" w:cs="Times New Roman"/>
                <w:spacing w:val="-23"/>
                <w:sz w:val="20"/>
                <w:szCs w:val="20"/>
              </w:rPr>
              <w:t xml:space="preserve"> </w:t>
            </w:r>
            <w:r>
              <w:rPr>
                <w:spacing w:val="-2"/>
                <w:sz w:val="20"/>
                <w:szCs w:val="20"/>
              </w:rPr>
              <w:t>、</w:t>
            </w:r>
            <w:r>
              <w:rPr>
                <w:rFonts w:ascii="Times New Roman" w:hAnsi="Times New Roman" w:eastAsia="Times New Roman" w:cs="Times New Roman"/>
                <w:spacing w:val="-2"/>
                <w:sz w:val="20"/>
                <w:szCs w:val="20"/>
              </w:rPr>
              <w:t>NH</w:t>
            </w:r>
            <w:r>
              <w:rPr>
                <w:rFonts w:ascii="Times New Roman" w:hAnsi="Times New Roman" w:eastAsia="Times New Roman" w:cs="Times New Roman"/>
                <w:spacing w:val="-2"/>
                <w:position w:val="-1"/>
                <w:sz w:val="13"/>
                <w:szCs w:val="13"/>
              </w:rPr>
              <w:t>3</w:t>
            </w:r>
            <w:r>
              <w:rPr>
                <w:spacing w:val="-2"/>
                <w:sz w:val="20"/>
                <w:szCs w:val="20"/>
              </w:rPr>
              <w:t>、</w:t>
            </w:r>
            <w:r>
              <w:rPr>
                <w:sz w:val="20"/>
                <w:szCs w:val="20"/>
              </w:rPr>
              <w:t xml:space="preserve"> </w:t>
            </w:r>
            <w:r>
              <w:rPr>
                <w:spacing w:val="4"/>
                <w:sz w:val="20"/>
                <w:szCs w:val="20"/>
              </w:rPr>
              <w:t>臭气</w:t>
            </w:r>
          </w:p>
        </w:tc>
        <w:tc>
          <w:tcPr>
            <w:tcW w:w="2556" w:type="dxa"/>
            <w:vAlign w:val="top"/>
          </w:tcPr>
          <w:p>
            <w:pPr>
              <w:pStyle w:val="6"/>
              <w:spacing w:before="175" w:line="239" w:lineRule="auto"/>
              <w:ind w:left="972" w:right="31" w:hanging="850"/>
              <w:rPr>
                <w:sz w:val="20"/>
                <w:szCs w:val="20"/>
              </w:rPr>
            </w:pPr>
            <w:r>
              <w:rPr>
                <w:spacing w:val="-1"/>
                <w:sz w:val="20"/>
                <w:szCs w:val="20"/>
              </w:rPr>
              <w:t>喷洒除臭剂、加盖、通风、</w:t>
            </w:r>
            <w:r>
              <w:rPr>
                <w:spacing w:val="8"/>
                <w:sz w:val="20"/>
                <w:szCs w:val="20"/>
              </w:rPr>
              <w:t xml:space="preserve"> </w:t>
            </w:r>
            <w:r>
              <w:rPr>
                <w:spacing w:val="6"/>
                <w:sz w:val="20"/>
                <w:szCs w:val="20"/>
              </w:rPr>
              <w:t>绿化等</w:t>
            </w:r>
          </w:p>
        </w:tc>
        <w:tc>
          <w:tcPr>
            <w:tcW w:w="2117" w:type="dxa"/>
            <w:tcBorders>
              <w:right w:val="single" w:color="000000" w:sz="6" w:space="0"/>
            </w:tcBorders>
            <w:vAlign w:val="top"/>
          </w:tcPr>
          <w:p>
            <w:pPr>
              <w:pStyle w:val="6"/>
              <w:spacing w:before="38" w:line="228" w:lineRule="auto"/>
              <w:ind w:left="124"/>
              <w:rPr>
                <w:sz w:val="20"/>
                <w:szCs w:val="20"/>
              </w:rPr>
            </w:pPr>
            <w:r>
              <w:rPr>
                <w:spacing w:val="8"/>
                <w:sz w:val="20"/>
                <w:szCs w:val="20"/>
              </w:rPr>
              <w:t>《恶臭污染物排放标</w:t>
            </w:r>
          </w:p>
          <w:p>
            <w:pPr>
              <w:pStyle w:val="6"/>
              <w:spacing w:before="24" w:line="231" w:lineRule="auto"/>
              <w:ind w:left="855" w:right="102" w:hanging="737"/>
              <w:rPr>
                <w:sz w:val="20"/>
                <w:szCs w:val="20"/>
              </w:rPr>
            </w:pPr>
            <w:r>
              <w:rPr>
                <w:spacing w:val="3"/>
                <w:sz w:val="20"/>
                <w:szCs w:val="20"/>
              </w:rPr>
              <w:t>准限值》（</w:t>
            </w: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14554-</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z w:val="20"/>
                <w:szCs w:val="20"/>
              </w:rPr>
              <w:t>93</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4" w:hRule="atLeast"/>
        </w:trPr>
        <w:tc>
          <w:tcPr>
            <w:tcW w:w="1783" w:type="dxa"/>
            <w:vMerge w:val="restart"/>
            <w:tcBorders>
              <w:left w:val="single" w:color="000000" w:sz="6" w:space="0"/>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363"/>
              <w:rPr>
                <w:sz w:val="20"/>
                <w:szCs w:val="20"/>
              </w:rPr>
            </w:pPr>
            <w:r>
              <w:rPr>
                <w:b/>
                <w:bCs/>
                <w:spacing w:val="6"/>
                <w:sz w:val="20"/>
                <w:szCs w:val="20"/>
              </w:rPr>
              <w:t>地表水环境</w:t>
            </w:r>
          </w:p>
        </w:tc>
        <w:tc>
          <w:tcPr>
            <w:tcW w:w="2070"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651"/>
              <w:rPr>
                <w:sz w:val="20"/>
                <w:szCs w:val="20"/>
              </w:rPr>
            </w:pPr>
            <w:r>
              <w:rPr>
                <w:spacing w:val="6"/>
                <w:sz w:val="20"/>
                <w:szCs w:val="20"/>
              </w:rPr>
              <w:t>综合废水</w:t>
            </w:r>
          </w:p>
        </w:tc>
        <w:tc>
          <w:tcPr>
            <w:tcW w:w="1422" w:type="dxa"/>
            <w:vAlign w:val="top"/>
          </w:tcPr>
          <w:p>
            <w:pPr>
              <w:spacing w:line="369" w:lineRule="auto"/>
              <w:rPr>
                <w:rFonts w:ascii="Arial"/>
                <w:sz w:val="21"/>
              </w:rPr>
            </w:pPr>
          </w:p>
          <w:p>
            <w:pPr>
              <w:spacing w:before="57"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556" w:type="dxa"/>
            <w:vMerge w:val="restart"/>
            <w:tcBorders>
              <w:bottom w:val="nil"/>
            </w:tcBorders>
            <w:vAlign w:val="top"/>
          </w:tcPr>
          <w:p>
            <w:pPr>
              <w:pStyle w:val="6"/>
              <w:spacing w:before="37" w:line="250" w:lineRule="auto"/>
              <w:ind w:left="113" w:right="31" w:firstLine="2"/>
              <w:jc w:val="both"/>
              <w:rPr>
                <w:sz w:val="20"/>
                <w:szCs w:val="20"/>
              </w:rPr>
            </w:pPr>
            <w:r>
              <w:rPr>
                <w:sz w:val="20"/>
                <w:szCs w:val="20"/>
              </w:rPr>
              <w:t>生活污水、地面清洁废水、</w:t>
            </w:r>
            <w:r>
              <w:rPr>
                <w:spacing w:val="2"/>
                <w:sz w:val="20"/>
                <w:szCs w:val="20"/>
              </w:rPr>
              <w:t xml:space="preserve"> </w:t>
            </w:r>
            <w:r>
              <w:rPr>
                <w:spacing w:val="10"/>
                <w:sz w:val="20"/>
                <w:szCs w:val="20"/>
              </w:rPr>
              <w:t>设备清洗废水、原料清洗</w:t>
            </w:r>
            <w:r>
              <w:rPr>
                <w:spacing w:val="3"/>
                <w:sz w:val="20"/>
                <w:szCs w:val="20"/>
              </w:rPr>
              <w:t xml:space="preserve">  </w:t>
            </w:r>
            <w:r>
              <w:rPr>
                <w:spacing w:val="10"/>
                <w:sz w:val="20"/>
                <w:szCs w:val="20"/>
              </w:rPr>
              <w:t>废水、冷凝废水经一体化</w:t>
            </w:r>
            <w:r>
              <w:rPr>
                <w:spacing w:val="3"/>
                <w:sz w:val="20"/>
                <w:szCs w:val="20"/>
              </w:rPr>
              <w:t xml:space="preserve">  </w:t>
            </w:r>
            <w:r>
              <w:rPr>
                <w:spacing w:val="10"/>
                <w:sz w:val="20"/>
                <w:szCs w:val="20"/>
              </w:rPr>
              <w:t>污水处理设备处理，处理</w:t>
            </w:r>
            <w:r>
              <w:rPr>
                <w:spacing w:val="3"/>
                <w:sz w:val="20"/>
                <w:szCs w:val="20"/>
              </w:rPr>
              <w:t xml:space="preserve">  </w:t>
            </w:r>
            <w:r>
              <w:rPr>
                <w:sz w:val="20"/>
                <w:szCs w:val="20"/>
              </w:rPr>
              <w:t>能力</w:t>
            </w:r>
            <w:r>
              <w:rPr>
                <w:spacing w:val="-32"/>
                <w:sz w:val="20"/>
                <w:szCs w:val="20"/>
              </w:rPr>
              <w:t xml:space="preserve"> </w:t>
            </w:r>
            <w:r>
              <w:rPr>
                <w:rFonts w:ascii="Times New Roman" w:hAnsi="Times New Roman" w:eastAsia="Times New Roman" w:cs="Times New Roman"/>
                <w:sz w:val="20"/>
                <w:szCs w:val="20"/>
              </w:rPr>
              <w:t>20m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/d</w:t>
            </w:r>
            <w:r>
              <w:rPr>
                <w:sz w:val="20"/>
                <w:szCs w:val="20"/>
              </w:rPr>
              <w:t>，采用</w:t>
            </w:r>
            <w:r>
              <w:rPr>
                <w:rFonts w:ascii="Times New Roman" w:hAnsi="Times New Roman" w:eastAsia="Times New Roman" w:cs="Times New Roman"/>
                <w:sz w:val="20"/>
                <w:szCs w:val="20"/>
              </w:rPr>
              <w:t>“</w:t>
            </w:r>
            <w:r>
              <w:rPr>
                <w:sz w:val="20"/>
                <w:szCs w:val="20"/>
              </w:rPr>
              <w:t xml:space="preserve">格栅过 </w:t>
            </w:r>
            <w:r>
              <w:rPr>
                <w:spacing w:val="12"/>
                <w:sz w:val="20"/>
                <w:szCs w:val="20"/>
              </w:rPr>
              <w:t>滤＋调节池</w:t>
            </w:r>
            <w:r>
              <w:rPr>
                <w:rFonts w:ascii="Times New Roman" w:hAnsi="Times New Roman" w:eastAsia="Times New Roman" w:cs="Times New Roman"/>
                <w:spacing w:val="12"/>
                <w:sz w:val="20"/>
                <w:szCs w:val="20"/>
              </w:rPr>
              <w:t>+</w:t>
            </w:r>
            <w:r>
              <w:rPr>
                <w:spacing w:val="12"/>
                <w:sz w:val="20"/>
                <w:szCs w:val="20"/>
              </w:rPr>
              <w:t>厌氧</w:t>
            </w:r>
            <w:r>
              <w:rPr>
                <w:rFonts w:ascii="Times New Roman" w:hAnsi="Times New Roman" w:eastAsia="Times New Roman" w:cs="Times New Roman"/>
                <w:spacing w:val="12"/>
                <w:sz w:val="20"/>
                <w:szCs w:val="20"/>
              </w:rPr>
              <w:t>+</w:t>
            </w:r>
            <w:r>
              <w:rPr>
                <w:spacing w:val="12"/>
                <w:sz w:val="20"/>
                <w:szCs w:val="20"/>
              </w:rPr>
              <w:t>好氧</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 xml:space="preserve">   </w:t>
            </w:r>
            <w:r>
              <w:rPr>
                <w:spacing w:val="3"/>
                <w:sz w:val="20"/>
                <w:szCs w:val="20"/>
              </w:rPr>
              <w:t>沉淀</w:t>
            </w:r>
            <w:r>
              <w:rPr>
                <w:rFonts w:ascii="Times New Roman" w:hAnsi="Times New Roman" w:eastAsia="Times New Roman" w:cs="Times New Roman"/>
                <w:spacing w:val="3"/>
                <w:sz w:val="20"/>
                <w:szCs w:val="20"/>
              </w:rPr>
              <w:t>”</w:t>
            </w:r>
            <w:r>
              <w:rPr>
                <w:spacing w:val="3"/>
                <w:sz w:val="20"/>
                <w:szCs w:val="20"/>
              </w:rPr>
              <w:t>工艺。污水由一体化</w:t>
            </w:r>
            <w:r>
              <w:rPr>
                <w:spacing w:val="6"/>
                <w:sz w:val="20"/>
                <w:szCs w:val="20"/>
              </w:rPr>
              <w:t xml:space="preserve"> </w:t>
            </w:r>
            <w:r>
              <w:rPr>
                <w:spacing w:val="10"/>
                <w:sz w:val="20"/>
                <w:szCs w:val="20"/>
              </w:rPr>
              <w:t>污水处理设备处理达《污</w:t>
            </w:r>
            <w:r>
              <w:rPr>
                <w:spacing w:val="3"/>
                <w:sz w:val="20"/>
                <w:szCs w:val="20"/>
              </w:rPr>
              <w:t xml:space="preserve">  </w:t>
            </w:r>
            <w:r>
              <w:rPr>
                <w:spacing w:val="5"/>
                <w:sz w:val="20"/>
                <w:szCs w:val="20"/>
              </w:rPr>
              <w:t>水综合排放标准》（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78-1996</w:t>
            </w:r>
            <w:r>
              <w:rPr>
                <w:spacing w:val="4"/>
                <w:sz w:val="20"/>
                <w:szCs w:val="20"/>
              </w:rPr>
              <w:t>）三级标准后排入</w:t>
            </w:r>
            <w:r>
              <w:rPr>
                <w:spacing w:val="7"/>
                <w:sz w:val="20"/>
                <w:szCs w:val="20"/>
              </w:rPr>
              <w:t xml:space="preserve"> </w:t>
            </w:r>
            <w:r>
              <w:rPr>
                <w:spacing w:val="10"/>
                <w:sz w:val="20"/>
                <w:szCs w:val="20"/>
              </w:rPr>
              <w:t>园区市政管网，之后进入</w:t>
            </w:r>
            <w:r>
              <w:rPr>
                <w:spacing w:val="3"/>
                <w:sz w:val="20"/>
                <w:szCs w:val="20"/>
              </w:rPr>
              <w:t xml:space="preserve">  </w:t>
            </w:r>
            <w:r>
              <w:rPr>
                <w:spacing w:val="10"/>
                <w:sz w:val="20"/>
                <w:szCs w:val="20"/>
              </w:rPr>
              <w:t>奉节县移民生态工业园区</w:t>
            </w:r>
            <w:r>
              <w:rPr>
                <w:spacing w:val="3"/>
                <w:sz w:val="20"/>
                <w:szCs w:val="20"/>
              </w:rPr>
              <w:t xml:space="preserve">  </w:t>
            </w:r>
            <w:r>
              <w:rPr>
                <w:spacing w:val="10"/>
                <w:sz w:val="20"/>
                <w:szCs w:val="20"/>
              </w:rPr>
              <w:t>污水处理厂处理达到《城</w:t>
            </w:r>
            <w:r>
              <w:rPr>
                <w:spacing w:val="2"/>
                <w:sz w:val="20"/>
                <w:szCs w:val="20"/>
              </w:rPr>
              <w:t xml:space="preserve">  </w:t>
            </w:r>
            <w:r>
              <w:rPr>
                <w:spacing w:val="10"/>
                <w:sz w:val="20"/>
                <w:szCs w:val="20"/>
              </w:rPr>
              <w:t>镇污水处理厂污染物排放</w:t>
            </w:r>
            <w:r>
              <w:rPr>
                <w:spacing w:val="3"/>
                <w:sz w:val="20"/>
                <w:szCs w:val="20"/>
              </w:rPr>
              <w:t xml:space="preserve">  </w:t>
            </w:r>
            <w:r>
              <w:rPr>
                <w:spacing w:val="6"/>
                <w:sz w:val="20"/>
                <w:szCs w:val="20"/>
              </w:rPr>
              <w:t>标准》（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18918-2002</w:t>
            </w:r>
            <w:r>
              <w:rPr>
                <w:spacing w:val="6"/>
                <w:sz w:val="20"/>
                <w:szCs w:val="20"/>
              </w:rPr>
              <w:t>）</w:t>
            </w:r>
          </w:p>
          <w:p>
            <w:pPr>
              <w:pStyle w:val="6"/>
              <w:spacing w:before="25" w:line="228" w:lineRule="auto"/>
              <w:ind w:left="1074" w:right="203" w:hanging="859"/>
              <w:rPr>
                <w:sz w:val="20"/>
                <w:szCs w:val="20"/>
              </w:rPr>
            </w:pPr>
            <w:r>
              <w:rPr>
                <w:spacing w:val="7"/>
                <w:sz w:val="20"/>
                <w:szCs w:val="20"/>
              </w:rPr>
              <w:t>一级</w:t>
            </w:r>
            <w:r>
              <w:rPr>
                <w:spacing w:val="-41"/>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标准后排入石马</w:t>
            </w:r>
            <w:r>
              <w:rPr>
                <w:sz w:val="20"/>
                <w:szCs w:val="20"/>
              </w:rPr>
              <w:t xml:space="preserve"> 河。</w:t>
            </w:r>
          </w:p>
        </w:tc>
        <w:tc>
          <w:tcPr>
            <w:tcW w:w="2117" w:type="dxa"/>
            <w:vMerge w:val="restart"/>
            <w:tcBorders>
              <w:bottom w:val="nil"/>
              <w:right w:val="single" w:color="000000" w:sz="6" w:space="0"/>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41" w:lineRule="auto"/>
              <w:ind w:left="149" w:right="154" w:firstLine="80"/>
              <w:rPr>
                <w:sz w:val="20"/>
                <w:szCs w:val="20"/>
              </w:rPr>
            </w:pPr>
            <w:r>
              <w:rPr>
                <w:spacing w:val="8"/>
                <w:sz w:val="20"/>
                <w:szCs w:val="20"/>
              </w:rPr>
              <w:t>《污水综合排放标</w:t>
            </w:r>
            <w:r>
              <w:rPr>
                <w:sz w:val="20"/>
                <w:szCs w:val="20"/>
              </w:rPr>
              <w:t xml:space="preserve"> </w:t>
            </w:r>
            <w:r>
              <w:rPr>
                <w:spacing w:val="5"/>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8978-96</w:t>
            </w:r>
            <w:r>
              <w:rPr>
                <w:spacing w:val="5"/>
                <w:sz w:val="20"/>
                <w:szCs w:val="20"/>
              </w:rPr>
              <w:t>）</w:t>
            </w:r>
          </w:p>
          <w:p>
            <w:pPr>
              <w:pStyle w:val="6"/>
              <w:spacing w:before="22" w:line="229" w:lineRule="auto"/>
              <w:ind w:left="435"/>
              <w:rPr>
                <w:sz w:val="20"/>
                <w:szCs w:val="20"/>
              </w:rPr>
            </w:pPr>
            <w:r>
              <w:rPr>
                <w:spacing w:val="8"/>
                <w:sz w:val="20"/>
                <w:szCs w:val="20"/>
              </w:rPr>
              <w:t>三级排放标准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0"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before="277" w:line="202" w:lineRule="auto"/>
              <w:ind w:left="453"/>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73"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line="265" w:lineRule="auto"/>
              <w:rPr>
                <w:rFonts w:ascii="Arial"/>
                <w:sz w:val="21"/>
              </w:rPr>
            </w:pPr>
          </w:p>
          <w:p>
            <w:pPr>
              <w:spacing w:before="57"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7"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line="245" w:lineRule="auto"/>
              <w:rPr>
                <w:rFonts w:ascii="Arial"/>
                <w:sz w:val="21"/>
              </w:rPr>
            </w:pPr>
          </w:p>
          <w:p>
            <w:pPr>
              <w:pStyle w:val="6"/>
              <w:spacing w:before="65" w:line="228" w:lineRule="auto"/>
              <w:ind w:left="506"/>
              <w:rPr>
                <w:sz w:val="20"/>
                <w:szCs w:val="20"/>
              </w:rPr>
            </w:pPr>
            <w:r>
              <w:rPr>
                <w:spacing w:val="4"/>
                <w:sz w:val="20"/>
                <w:szCs w:val="20"/>
              </w:rPr>
              <w:t>氨氮</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7"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Merge w:val="continue"/>
            <w:tcBorders>
              <w:top w:val="nil"/>
              <w:bottom w:val="nil"/>
            </w:tcBorders>
            <w:vAlign w:val="top"/>
          </w:tcPr>
          <w:p>
            <w:pPr>
              <w:rPr>
                <w:rFonts w:ascii="Arial"/>
                <w:sz w:val="21"/>
              </w:rPr>
            </w:pPr>
          </w:p>
        </w:tc>
        <w:tc>
          <w:tcPr>
            <w:tcW w:w="1422" w:type="dxa"/>
            <w:vAlign w:val="top"/>
          </w:tcPr>
          <w:p>
            <w:pPr>
              <w:spacing w:line="292" w:lineRule="auto"/>
              <w:rPr>
                <w:rFonts w:ascii="Arial"/>
                <w:sz w:val="21"/>
              </w:rPr>
            </w:pPr>
          </w:p>
          <w:p>
            <w:pPr>
              <w:spacing w:before="58" w:line="192"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2556" w:type="dxa"/>
            <w:vMerge w:val="continue"/>
            <w:tcBorders>
              <w:top w:val="nil"/>
              <w:bottom w:val="nil"/>
            </w:tcBorders>
            <w:vAlign w:val="top"/>
          </w:tcPr>
          <w:p>
            <w:pPr>
              <w:rPr>
                <w:rFonts w:ascii="Arial"/>
                <w:sz w:val="21"/>
              </w:rPr>
            </w:pPr>
          </w:p>
        </w:tc>
        <w:tc>
          <w:tcPr>
            <w:tcW w:w="211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3" w:hRule="atLeast"/>
        </w:trPr>
        <w:tc>
          <w:tcPr>
            <w:tcW w:w="1783" w:type="dxa"/>
            <w:vMerge w:val="continue"/>
            <w:tcBorders>
              <w:top w:val="nil"/>
              <w:left w:val="single" w:color="000000" w:sz="6" w:space="0"/>
            </w:tcBorders>
            <w:vAlign w:val="top"/>
          </w:tcPr>
          <w:p>
            <w:pPr>
              <w:rPr>
                <w:rFonts w:ascii="Arial"/>
                <w:sz w:val="21"/>
              </w:rPr>
            </w:pPr>
          </w:p>
        </w:tc>
        <w:tc>
          <w:tcPr>
            <w:tcW w:w="2070" w:type="dxa"/>
            <w:vMerge w:val="continue"/>
            <w:tcBorders>
              <w:top w:val="nil"/>
            </w:tcBorders>
            <w:vAlign w:val="top"/>
          </w:tcPr>
          <w:p>
            <w:pPr>
              <w:rPr>
                <w:rFonts w:ascii="Arial"/>
                <w:sz w:val="21"/>
              </w:rPr>
            </w:pPr>
          </w:p>
        </w:tc>
        <w:tc>
          <w:tcPr>
            <w:tcW w:w="1422" w:type="dxa"/>
            <w:vAlign w:val="top"/>
          </w:tcPr>
          <w:p>
            <w:pPr>
              <w:pStyle w:val="6"/>
              <w:spacing w:before="171" w:line="228" w:lineRule="auto"/>
              <w:ind w:left="401"/>
              <w:rPr>
                <w:sz w:val="20"/>
                <w:szCs w:val="20"/>
              </w:rPr>
            </w:pPr>
            <w:r>
              <w:rPr>
                <w:spacing w:val="6"/>
                <w:sz w:val="20"/>
                <w:szCs w:val="20"/>
              </w:rPr>
              <w:t>石油类</w:t>
            </w:r>
          </w:p>
        </w:tc>
        <w:tc>
          <w:tcPr>
            <w:tcW w:w="2556" w:type="dxa"/>
            <w:vMerge w:val="continue"/>
            <w:tcBorders>
              <w:top w:val="nil"/>
            </w:tcBorders>
            <w:vAlign w:val="top"/>
          </w:tcPr>
          <w:p>
            <w:pPr>
              <w:rPr>
                <w:rFonts w:ascii="Arial"/>
                <w:sz w:val="21"/>
              </w:rPr>
            </w:pPr>
          </w:p>
        </w:tc>
        <w:tc>
          <w:tcPr>
            <w:tcW w:w="211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6" w:hRule="atLeast"/>
        </w:trPr>
        <w:tc>
          <w:tcPr>
            <w:tcW w:w="1783" w:type="dxa"/>
            <w:tcBorders>
              <w:left w:val="single" w:color="000000" w:sz="6" w:space="0"/>
              <w:bottom w:val="single" w:color="000000" w:sz="6" w:space="0"/>
            </w:tcBorders>
            <w:vAlign w:val="top"/>
          </w:tcPr>
          <w:p>
            <w:pPr>
              <w:spacing w:line="386" w:lineRule="auto"/>
              <w:rPr>
                <w:rFonts w:ascii="Arial"/>
                <w:sz w:val="21"/>
              </w:rPr>
            </w:pPr>
          </w:p>
          <w:p>
            <w:pPr>
              <w:pStyle w:val="6"/>
              <w:spacing w:before="65" w:line="229" w:lineRule="auto"/>
              <w:ind w:left="578"/>
              <w:rPr>
                <w:sz w:val="20"/>
                <w:szCs w:val="20"/>
              </w:rPr>
            </w:pPr>
            <w:r>
              <w:rPr>
                <w:b/>
                <w:bCs/>
                <w:spacing w:val="4"/>
                <w:sz w:val="20"/>
                <w:szCs w:val="20"/>
              </w:rPr>
              <w:t>声环境</w:t>
            </w:r>
          </w:p>
        </w:tc>
        <w:tc>
          <w:tcPr>
            <w:tcW w:w="2070" w:type="dxa"/>
            <w:tcBorders>
              <w:bottom w:val="single" w:color="000000" w:sz="6" w:space="0"/>
            </w:tcBorders>
            <w:vAlign w:val="top"/>
          </w:tcPr>
          <w:p>
            <w:pPr>
              <w:spacing w:line="386" w:lineRule="auto"/>
              <w:rPr>
                <w:rFonts w:ascii="Arial"/>
                <w:sz w:val="21"/>
              </w:rPr>
            </w:pPr>
          </w:p>
          <w:p>
            <w:pPr>
              <w:pStyle w:val="6"/>
              <w:spacing w:before="65" w:line="229" w:lineRule="auto"/>
              <w:ind w:left="635"/>
              <w:rPr>
                <w:sz w:val="20"/>
                <w:szCs w:val="20"/>
              </w:rPr>
            </w:pPr>
            <w:r>
              <w:rPr>
                <w:spacing w:val="2"/>
                <w:sz w:val="20"/>
                <w:szCs w:val="20"/>
              </w:rPr>
              <w:t>四周厂界</w:t>
            </w:r>
          </w:p>
        </w:tc>
        <w:tc>
          <w:tcPr>
            <w:tcW w:w="1422" w:type="dxa"/>
            <w:tcBorders>
              <w:bottom w:val="single" w:color="000000" w:sz="6" w:space="0"/>
            </w:tcBorders>
            <w:vAlign w:val="top"/>
          </w:tcPr>
          <w:p>
            <w:pPr>
              <w:spacing w:line="386" w:lineRule="auto"/>
              <w:rPr>
                <w:rFonts w:ascii="Arial"/>
                <w:sz w:val="21"/>
              </w:rPr>
            </w:pPr>
          </w:p>
          <w:p>
            <w:pPr>
              <w:pStyle w:val="6"/>
              <w:spacing w:before="65" w:line="229" w:lineRule="auto"/>
              <w:ind w:left="298"/>
              <w:rPr>
                <w:sz w:val="20"/>
                <w:szCs w:val="20"/>
              </w:rPr>
            </w:pPr>
            <w:r>
              <w:rPr>
                <w:spacing w:val="6"/>
                <w:sz w:val="20"/>
                <w:szCs w:val="20"/>
              </w:rPr>
              <w:t>设备噪声</w:t>
            </w:r>
          </w:p>
        </w:tc>
        <w:tc>
          <w:tcPr>
            <w:tcW w:w="2556" w:type="dxa"/>
            <w:tcBorders>
              <w:bottom w:val="single" w:color="000000" w:sz="6" w:space="0"/>
            </w:tcBorders>
            <w:vAlign w:val="top"/>
          </w:tcPr>
          <w:p>
            <w:pPr>
              <w:spacing w:line="249" w:lineRule="auto"/>
              <w:rPr>
                <w:rFonts w:ascii="Arial"/>
                <w:sz w:val="21"/>
              </w:rPr>
            </w:pPr>
          </w:p>
          <w:p>
            <w:pPr>
              <w:pStyle w:val="6"/>
              <w:spacing w:before="65" w:line="241" w:lineRule="auto"/>
              <w:ind w:left="866" w:right="119" w:hanging="736"/>
              <w:rPr>
                <w:sz w:val="20"/>
                <w:szCs w:val="20"/>
              </w:rPr>
            </w:pPr>
            <w:r>
              <w:rPr>
                <w:spacing w:val="9"/>
                <w:sz w:val="20"/>
                <w:szCs w:val="20"/>
              </w:rPr>
              <w:t>选取低噪声设备，基础减</w:t>
            </w:r>
            <w:r>
              <w:rPr>
                <w:spacing w:val="1"/>
                <w:sz w:val="20"/>
                <w:szCs w:val="20"/>
              </w:rPr>
              <w:t xml:space="preserve"> </w:t>
            </w:r>
            <w:r>
              <w:rPr>
                <w:spacing w:val="6"/>
                <w:sz w:val="20"/>
                <w:szCs w:val="20"/>
              </w:rPr>
              <w:t>震、隔声</w:t>
            </w:r>
          </w:p>
        </w:tc>
        <w:tc>
          <w:tcPr>
            <w:tcW w:w="2117" w:type="dxa"/>
            <w:tcBorders>
              <w:bottom w:val="single" w:color="000000" w:sz="6" w:space="0"/>
              <w:right w:val="single" w:color="000000" w:sz="6" w:space="0"/>
            </w:tcBorders>
            <w:vAlign w:val="top"/>
          </w:tcPr>
          <w:p>
            <w:pPr>
              <w:pStyle w:val="6"/>
              <w:spacing w:before="44" w:line="244" w:lineRule="auto"/>
              <w:ind w:left="111" w:right="104" w:firstLine="12"/>
              <w:jc w:val="both"/>
              <w:rPr>
                <w:sz w:val="20"/>
                <w:szCs w:val="20"/>
              </w:rPr>
            </w:pPr>
            <w:r>
              <w:rPr>
                <w:spacing w:val="8"/>
                <w:sz w:val="20"/>
                <w:szCs w:val="20"/>
              </w:rPr>
              <w:t>《工业企业厂界环境</w:t>
            </w:r>
            <w:r>
              <w:rPr>
                <w:spacing w:val="2"/>
                <w:sz w:val="20"/>
                <w:szCs w:val="20"/>
              </w:rPr>
              <w:t xml:space="preserve"> </w:t>
            </w:r>
            <w:r>
              <w:rPr>
                <w:spacing w:val="12"/>
                <w:sz w:val="20"/>
                <w:szCs w:val="20"/>
              </w:rPr>
              <w:t>噪声排放标准》（</w:t>
            </w:r>
            <w:r>
              <w:rPr>
                <w:rFonts w:ascii="Times New Roman" w:hAnsi="Times New Roman" w:eastAsia="Times New Roman" w:cs="Times New Roman"/>
                <w:spacing w:val="12"/>
                <w:sz w:val="20"/>
                <w:szCs w:val="20"/>
              </w:rPr>
              <w:t>G</w:t>
            </w:r>
            <w:r>
              <w:rPr>
                <w:rFonts w:ascii="Times New Roman" w:hAnsi="Times New Roman" w:eastAsia="Times New Roman" w:cs="Times New Roman"/>
                <w:spacing w:val="2"/>
                <w:sz w:val="20"/>
                <w:szCs w:val="20"/>
              </w:rPr>
              <w:t xml:space="preserve">  B12348-2008</w:t>
            </w:r>
            <w:r>
              <w:rPr>
                <w:spacing w:val="2"/>
                <w:sz w:val="20"/>
                <w:szCs w:val="20"/>
              </w:rPr>
              <w:t>）</w:t>
            </w:r>
            <w:r>
              <w:rPr>
                <w:rFonts w:ascii="Times New Roman" w:hAnsi="Times New Roman" w:eastAsia="Times New Roman" w:cs="Times New Roman"/>
                <w:spacing w:val="2"/>
                <w:sz w:val="20"/>
                <w:szCs w:val="20"/>
              </w:rPr>
              <w:t xml:space="preserve">3 </w:t>
            </w:r>
            <w:r>
              <w:rPr>
                <w:spacing w:val="2"/>
                <w:sz w:val="20"/>
                <w:szCs w:val="20"/>
              </w:rPr>
              <w:t>类标</w:t>
            </w:r>
          </w:p>
          <w:p>
            <w:pPr>
              <w:pStyle w:val="6"/>
              <w:spacing w:before="24" w:line="216" w:lineRule="auto"/>
              <w:ind w:left="960"/>
              <w:rPr>
                <w:sz w:val="20"/>
                <w:szCs w:val="20"/>
              </w:rPr>
            </w:pPr>
            <w:r>
              <w:rPr>
                <w:sz w:val="20"/>
                <w:szCs w:val="20"/>
              </w:rPr>
              <w:t>准</w:t>
            </w:r>
          </w:p>
        </w:tc>
      </w:tr>
    </w:tbl>
    <w:p>
      <w:pPr>
        <w:pStyle w:val="2"/>
        <w:rPr>
          <w:sz w:val="21"/>
        </w:rPr>
      </w:pPr>
    </w:p>
    <w:p>
      <w:pPr>
        <w:rPr>
          <w:sz w:val="21"/>
          <w:szCs w:val="21"/>
        </w:rPr>
        <w:sectPr>
          <w:footerReference r:id="rId82" w:type="default"/>
          <w:pgSz w:w="11906" w:h="16839"/>
          <w:pgMar w:top="400" w:right="971" w:bottom="1207" w:left="971" w:header="0" w:footer="1020" w:gutter="0"/>
        </w:sectPr>
      </w:pPr>
    </w:p>
    <w:p>
      <w:pPr>
        <w:spacing w:before="19"/>
      </w:pPr>
    </w:p>
    <w:p>
      <w:pPr>
        <w:spacing w:before="19"/>
      </w:pPr>
    </w:p>
    <w:p>
      <w:pPr>
        <w:spacing w:before="18"/>
      </w:pPr>
    </w:p>
    <w:p>
      <w:pPr>
        <w:spacing w:before="18"/>
      </w:pPr>
    </w:p>
    <w:tbl>
      <w:tblPr>
        <w:tblStyle w:val="5"/>
        <w:tblW w:w="99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3"/>
        <w:gridCol w:w="2070"/>
        <w:gridCol w:w="2468"/>
        <w:gridCol w:w="36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4" w:hRule="atLeast"/>
        </w:trPr>
        <w:tc>
          <w:tcPr>
            <w:tcW w:w="1783" w:type="dxa"/>
            <w:vMerge w:val="restart"/>
            <w:tcBorders>
              <w:top w:val="single" w:color="000000" w:sz="6" w:space="0"/>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65" w:line="229" w:lineRule="auto"/>
              <w:ind w:left="486"/>
              <w:rPr>
                <w:sz w:val="20"/>
                <w:szCs w:val="20"/>
              </w:rPr>
            </w:pPr>
            <w:r>
              <w:rPr>
                <w:b/>
                <w:bCs/>
                <w:spacing w:val="2"/>
                <w:sz w:val="20"/>
                <w:szCs w:val="20"/>
              </w:rPr>
              <w:t>固体废物</w:t>
            </w:r>
          </w:p>
        </w:tc>
        <w:tc>
          <w:tcPr>
            <w:tcW w:w="2070" w:type="dxa"/>
            <w:tcBorders>
              <w:top w:val="single" w:color="000000" w:sz="6" w:space="0"/>
            </w:tcBorders>
            <w:vAlign w:val="top"/>
          </w:tcPr>
          <w:p>
            <w:pPr>
              <w:spacing w:line="296" w:lineRule="auto"/>
              <w:rPr>
                <w:rFonts w:ascii="Arial"/>
                <w:sz w:val="21"/>
              </w:rPr>
            </w:pPr>
          </w:p>
          <w:p>
            <w:pPr>
              <w:pStyle w:val="6"/>
              <w:spacing w:before="65" w:line="228" w:lineRule="auto"/>
              <w:ind w:left="108"/>
              <w:rPr>
                <w:sz w:val="20"/>
                <w:szCs w:val="20"/>
              </w:rPr>
            </w:pPr>
            <w:r>
              <w:rPr>
                <w:spacing w:val="8"/>
                <w:sz w:val="20"/>
                <w:szCs w:val="20"/>
              </w:rPr>
              <w:t>废包装材料</w:t>
            </w:r>
          </w:p>
        </w:tc>
        <w:tc>
          <w:tcPr>
            <w:tcW w:w="2468" w:type="dxa"/>
            <w:tcBorders>
              <w:top w:val="single" w:color="000000" w:sz="6" w:space="0"/>
            </w:tcBorders>
            <w:vAlign w:val="top"/>
          </w:tcPr>
          <w:p>
            <w:pPr>
              <w:pStyle w:val="6"/>
              <w:spacing w:before="88" w:line="245" w:lineRule="auto"/>
              <w:ind w:left="109" w:right="106"/>
              <w:rPr>
                <w:sz w:val="20"/>
                <w:szCs w:val="20"/>
              </w:rPr>
            </w:pPr>
            <w:r>
              <w:rPr>
                <w:spacing w:val="8"/>
                <w:sz w:val="20"/>
                <w:szCs w:val="20"/>
              </w:rPr>
              <w:t>集中收集于一般固废暂</w:t>
            </w:r>
            <w:r>
              <w:rPr>
                <w:spacing w:val="4"/>
                <w:sz w:val="20"/>
                <w:szCs w:val="20"/>
              </w:rPr>
              <w:t xml:space="preserve">  存间，定期出售废品回收</w:t>
            </w:r>
            <w:r>
              <w:rPr>
                <w:spacing w:val="1"/>
                <w:sz w:val="20"/>
                <w:szCs w:val="20"/>
              </w:rPr>
              <w:t xml:space="preserve"> </w:t>
            </w:r>
            <w:r>
              <w:rPr>
                <w:sz w:val="20"/>
                <w:szCs w:val="20"/>
              </w:rPr>
              <w:t>站。</w:t>
            </w:r>
          </w:p>
        </w:tc>
        <w:tc>
          <w:tcPr>
            <w:tcW w:w="3627" w:type="dxa"/>
            <w:vMerge w:val="restart"/>
            <w:tcBorders>
              <w:top w:val="single" w:color="000000" w:sz="6" w:space="0"/>
              <w:bottom w:val="nil"/>
              <w:right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45" w:lineRule="auto"/>
              <w:ind w:left="115" w:right="152" w:hanging="1"/>
              <w:rPr>
                <w:rFonts w:ascii="Times New Roman" w:hAnsi="Times New Roman" w:eastAsia="Times New Roman" w:cs="Times New Roman"/>
                <w:sz w:val="20"/>
                <w:szCs w:val="20"/>
              </w:rPr>
            </w:pPr>
            <w:r>
              <w:rPr>
                <w:spacing w:val="9"/>
                <w:sz w:val="20"/>
                <w:szCs w:val="20"/>
              </w:rPr>
              <w:t>满足《一般工业固体废物贮存和填埋</w:t>
            </w:r>
            <w:r>
              <w:rPr>
                <w:spacing w:val="4"/>
                <w:sz w:val="20"/>
                <w:szCs w:val="20"/>
              </w:rPr>
              <w:t xml:space="preserve"> </w:t>
            </w:r>
            <w:r>
              <w:rPr>
                <w:spacing w:val="6"/>
                <w:sz w:val="20"/>
                <w:szCs w:val="20"/>
              </w:rPr>
              <w:t>污染控制标准》</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18599-2020)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7"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254" w:lineRule="auto"/>
              <w:rPr>
                <w:rFonts w:ascii="Arial"/>
                <w:sz w:val="21"/>
              </w:rPr>
            </w:pPr>
          </w:p>
          <w:p>
            <w:pPr>
              <w:spacing w:line="254" w:lineRule="auto"/>
              <w:rPr>
                <w:rFonts w:ascii="Arial"/>
                <w:sz w:val="21"/>
              </w:rPr>
            </w:pPr>
          </w:p>
          <w:p>
            <w:pPr>
              <w:pStyle w:val="6"/>
              <w:spacing w:before="65" w:line="239" w:lineRule="auto"/>
              <w:ind w:left="113" w:right="110" w:hanging="5"/>
              <w:rPr>
                <w:sz w:val="20"/>
                <w:szCs w:val="20"/>
              </w:rPr>
            </w:pPr>
            <w:r>
              <w:rPr>
                <w:spacing w:val="8"/>
                <w:sz w:val="20"/>
                <w:szCs w:val="20"/>
              </w:rPr>
              <w:t>废橙子籽、橙子坏</w:t>
            </w:r>
            <w:r>
              <w:rPr>
                <w:spacing w:val="2"/>
                <w:sz w:val="20"/>
                <w:szCs w:val="20"/>
              </w:rPr>
              <w:t xml:space="preserve">  </w:t>
            </w:r>
            <w:r>
              <w:rPr>
                <w:spacing w:val="4"/>
                <w:sz w:val="20"/>
                <w:szCs w:val="20"/>
              </w:rPr>
              <w:t>果、不合格品、废渣</w:t>
            </w:r>
          </w:p>
        </w:tc>
        <w:tc>
          <w:tcPr>
            <w:tcW w:w="2468" w:type="dxa"/>
            <w:vAlign w:val="top"/>
          </w:tcPr>
          <w:p>
            <w:pPr>
              <w:pStyle w:val="6"/>
              <w:spacing w:before="34" w:line="245" w:lineRule="auto"/>
              <w:ind w:left="109" w:right="101"/>
              <w:rPr>
                <w:sz w:val="20"/>
                <w:szCs w:val="20"/>
              </w:rPr>
            </w:pPr>
            <w:r>
              <w:rPr>
                <w:spacing w:val="9"/>
                <w:sz w:val="20"/>
                <w:szCs w:val="20"/>
              </w:rPr>
              <w:t>橙子坏果在预处理间里</w:t>
            </w:r>
            <w:r>
              <w:rPr>
                <w:sz w:val="20"/>
                <w:szCs w:val="20"/>
              </w:rPr>
              <w:t xml:space="preserve">  </w:t>
            </w:r>
            <w:r>
              <w:rPr>
                <w:spacing w:val="4"/>
                <w:sz w:val="20"/>
                <w:szCs w:val="20"/>
              </w:rPr>
              <w:t>暂存，其他一般固废集中</w:t>
            </w:r>
            <w:r>
              <w:rPr>
                <w:sz w:val="20"/>
                <w:szCs w:val="20"/>
              </w:rPr>
              <w:t xml:space="preserve"> </w:t>
            </w:r>
            <w:r>
              <w:rPr>
                <w:spacing w:val="4"/>
                <w:sz w:val="20"/>
                <w:szCs w:val="20"/>
              </w:rPr>
              <w:t>收集于一般固废暂存间，</w:t>
            </w:r>
            <w:r>
              <w:rPr>
                <w:spacing w:val="6"/>
                <w:sz w:val="20"/>
                <w:szCs w:val="20"/>
              </w:rPr>
              <w:t xml:space="preserve"> </w:t>
            </w:r>
            <w:r>
              <w:rPr>
                <w:spacing w:val="8"/>
                <w:sz w:val="20"/>
                <w:szCs w:val="20"/>
              </w:rPr>
              <w:t>交由回收单位回收作为</w:t>
            </w:r>
            <w:r>
              <w:rPr>
                <w:spacing w:val="4"/>
                <w:sz w:val="20"/>
                <w:szCs w:val="20"/>
              </w:rPr>
              <w:t xml:space="preserve">  </w:t>
            </w:r>
            <w:r>
              <w:rPr>
                <w:spacing w:val="8"/>
                <w:sz w:val="20"/>
                <w:szCs w:val="20"/>
              </w:rPr>
              <w:t>肥料或饲料进行综合利</w:t>
            </w:r>
            <w:r>
              <w:rPr>
                <w:spacing w:val="4"/>
                <w:sz w:val="20"/>
                <w:szCs w:val="20"/>
              </w:rPr>
              <w:t xml:space="preserve">  </w:t>
            </w:r>
            <w:r>
              <w:rPr>
                <w:sz w:val="20"/>
                <w:szCs w:val="20"/>
              </w:rPr>
              <w:t>用。</w:t>
            </w:r>
          </w:p>
        </w:tc>
        <w:tc>
          <w:tcPr>
            <w:tcW w:w="362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26"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295" w:lineRule="auto"/>
              <w:rPr>
                <w:rFonts w:ascii="Arial"/>
                <w:sz w:val="21"/>
              </w:rPr>
            </w:pPr>
          </w:p>
          <w:p>
            <w:pPr>
              <w:spacing w:line="296" w:lineRule="auto"/>
              <w:rPr>
                <w:rFonts w:ascii="Arial"/>
                <w:sz w:val="21"/>
              </w:rPr>
            </w:pPr>
          </w:p>
          <w:p>
            <w:pPr>
              <w:pStyle w:val="6"/>
              <w:spacing w:before="65" w:line="228" w:lineRule="auto"/>
              <w:ind w:left="108"/>
              <w:rPr>
                <w:sz w:val="20"/>
                <w:szCs w:val="20"/>
              </w:rPr>
            </w:pPr>
            <w:r>
              <w:rPr>
                <w:color w:val="FF0000"/>
                <w:spacing w:val="8"/>
                <w:sz w:val="20"/>
                <w:szCs w:val="20"/>
              </w:rPr>
              <w:t>废水处理污泥</w:t>
            </w:r>
          </w:p>
        </w:tc>
        <w:tc>
          <w:tcPr>
            <w:tcW w:w="2468" w:type="dxa"/>
            <w:vAlign w:val="top"/>
          </w:tcPr>
          <w:p>
            <w:pPr>
              <w:spacing w:line="454" w:lineRule="auto"/>
              <w:rPr>
                <w:rFonts w:ascii="Arial"/>
                <w:sz w:val="21"/>
              </w:rPr>
            </w:pPr>
          </w:p>
          <w:p>
            <w:pPr>
              <w:pStyle w:val="6"/>
              <w:spacing w:before="65"/>
              <w:ind w:left="111" w:right="260"/>
              <w:rPr>
                <w:sz w:val="20"/>
                <w:szCs w:val="20"/>
              </w:rPr>
            </w:pPr>
            <w:r>
              <w:rPr>
                <w:color w:val="FF0000"/>
                <w:spacing w:val="9"/>
                <w:sz w:val="20"/>
                <w:szCs w:val="20"/>
              </w:rPr>
              <w:t>污泥经压滤后外运至垃</w:t>
            </w:r>
            <w:r>
              <w:rPr>
                <w:color w:val="FF0000"/>
                <w:sz w:val="20"/>
                <w:szCs w:val="20"/>
              </w:rPr>
              <w:t xml:space="preserve"> </w:t>
            </w:r>
            <w:r>
              <w:rPr>
                <w:color w:val="FF0000"/>
                <w:spacing w:val="6"/>
                <w:sz w:val="20"/>
                <w:szCs w:val="20"/>
              </w:rPr>
              <w:t>圾填埋场处理。</w:t>
            </w:r>
          </w:p>
        </w:tc>
        <w:tc>
          <w:tcPr>
            <w:tcW w:w="362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15" w:hRule="atLeast"/>
        </w:trPr>
        <w:tc>
          <w:tcPr>
            <w:tcW w:w="1783" w:type="dxa"/>
            <w:vMerge w:val="continue"/>
            <w:tcBorders>
              <w:top w:val="nil"/>
              <w:left w:val="single" w:color="000000" w:sz="6" w:space="0"/>
              <w:bottom w:val="nil"/>
            </w:tcBorders>
            <w:vAlign w:val="top"/>
          </w:tcPr>
          <w:p>
            <w:pPr>
              <w:rPr>
                <w:rFonts w:ascii="Arial"/>
                <w:sz w:val="21"/>
              </w:rPr>
            </w:pPr>
          </w:p>
        </w:tc>
        <w:tc>
          <w:tcPr>
            <w:tcW w:w="207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65"/>
              <w:ind w:left="112" w:right="108" w:hanging="4"/>
              <w:rPr>
                <w:sz w:val="20"/>
                <w:szCs w:val="20"/>
              </w:rPr>
            </w:pPr>
            <w:r>
              <w:rPr>
                <w:spacing w:val="5"/>
                <w:sz w:val="20"/>
                <w:szCs w:val="20"/>
              </w:rPr>
              <w:t>废机油、废油桶、含</w:t>
            </w:r>
            <w:r>
              <w:rPr>
                <w:spacing w:val="2"/>
                <w:sz w:val="20"/>
                <w:szCs w:val="20"/>
              </w:rPr>
              <w:t xml:space="preserve"> </w:t>
            </w:r>
            <w:r>
              <w:rPr>
                <w:spacing w:val="6"/>
                <w:sz w:val="20"/>
                <w:szCs w:val="20"/>
              </w:rPr>
              <w:t>油废棉纱</w:t>
            </w:r>
          </w:p>
        </w:tc>
        <w:tc>
          <w:tcPr>
            <w:tcW w:w="2468" w:type="dxa"/>
            <w:vAlign w:val="top"/>
          </w:tcPr>
          <w:p>
            <w:pPr>
              <w:pStyle w:val="6"/>
              <w:spacing w:before="240" w:line="228" w:lineRule="auto"/>
              <w:ind w:left="113"/>
              <w:rPr>
                <w:sz w:val="20"/>
                <w:szCs w:val="20"/>
              </w:rPr>
            </w:pPr>
            <w:r>
              <w:rPr>
                <w:spacing w:val="8"/>
                <w:sz w:val="20"/>
                <w:szCs w:val="20"/>
              </w:rPr>
              <w:t>设置</w:t>
            </w:r>
            <w:r>
              <w:rPr>
                <w:rFonts w:ascii="Times New Roman" w:hAnsi="Times New Roman" w:eastAsia="Times New Roman" w:cs="Times New Roman"/>
                <w:spacing w:val="8"/>
                <w:sz w:val="20"/>
                <w:szCs w:val="20"/>
              </w:rPr>
              <w:t>1</w:t>
            </w:r>
            <w:r>
              <w:rPr>
                <w:spacing w:val="8"/>
                <w:sz w:val="20"/>
                <w:szCs w:val="20"/>
              </w:rPr>
              <w:t>个危险废物贮存</w:t>
            </w:r>
          </w:p>
          <w:p>
            <w:pPr>
              <w:pStyle w:val="6"/>
              <w:spacing w:before="25" w:line="248" w:lineRule="auto"/>
              <w:ind w:left="109" w:right="104" w:firstLine="8"/>
              <w:rPr>
                <w:sz w:val="20"/>
                <w:szCs w:val="20"/>
              </w:rPr>
            </w:pPr>
            <w:r>
              <w:rPr>
                <w:spacing w:val="3"/>
                <w:sz w:val="20"/>
                <w:szCs w:val="20"/>
              </w:rPr>
              <w:t>点，危险废物收集后，在</w:t>
            </w:r>
            <w:r>
              <w:rPr>
                <w:spacing w:val="6"/>
                <w:sz w:val="20"/>
                <w:szCs w:val="20"/>
              </w:rPr>
              <w:t xml:space="preserve"> </w:t>
            </w:r>
            <w:r>
              <w:rPr>
                <w:spacing w:val="9"/>
                <w:sz w:val="20"/>
                <w:szCs w:val="20"/>
              </w:rPr>
              <w:t>危险废物贮存点内分开</w:t>
            </w:r>
            <w:r>
              <w:rPr>
                <w:sz w:val="20"/>
                <w:szCs w:val="20"/>
              </w:rPr>
              <w:t xml:space="preserve">  </w:t>
            </w:r>
            <w:r>
              <w:rPr>
                <w:spacing w:val="4"/>
                <w:sz w:val="20"/>
                <w:szCs w:val="20"/>
              </w:rPr>
              <w:t>存放，定期交危废资质单</w:t>
            </w:r>
            <w:r>
              <w:rPr>
                <w:spacing w:val="1"/>
                <w:sz w:val="20"/>
                <w:szCs w:val="20"/>
              </w:rPr>
              <w:t xml:space="preserve"> </w:t>
            </w:r>
            <w:r>
              <w:rPr>
                <w:spacing w:val="4"/>
                <w:sz w:val="20"/>
                <w:szCs w:val="20"/>
              </w:rPr>
              <w:t>位处理。危险废物贮存点</w:t>
            </w:r>
            <w:r>
              <w:rPr>
                <w:spacing w:val="3"/>
                <w:sz w:val="20"/>
                <w:szCs w:val="20"/>
              </w:rPr>
              <w:t xml:space="preserve"> </w:t>
            </w:r>
            <w:r>
              <w:rPr>
                <w:spacing w:val="8"/>
                <w:sz w:val="20"/>
                <w:szCs w:val="20"/>
              </w:rPr>
              <w:t>应按要求采取</w:t>
            </w:r>
            <w:r>
              <w:rPr>
                <w:rFonts w:ascii="Times New Roman" w:hAnsi="Times New Roman" w:eastAsia="Times New Roman" w:cs="Times New Roman"/>
                <w:spacing w:val="8"/>
                <w:sz w:val="20"/>
                <w:szCs w:val="20"/>
              </w:rPr>
              <w:t>“</w:t>
            </w:r>
            <w:r>
              <w:rPr>
                <w:spacing w:val="8"/>
                <w:sz w:val="20"/>
                <w:szCs w:val="20"/>
              </w:rPr>
              <w:t>六防</w:t>
            </w:r>
            <w:r>
              <w:rPr>
                <w:rFonts w:ascii="Times New Roman" w:hAnsi="Times New Roman" w:eastAsia="Times New Roman" w:cs="Times New Roman"/>
                <w:spacing w:val="8"/>
                <w:sz w:val="20"/>
                <w:szCs w:val="20"/>
              </w:rPr>
              <w:t>”</w:t>
            </w:r>
            <w:r>
              <w:rPr>
                <w:spacing w:val="8"/>
                <w:sz w:val="20"/>
                <w:szCs w:val="20"/>
              </w:rPr>
              <w:t>措</w:t>
            </w:r>
            <w:r>
              <w:rPr>
                <w:spacing w:val="1"/>
                <w:sz w:val="20"/>
                <w:szCs w:val="20"/>
              </w:rPr>
              <w:t xml:space="preserve">  </w:t>
            </w:r>
            <w:r>
              <w:rPr>
                <w:sz w:val="20"/>
                <w:szCs w:val="20"/>
              </w:rPr>
              <w:t>施。</w:t>
            </w:r>
          </w:p>
        </w:tc>
        <w:tc>
          <w:tcPr>
            <w:tcW w:w="3627" w:type="dxa"/>
            <w:tcBorders>
              <w:right w:val="single" w:color="000000" w:sz="6" w:space="0"/>
            </w:tcBorders>
            <w:vAlign w:val="top"/>
          </w:tcPr>
          <w:p>
            <w:pPr>
              <w:spacing w:line="443" w:lineRule="auto"/>
              <w:rPr>
                <w:rFonts w:ascii="Arial"/>
                <w:sz w:val="21"/>
              </w:rPr>
            </w:pPr>
          </w:p>
          <w:p>
            <w:pPr>
              <w:pStyle w:val="6"/>
              <w:spacing w:before="65" w:line="224" w:lineRule="auto"/>
              <w:ind w:left="114"/>
              <w:rPr>
                <w:sz w:val="20"/>
                <w:szCs w:val="20"/>
              </w:rPr>
            </w:pPr>
            <w:r>
              <w:rPr>
                <w:spacing w:val="9"/>
                <w:sz w:val="20"/>
                <w:szCs w:val="20"/>
              </w:rPr>
              <w:t>满足危险废物贮存污染控制标准</w:t>
            </w:r>
          </w:p>
          <w:p>
            <w:pPr>
              <w:pStyle w:val="6"/>
              <w:spacing w:before="2" w:line="252" w:lineRule="auto"/>
              <w:ind w:left="116" w:right="104" w:hanging="3"/>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18597-2023</w:t>
            </w:r>
            <w:r>
              <w:rPr>
                <w:spacing w:val="4"/>
                <w:sz w:val="20"/>
                <w:szCs w:val="20"/>
              </w:rPr>
              <w:t>，检查统计表</w:t>
            </w:r>
            <w:r>
              <w:rPr>
                <w:rFonts w:ascii="Times New Roman" w:hAnsi="Times New Roman" w:eastAsia="Times New Roman" w:cs="Times New Roman"/>
                <w:spacing w:val="4"/>
                <w:sz w:val="20"/>
                <w:szCs w:val="20"/>
              </w:rPr>
              <w:t>(</w:t>
            </w:r>
            <w:r>
              <w:rPr>
                <w:spacing w:val="4"/>
                <w:sz w:val="20"/>
                <w:szCs w:val="20"/>
              </w:rPr>
              <w:t>详细记录</w:t>
            </w:r>
            <w:r>
              <w:rPr>
                <w:spacing w:val="2"/>
                <w:sz w:val="20"/>
                <w:szCs w:val="20"/>
              </w:rPr>
              <w:t xml:space="preserve"> </w:t>
            </w:r>
            <w:r>
              <w:rPr>
                <w:spacing w:val="7"/>
                <w:sz w:val="20"/>
                <w:szCs w:val="20"/>
              </w:rPr>
              <w:t>台账</w:t>
            </w:r>
            <w:r>
              <w:rPr>
                <w:rFonts w:ascii="Times New Roman" w:hAnsi="Times New Roman" w:eastAsia="Times New Roman" w:cs="Times New Roman"/>
                <w:spacing w:val="7"/>
                <w:sz w:val="20"/>
                <w:szCs w:val="20"/>
              </w:rPr>
              <w:t>)</w:t>
            </w:r>
            <w:r>
              <w:rPr>
                <w:spacing w:val="7"/>
                <w:sz w:val="20"/>
                <w:szCs w:val="20"/>
              </w:rPr>
              <w:t>及危废转移联单记录，实现厂区</w:t>
            </w:r>
            <w:r>
              <w:rPr>
                <w:spacing w:val="8"/>
                <w:sz w:val="20"/>
                <w:szCs w:val="20"/>
              </w:rPr>
              <w:t xml:space="preserve"> 危险废物</w:t>
            </w:r>
            <w:r>
              <w:rPr>
                <w:rFonts w:ascii="Times New Roman" w:hAnsi="Times New Roman" w:eastAsia="Times New Roman" w:cs="Times New Roman"/>
                <w:spacing w:val="8"/>
                <w:sz w:val="20"/>
                <w:szCs w:val="20"/>
              </w:rPr>
              <w:t>100%</w:t>
            </w:r>
            <w:r>
              <w:rPr>
                <w:spacing w:val="8"/>
                <w:sz w:val="20"/>
                <w:szCs w:val="20"/>
              </w:rPr>
              <w:t>交由有资质的单位进</w:t>
            </w:r>
            <w:r>
              <w:rPr>
                <w:spacing w:val="1"/>
                <w:sz w:val="20"/>
                <w:szCs w:val="20"/>
              </w:rPr>
              <w:t xml:space="preserve">   </w:t>
            </w:r>
            <w:r>
              <w:rPr>
                <w:spacing w:val="6"/>
                <w:sz w:val="20"/>
                <w:szCs w:val="20"/>
              </w:rPr>
              <w:t>行处理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44" w:hRule="atLeast"/>
        </w:trPr>
        <w:tc>
          <w:tcPr>
            <w:tcW w:w="1783" w:type="dxa"/>
            <w:vMerge w:val="continue"/>
            <w:tcBorders>
              <w:top w:val="nil"/>
              <w:left w:val="single" w:color="000000" w:sz="6" w:space="0"/>
            </w:tcBorders>
            <w:vAlign w:val="top"/>
          </w:tcPr>
          <w:p>
            <w:pPr>
              <w:rPr>
                <w:rFonts w:ascii="Arial"/>
                <w:sz w:val="21"/>
              </w:rPr>
            </w:pPr>
          </w:p>
        </w:tc>
        <w:tc>
          <w:tcPr>
            <w:tcW w:w="2070" w:type="dxa"/>
            <w:vAlign w:val="top"/>
          </w:tcPr>
          <w:p>
            <w:pPr>
              <w:spacing w:line="403" w:lineRule="auto"/>
              <w:rPr>
                <w:rFonts w:ascii="Arial"/>
                <w:sz w:val="21"/>
              </w:rPr>
            </w:pPr>
          </w:p>
          <w:p>
            <w:pPr>
              <w:pStyle w:val="6"/>
              <w:spacing w:before="65" w:line="229" w:lineRule="auto"/>
              <w:ind w:left="111"/>
              <w:rPr>
                <w:sz w:val="20"/>
                <w:szCs w:val="20"/>
              </w:rPr>
            </w:pPr>
            <w:r>
              <w:rPr>
                <w:spacing w:val="6"/>
                <w:sz w:val="20"/>
                <w:szCs w:val="20"/>
              </w:rPr>
              <w:t>生活垃圾</w:t>
            </w:r>
          </w:p>
        </w:tc>
        <w:tc>
          <w:tcPr>
            <w:tcW w:w="2468" w:type="dxa"/>
            <w:vAlign w:val="top"/>
          </w:tcPr>
          <w:p>
            <w:pPr>
              <w:spacing w:line="271" w:lineRule="auto"/>
              <w:rPr>
                <w:rFonts w:ascii="Arial"/>
                <w:sz w:val="21"/>
              </w:rPr>
            </w:pPr>
          </w:p>
          <w:p>
            <w:pPr>
              <w:pStyle w:val="6"/>
              <w:spacing w:before="65" w:line="239" w:lineRule="auto"/>
              <w:ind w:left="110" w:right="262" w:firstLine="1"/>
              <w:rPr>
                <w:sz w:val="20"/>
                <w:szCs w:val="20"/>
              </w:rPr>
            </w:pPr>
            <w:r>
              <w:rPr>
                <w:spacing w:val="8"/>
                <w:sz w:val="20"/>
                <w:szCs w:val="20"/>
              </w:rPr>
              <w:t>经垃圾桶收集后交当地</w:t>
            </w:r>
            <w:r>
              <w:rPr>
                <w:spacing w:val="6"/>
                <w:sz w:val="20"/>
                <w:szCs w:val="20"/>
              </w:rPr>
              <w:t xml:space="preserve"> </w:t>
            </w:r>
            <w:r>
              <w:rPr>
                <w:spacing w:val="8"/>
                <w:sz w:val="20"/>
                <w:szCs w:val="20"/>
              </w:rPr>
              <w:t>环卫部门统一清运</w:t>
            </w:r>
          </w:p>
        </w:tc>
        <w:tc>
          <w:tcPr>
            <w:tcW w:w="3627" w:type="dxa"/>
            <w:tcBorders>
              <w:right w:val="single" w:color="000000" w:sz="6" w:space="0"/>
            </w:tcBorders>
            <w:vAlign w:val="top"/>
          </w:tcPr>
          <w:p>
            <w:pPr>
              <w:spacing w:line="404" w:lineRule="auto"/>
              <w:rPr>
                <w:rFonts w:ascii="Arial"/>
                <w:sz w:val="21"/>
              </w:rPr>
            </w:pPr>
          </w:p>
          <w:p>
            <w:pPr>
              <w:pStyle w:val="6"/>
              <w:spacing w:before="65" w:line="228" w:lineRule="auto"/>
              <w:ind w:left="116"/>
              <w:rPr>
                <w:sz w:val="20"/>
                <w:szCs w:val="20"/>
              </w:rPr>
            </w:pPr>
            <w:r>
              <w:rPr>
                <w:spacing w:val="7"/>
                <w:sz w:val="20"/>
                <w:szCs w:val="20"/>
              </w:rPr>
              <w:t>符合处置规范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98" w:hRule="atLeast"/>
        </w:trPr>
        <w:tc>
          <w:tcPr>
            <w:tcW w:w="1783" w:type="dxa"/>
            <w:tcBorders>
              <w:left w:val="single" w:color="000000" w:sz="6" w:space="0"/>
            </w:tcBorders>
            <w:vAlign w:val="top"/>
          </w:tcPr>
          <w:p>
            <w:pPr>
              <w:spacing w:line="248" w:lineRule="auto"/>
              <w:rPr>
                <w:rFonts w:ascii="Arial"/>
                <w:sz w:val="21"/>
              </w:rPr>
            </w:pPr>
          </w:p>
          <w:p>
            <w:pPr>
              <w:spacing w:line="248" w:lineRule="auto"/>
              <w:rPr>
                <w:rFonts w:ascii="Arial"/>
                <w:sz w:val="21"/>
              </w:rPr>
            </w:pPr>
          </w:p>
          <w:p>
            <w:pPr>
              <w:pStyle w:val="6"/>
              <w:spacing w:before="65"/>
              <w:ind w:left="365" w:right="155" w:hanging="213"/>
              <w:rPr>
                <w:sz w:val="20"/>
                <w:szCs w:val="20"/>
              </w:rPr>
            </w:pPr>
            <w:r>
              <w:rPr>
                <w:b/>
                <w:bCs/>
                <w:spacing w:val="7"/>
                <w:sz w:val="20"/>
                <w:szCs w:val="20"/>
              </w:rPr>
              <w:t>土壤及地下水污</w:t>
            </w:r>
            <w:r>
              <w:rPr>
                <w:sz w:val="20"/>
                <w:szCs w:val="20"/>
              </w:rPr>
              <w:t xml:space="preserve"> </w:t>
            </w:r>
            <w:r>
              <w:rPr>
                <w:b/>
                <w:bCs/>
                <w:spacing w:val="5"/>
                <w:sz w:val="20"/>
                <w:szCs w:val="20"/>
              </w:rPr>
              <w:t>染防治措施</w:t>
            </w:r>
          </w:p>
        </w:tc>
        <w:tc>
          <w:tcPr>
            <w:tcW w:w="8165" w:type="dxa"/>
            <w:gridSpan w:val="3"/>
            <w:tcBorders>
              <w:right w:val="single" w:color="000000" w:sz="6" w:space="0"/>
            </w:tcBorders>
            <w:vAlign w:val="top"/>
          </w:tcPr>
          <w:p>
            <w:pPr>
              <w:spacing w:line="359" w:lineRule="auto"/>
              <w:rPr>
                <w:rFonts w:ascii="Arial"/>
                <w:sz w:val="21"/>
              </w:rPr>
            </w:pPr>
          </w:p>
          <w:p>
            <w:pPr>
              <w:pStyle w:val="6"/>
              <w:spacing w:before="65" w:line="244" w:lineRule="auto"/>
              <w:ind w:left="108" w:right="104" w:firstLine="421"/>
              <w:jc w:val="both"/>
              <w:rPr>
                <w:sz w:val="20"/>
                <w:szCs w:val="20"/>
              </w:rPr>
            </w:pPr>
            <w:r>
              <w:rPr>
                <w:spacing w:val="9"/>
                <w:sz w:val="20"/>
                <w:szCs w:val="20"/>
              </w:rPr>
              <w:t>本项目厂区内进行分区防渗，将危险废物贮存点、实验室设为重点防渗</w:t>
            </w:r>
            <w:r>
              <w:rPr>
                <w:spacing w:val="8"/>
                <w:sz w:val="20"/>
                <w:szCs w:val="20"/>
              </w:rPr>
              <w:t>区。对危险</w:t>
            </w:r>
            <w:r>
              <w:rPr>
                <w:sz w:val="20"/>
                <w:szCs w:val="20"/>
              </w:rPr>
              <w:t xml:space="preserve"> </w:t>
            </w:r>
            <w:r>
              <w:rPr>
                <w:spacing w:val="9"/>
                <w:sz w:val="20"/>
                <w:szCs w:val="20"/>
              </w:rPr>
              <w:t>废物贮存点、实验室采取防腐、防渗等处理措施。其他生产区域为一般防渗区域，</w:t>
            </w:r>
            <w:r>
              <w:rPr>
                <w:spacing w:val="8"/>
                <w:sz w:val="20"/>
                <w:szCs w:val="20"/>
              </w:rPr>
              <w:t>办公</w:t>
            </w:r>
            <w:r>
              <w:rPr>
                <w:sz w:val="20"/>
                <w:szCs w:val="20"/>
              </w:rPr>
              <w:t xml:space="preserve"> </w:t>
            </w:r>
            <w:r>
              <w:rPr>
                <w:spacing w:val="8"/>
                <w:sz w:val="20"/>
                <w:szCs w:val="20"/>
              </w:rPr>
              <w:t>区域为简单防渗区域，进行一般地面硬化。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03" w:hRule="atLeast"/>
        </w:trPr>
        <w:tc>
          <w:tcPr>
            <w:tcW w:w="1783" w:type="dxa"/>
            <w:tcBorders>
              <w:left w:val="single" w:color="000000" w:sz="6" w:space="0"/>
            </w:tcBorders>
            <w:vAlign w:val="top"/>
          </w:tcPr>
          <w:p>
            <w:pPr>
              <w:spacing w:line="388" w:lineRule="auto"/>
              <w:rPr>
                <w:rFonts w:ascii="Arial"/>
                <w:sz w:val="21"/>
              </w:rPr>
            </w:pPr>
          </w:p>
          <w:p>
            <w:pPr>
              <w:pStyle w:val="6"/>
              <w:spacing w:before="65" w:line="229" w:lineRule="auto"/>
              <w:ind w:left="259"/>
              <w:rPr>
                <w:sz w:val="20"/>
                <w:szCs w:val="20"/>
              </w:rPr>
            </w:pPr>
            <w:r>
              <w:rPr>
                <w:b/>
                <w:bCs/>
                <w:spacing w:val="6"/>
                <w:sz w:val="20"/>
                <w:szCs w:val="20"/>
              </w:rPr>
              <w:t>生态保护措施</w:t>
            </w:r>
          </w:p>
        </w:tc>
        <w:tc>
          <w:tcPr>
            <w:tcW w:w="8165" w:type="dxa"/>
            <w:gridSpan w:val="3"/>
            <w:tcBorders>
              <w:right w:val="single" w:color="000000" w:sz="6" w:space="0"/>
            </w:tcBorders>
            <w:vAlign w:val="top"/>
          </w:tcPr>
          <w:p>
            <w:pPr>
              <w:spacing w:line="364" w:lineRule="auto"/>
              <w:rPr>
                <w:rFonts w:ascii="Arial"/>
                <w:sz w:val="21"/>
              </w:rPr>
            </w:pPr>
          </w:p>
          <w:p>
            <w:pPr>
              <w:spacing w:before="58" w:line="274" w:lineRule="exact"/>
              <w:ind w:left="404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55" w:hRule="atLeast"/>
        </w:trPr>
        <w:tc>
          <w:tcPr>
            <w:tcW w:w="1783" w:type="dxa"/>
            <w:tcBorders>
              <w:left w:val="single" w:color="000000" w:sz="6" w:space="0"/>
              <w:bottom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ind w:left="513" w:right="486" w:hanging="13"/>
              <w:rPr>
                <w:sz w:val="20"/>
                <w:szCs w:val="20"/>
              </w:rPr>
            </w:pPr>
            <w:r>
              <w:rPr>
                <w:b/>
                <w:bCs/>
                <w:spacing w:val="-6"/>
                <w:sz w:val="20"/>
                <w:szCs w:val="20"/>
              </w:rPr>
              <w:t>环境风险</w:t>
            </w:r>
            <w:r>
              <w:rPr>
                <w:spacing w:val="1"/>
                <w:sz w:val="20"/>
                <w:szCs w:val="20"/>
              </w:rPr>
              <w:t xml:space="preserve"> </w:t>
            </w:r>
            <w:r>
              <w:rPr>
                <w:b/>
                <w:bCs/>
                <w:spacing w:val="-9"/>
                <w:sz w:val="20"/>
                <w:szCs w:val="20"/>
              </w:rPr>
              <w:t>防范措施</w:t>
            </w:r>
          </w:p>
        </w:tc>
        <w:tc>
          <w:tcPr>
            <w:tcW w:w="8165" w:type="dxa"/>
            <w:gridSpan w:val="3"/>
            <w:tcBorders>
              <w:bottom w:val="single" w:color="000000" w:sz="6" w:space="0"/>
              <w:right w:val="single" w:color="000000" w:sz="6" w:space="0"/>
            </w:tcBorders>
            <w:vAlign w:val="top"/>
          </w:tcPr>
          <w:p>
            <w:pPr>
              <w:pStyle w:val="6"/>
              <w:spacing w:before="43" w:line="222" w:lineRule="auto"/>
              <w:ind w:left="545"/>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spacing w:val="6"/>
                <w:sz w:val="20"/>
                <w:szCs w:val="20"/>
              </w:rPr>
              <w:t>、危险物质泄漏分区防控措施</w:t>
            </w:r>
          </w:p>
          <w:p>
            <w:pPr>
              <w:pStyle w:val="6"/>
              <w:spacing w:before="1" w:line="252" w:lineRule="auto"/>
              <w:ind w:left="108" w:right="17" w:firstLine="423"/>
              <w:rPr>
                <w:sz w:val="20"/>
                <w:szCs w:val="20"/>
              </w:rPr>
            </w:pPr>
            <w:r>
              <w:rPr>
                <w:spacing w:val="5"/>
                <w:sz w:val="20"/>
                <w:szCs w:val="20"/>
              </w:rPr>
              <w:t>危险废物贮存点应符合《危险废物贮存污染控制标准》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18597-20</w:t>
            </w:r>
            <w:r>
              <w:rPr>
                <w:rFonts w:ascii="Times New Roman" w:hAnsi="Times New Roman" w:eastAsia="Times New Roman" w:cs="Times New Roman"/>
                <w:spacing w:val="4"/>
                <w:sz w:val="20"/>
                <w:szCs w:val="20"/>
              </w:rPr>
              <w:t>23)</w:t>
            </w:r>
            <w:r>
              <w:rPr>
                <w:spacing w:val="4"/>
                <w:sz w:val="20"/>
                <w:szCs w:val="20"/>
              </w:rPr>
              <w:t>中相关要求，</w:t>
            </w:r>
            <w:r>
              <w:rPr>
                <w:sz w:val="20"/>
                <w:szCs w:val="20"/>
              </w:rPr>
              <w:t xml:space="preserve"> </w:t>
            </w:r>
            <w:r>
              <w:rPr>
                <w:spacing w:val="7"/>
                <w:sz w:val="20"/>
                <w:szCs w:val="20"/>
              </w:rPr>
              <w:t>等规范和标准的要求设置，采取防渗性能要求不低</w:t>
            </w:r>
            <w:r>
              <w:rPr>
                <w:spacing w:val="-35"/>
                <w:sz w:val="20"/>
                <w:szCs w:val="20"/>
              </w:rPr>
              <w:t xml:space="preserve"> </w:t>
            </w:r>
            <w:r>
              <w:rPr>
                <w:rFonts w:ascii="Times New Roman" w:hAnsi="Times New Roman" w:eastAsia="Times New Roman" w:cs="Times New Roman"/>
                <w:spacing w:val="7"/>
                <w:sz w:val="20"/>
                <w:szCs w:val="20"/>
              </w:rPr>
              <w:t>6.0m</w:t>
            </w:r>
            <w:r>
              <w:rPr>
                <w:rFonts w:ascii="Times New Roman" w:hAnsi="Times New Roman" w:eastAsia="Times New Roman" w:cs="Times New Roman"/>
                <w:spacing w:val="17"/>
                <w:w w:val="101"/>
                <w:sz w:val="20"/>
                <w:szCs w:val="20"/>
              </w:rPr>
              <w:t xml:space="preserve"> </w:t>
            </w:r>
            <w:r>
              <w:rPr>
                <w:spacing w:val="7"/>
                <w:sz w:val="20"/>
                <w:szCs w:val="20"/>
              </w:rPr>
              <w:t>厚，渗透系数为</w:t>
            </w:r>
            <w:r>
              <w:rPr>
                <w:spacing w:val="-23"/>
                <w:sz w:val="20"/>
                <w:szCs w:val="20"/>
              </w:rPr>
              <w:t xml:space="preserve"> </w:t>
            </w:r>
            <w:r>
              <w:rPr>
                <w:rFonts w:ascii="Times New Roman" w:hAnsi="Times New Roman" w:eastAsia="Times New Roman" w:cs="Times New Roman"/>
                <w:spacing w:val="7"/>
                <w:sz w:val="20"/>
                <w:szCs w:val="20"/>
              </w:rPr>
              <w:t>1.0×10</w:t>
            </w:r>
            <w:r>
              <w:rPr>
                <w:rFonts w:ascii="Times New Roman" w:hAnsi="Times New Roman" w:eastAsia="Times New Roman" w:cs="Times New Roman"/>
                <w:spacing w:val="7"/>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7"/>
                <w:sz w:val="20"/>
                <w:szCs w:val="20"/>
              </w:rPr>
              <w:t>/s</w:t>
            </w:r>
            <w:r>
              <w:rPr>
                <w:rFonts w:ascii="Times New Roman" w:hAnsi="Times New Roman" w:eastAsia="Times New Roman" w:cs="Times New Roman"/>
                <w:sz w:val="20"/>
                <w:szCs w:val="20"/>
              </w:rPr>
              <w:t xml:space="preserve">      </w:t>
            </w:r>
            <w:r>
              <w:rPr>
                <w:spacing w:val="6"/>
                <w:sz w:val="20"/>
                <w:szCs w:val="20"/>
              </w:rPr>
              <w:t>的黏土层防渗性能，并采取防腐措施。盛装危险废物的容器上必须粘贴符</w:t>
            </w:r>
            <w:r>
              <w:rPr>
                <w:spacing w:val="5"/>
                <w:sz w:val="20"/>
                <w:szCs w:val="20"/>
              </w:rPr>
              <w:t>合标准的标签，</w:t>
            </w:r>
            <w:r>
              <w:rPr>
                <w:sz w:val="20"/>
                <w:szCs w:val="20"/>
              </w:rPr>
              <w:t xml:space="preserve"> </w:t>
            </w:r>
            <w:r>
              <w:rPr>
                <w:spacing w:val="7"/>
                <w:sz w:val="20"/>
                <w:szCs w:val="20"/>
              </w:rPr>
              <w:t>危险废物堆放点必须按《环境保护图形标志－固体废物贮存（处置）场》（</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15562.2</w:t>
            </w:r>
            <w:r>
              <w:rPr>
                <w:spacing w:val="7"/>
                <w:sz w:val="20"/>
                <w:szCs w:val="20"/>
              </w:rPr>
              <w:t>）</w:t>
            </w:r>
            <w:r>
              <w:rPr>
                <w:spacing w:val="13"/>
                <w:sz w:val="20"/>
                <w:szCs w:val="20"/>
              </w:rPr>
              <w:t xml:space="preserve"> </w:t>
            </w:r>
            <w:r>
              <w:rPr>
                <w:spacing w:val="9"/>
                <w:sz w:val="20"/>
                <w:szCs w:val="20"/>
              </w:rPr>
              <w:t>的规定设置警示标志；须作好危险废物情况的记录，记录上须注明危险废物的名称、来</w:t>
            </w:r>
            <w:r>
              <w:rPr>
                <w:sz w:val="20"/>
                <w:szCs w:val="20"/>
              </w:rPr>
              <w:t xml:space="preserve">  </w:t>
            </w:r>
            <w:r>
              <w:rPr>
                <w:spacing w:val="9"/>
                <w:sz w:val="20"/>
                <w:szCs w:val="20"/>
              </w:rPr>
              <w:t>源、数量、特性和包装容器的类别、入库日期、存放位置、废物出库日期及接收单</w:t>
            </w:r>
            <w:r>
              <w:rPr>
                <w:spacing w:val="8"/>
                <w:sz w:val="20"/>
                <w:szCs w:val="20"/>
              </w:rPr>
              <w:t>位名</w:t>
            </w:r>
            <w:r>
              <w:rPr>
                <w:sz w:val="20"/>
                <w:szCs w:val="20"/>
              </w:rPr>
              <w:t xml:space="preserve">  </w:t>
            </w:r>
            <w:r>
              <w:rPr>
                <w:spacing w:val="9"/>
                <w:sz w:val="20"/>
                <w:szCs w:val="20"/>
              </w:rPr>
              <w:t>称；严禁将危险废物混入非危险废物中贮存；指定专人进行日常管理。</w:t>
            </w:r>
          </w:p>
          <w:p>
            <w:pPr>
              <w:pStyle w:val="6"/>
              <w:spacing w:before="26" w:line="228" w:lineRule="auto"/>
              <w:ind w:left="525"/>
              <w:rPr>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4"/>
                <w:sz w:val="20"/>
                <w:szCs w:val="20"/>
              </w:rPr>
              <w:t xml:space="preserve"> </w:t>
            </w:r>
            <w:r>
              <w:rPr>
                <w:spacing w:val="6"/>
                <w:sz w:val="20"/>
                <w:szCs w:val="20"/>
              </w:rPr>
              <w:t>、事故废水防护措施</w:t>
            </w:r>
          </w:p>
          <w:p>
            <w:pPr>
              <w:pStyle w:val="6"/>
              <w:spacing w:before="24"/>
              <w:ind w:left="111" w:right="104" w:firstLine="431"/>
              <w:rPr>
                <w:sz w:val="20"/>
                <w:szCs w:val="20"/>
              </w:rPr>
            </w:pPr>
            <w:r>
              <w:rPr>
                <w:spacing w:val="8"/>
                <w:sz w:val="20"/>
                <w:szCs w:val="20"/>
              </w:rPr>
              <w:t>当污水设施不能正常运行时，企业应立即停止生产，生产区设置收集桶，废水收集</w:t>
            </w:r>
            <w:r>
              <w:rPr>
                <w:spacing w:val="18"/>
                <w:sz w:val="20"/>
                <w:szCs w:val="20"/>
              </w:rPr>
              <w:t xml:space="preserve"> </w:t>
            </w:r>
            <w:r>
              <w:rPr>
                <w:spacing w:val="8"/>
                <w:sz w:val="20"/>
                <w:szCs w:val="20"/>
              </w:rPr>
              <w:t>至收集桶暂存，不需另设置事故池。</w:t>
            </w:r>
          </w:p>
          <w:p>
            <w:pPr>
              <w:pStyle w:val="6"/>
              <w:spacing w:before="23" w:line="227" w:lineRule="auto"/>
              <w:ind w:left="529"/>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7"/>
                <w:sz w:val="20"/>
                <w:szCs w:val="20"/>
              </w:rPr>
              <w:t xml:space="preserve"> </w:t>
            </w:r>
            <w:r>
              <w:rPr>
                <w:spacing w:val="6"/>
                <w:sz w:val="20"/>
                <w:szCs w:val="20"/>
              </w:rPr>
              <w:t>、火灾、爆炸事故防护措施</w:t>
            </w:r>
          </w:p>
          <w:p>
            <w:pPr>
              <w:pStyle w:val="6"/>
              <w:spacing w:before="28" w:line="215" w:lineRule="auto"/>
              <w:ind w:left="530"/>
              <w:rPr>
                <w:sz w:val="20"/>
                <w:szCs w:val="20"/>
              </w:rPr>
            </w:pPr>
            <w:r>
              <w:rPr>
                <w:spacing w:val="8"/>
                <w:sz w:val="20"/>
                <w:szCs w:val="20"/>
              </w:rPr>
              <w:t>严格执行《建筑设计防火规范》（</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50016-2006</w:t>
            </w:r>
            <w:r>
              <w:rPr>
                <w:spacing w:val="8"/>
                <w:sz w:val="20"/>
                <w:szCs w:val="20"/>
              </w:rPr>
              <w:t>）、《建筑灭火器配置设计规范》</w:t>
            </w:r>
          </w:p>
        </w:tc>
      </w:tr>
    </w:tbl>
    <w:p>
      <w:pPr>
        <w:pStyle w:val="2"/>
        <w:rPr>
          <w:sz w:val="21"/>
        </w:rPr>
      </w:pPr>
    </w:p>
    <w:p>
      <w:pPr>
        <w:rPr>
          <w:sz w:val="21"/>
          <w:szCs w:val="21"/>
        </w:rPr>
        <w:sectPr>
          <w:footerReference r:id="rId83" w:type="default"/>
          <w:pgSz w:w="11906" w:h="16839"/>
          <w:pgMar w:top="400" w:right="971" w:bottom="1207" w:left="971" w:header="0" w:footer="1020" w:gutter="0"/>
        </w:sectPr>
      </w:pPr>
    </w:p>
    <w:p>
      <w:pPr>
        <w:spacing w:before="19"/>
      </w:pPr>
    </w:p>
    <w:p>
      <w:pPr>
        <w:spacing w:before="19"/>
      </w:pPr>
    </w:p>
    <w:p>
      <w:pPr>
        <w:spacing w:before="18"/>
      </w:pPr>
    </w:p>
    <w:p>
      <w:pPr>
        <w:spacing w:before="18"/>
      </w:pPr>
    </w:p>
    <w:tbl>
      <w:tblPr>
        <w:tblStyle w:val="5"/>
        <w:tblW w:w="994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3"/>
        <w:gridCol w:w="81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630" w:hRule="atLeast"/>
        </w:trPr>
        <w:tc>
          <w:tcPr>
            <w:tcW w:w="1783" w:type="dxa"/>
            <w:tcBorders>
              <w:bottom w:val="single" w:color="000000" w:sz="2" w:space="0"/>
              <w:right w:val="single" w:color="000000" w:sz="2" w:space="0"/>
            </w:tcBorders>
            <w:vAlign w:val="top"/>
          </w:tcPr>
          <w:p>
            <w:pPr>
              <w:rPr>
                <w:rFonts w:ascii="Arial"/>
                <w:sz w:val="21"/>
              </w:rPr>
            </w:pPr>
          </w:p>
        </w:tc>
        <w:tc>
          <w:tcPr>
            <w:tcW w:w="8165" w:type="dxa"/>
            <w:tcBorders>
              <w:left w:val="single" w:color="000000" w:sz="2" w:space="0"/>
              <w:bottom w:val="single" w:color="000000" w:sz="2" w:space="0"/>
            </w:tcBorders>
            <w:vAlign w:val="top"/>
          </w:tcPr>
          <w:p>
            <w:pPr>
              <w:pStyle w:val="6"/>
              <w:spacing w:before="28" w:line="246" w:lineRule="auto"/>
              <w:ind w:left="109" w:right="33" w:firstLine="10"/>
              <w:jc w:val="both"/>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50140</w:t>
            </w:r>
            <w:r>
              <w:rPr>
                <w:spacing w:val="4"/>
                <w:sz w:val="20"/>
                <w:szCs w:val="20"/>
              </w:rPr>
              <w:t>－</w:t>
            </w:r>
            <w:r>
              <w:rPr>
                <w:rFonts w:ascii="Times New Roman" w:hAnsi="Times New Roman" w:eastAsia="Times New Roman" w:cs="Times New Roman"/>
                <w:spacing w:val="4"/>
                <w:sz w:val="20"/>
                <w:szCs w:val="20"/>
              </w:rPr>
              <w:t>2005</w:t>
            </w:r>
            <w:r>
              <w:rPr>
                <w:spacing w:val="4"/>
                <w:sz w:val="20"/>
                <w:szCs w:val="20"/>
              </w:rPr>
              <w:t>）、《爆炸和火灾危险环境电力设计规范》（</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50058-92</w:t>
            </w:r>
            <w:r>
              <w:rPr>
                <w:spacing w:val="4"/>
                <w:sz w:val="20"/>
                <w:szCs w:val="20"/>
              </w:rPr>
              <w:t>）有关条款。</w:t>
            </w:r>
            <w:r>
              <w:rPr>
                <w:sz w:val="20"/>
                <w:szCs w:val="20"/>
              </w:rPr>
              <w:t xml:space="preserve"> </w:t>
            </w:r>
            <w:r>
              <w:rPr>
                <w:spacing w:val="9"/>
                <w:sz w:val="20"/>
                <w:szCs w:val="20"/>
              </w:rPr>
              <w:t>物料储存点考虑通风、不易接触明火的地方；远离电源，并在储存点设置醒目的</w:t>
            </w:r>
            <w:r>
              <w:rPr>
                <w:spacing w:val="8"/>
                <w:sz w:val="20"/>
                <w:szCs w:val="20"/>
              </w:rPr>
              <w:t>禁火标</w:t>
            </w:r>
            <w:r>
              <w:rPr>
                <w:sz w:val="20"/>
                <w:szCs w:val="20"/>
              </w:rPr>
              <w:t xml:space="preserve"> 志。</w:t>
            </w:r>
          </w:p>
          <w:p>
            <w:pPr>
              <w:pStyle w:val="6"/>
              <w:spacing w:before="15" w:line="239" w:lineRule="auto"/>
              <w:ind w:left="110" w:right="102" w:firstLine="421"/>
              <w:jc w:val="both"/>
              <w:rPr>
                <w:sz w:val="20"/>
                <w:szCs w:val="20"/>
              </w:rPr>
            </w:pPr>
            <w:r>
              <w:rPr>
                <w:spacing w:val="9"/>
                <w:sz w:val="20"/>
                <w:szCs w:val="20"/>
              </w:rPr>
              <w:t>建立健全防火责任制度、火源点源管理制度，做好防火工作。贮存间具</w:t>
            </w:r>
            <w:r>
              <w:rPr>
                <w:spacing w:val="8"/>
                <w:sz w:val="20"/>
                <w:szCs w:val="20"/>
              </w:rPr>
              <w:t>有良好的通</w:t>
            </w:r>
            <w:r>
              <w:rPr>
                <w:sz w:val="20"/>
                <w:szCs w:val="20"/>
              </w:rPr>
              <w:t xml:space="preserve"> </w:t>
            </w:r>
            <w:r>
              <w:rPr>
                <w:spacing w:val="9"/>
                <w:sz w:val="20"/>
                <w:szCs w:val="20"/>
              </w:rPr>
              <w:t>风条件，严禁烟火，温度、湿度严格控制、定期检查，并配备相应灭火器，防止火灾事</w:t>
            </w:r>
            <w:r>
              <w:rPr>
                <w:sz w:val="20"/>
                <w:szCs w:val="20"/>
              </w:rPr>
              <w:t xml:space="preserve"> </w:t>
            </w:r>
            <w:r>
              <w:rPr>
                <w:spacing w:val="5"/>
                <w:sz w:val="20"/>
                <w:szCs w:val="20"/>
              </w:rPr>
              <w:t>故的发生。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638" w:hRule="atLeast"/>
        </w:trPr>
        <w:tc>
          <w:tcPr>
            <w:tcW w:w="1783" w:type="dxa"/>
            <w:tcBorders>
              <w:top w:val="single" w:color="000000" w:sz="2" w:space="0"/>
              <w:right w:val="single" w:color="000000" w:sz="2"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ind w:left="503" w:right="486" w:hanging="3"/>
              <w:rPr>
                <w:sz w:val="20"/>
                <w:szCs w:val="20"/>
              </w:rPr>
            </w:pPr>
            <w:r>
              <w:rPr>
                <w:b/>
                <w:bCs/>
                <w:spacing w:val="-6"/>
                <w:sz w:val="20"/>
                <w:szCs w:val="20"/>
              </w:rPr>
              <w:t>其他环境</w:t>
            </w:r>
            <w:r>
              <w:rPr>
                <w:sz w:val="20"/>
                <w:szCs w:val="20"/>
              </w:rPr>
              <w:t xml:space="preserve"> </w:t>
            </w:r>
            <w:r>
              <w:rPr>
                <w:b/>
                <w:bCs/>
                <w:spacing w:val="-7"/>
                <w:sz w:val="20"/>
                <w:szCs w:val="20"/>
              </w:rPr>
              <w:t>管理要求</w:t>
            </w:r>
          </w:p>
        </w:tc>
        <w:tc>
          <w:tcPr>
            <w:tcW w:w="8165" w:type="dxa"/>
            <w:tcBorders>
              <w:top w:val="single" w:color="000000" w:sz="2" w:space="0"/>
              <w:left w:val="single" w:color="000000" w:sz="2" w:space="0"/>
            </w:tcBorders>
            <w:vAlign w:val="top"/>
          </w:tcPr>
          <w:p>
            <w:pPr>
              <w:pStyle w:val="6"/>
              <w:spacing w:before="36" w:line="239" w:lineRule="auto"/>
              <w:ind w:left="109" w:right="34" w:firstLine="423"/>
              <w:rPr>
                <w:sz w:val="20"/>
                <w:szCs w:val="20"/>
              </w:rPr>
            </w:pPr>
            <w:r>
              <w:rPr>
                <w:spacing w:val="4"/>
                <w:sz w:val="20"/>
                <w:szCs w:val="20"/>
              </w:rPr>
              <w:t>企业设有</w:t>
            </w:r>
            <w:r>
              <w:rPr>
                <w:spacing w:val="-23"/>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15"/>
                <w:sz w:val="20"/>
                <w:szCs w:val="20"/>
              </w:rPr>
              <w:t xml:space="preserve"> </w:t>
            </w:r>
            <w:r>
              <w:rPr>
                <w:spacing w:val="4"/>
                <w:sz w:val="20"/>
                <w:szCs w:val="20"/>
              </w:rPr>
              <w:t>名兼职环境管理员，主要承担项目的环保管理、污染治理、污染源</w:t>
            </w:r>
            <w:r>
              <w:rPr>
                <w:spacing w:val="3"/>
                <w:sz w:val="20"/>
                <w:szCs w:val="20"/>
              </w:rPr>
              <w:t>监测、</w:t>
            </w:r>
            <w:r>
              <w:rPr>
                <w:sz w:val="20"/>
                <w:szCs w:val="20"/>
              </w:rPr>
              <w:t xml:space="preserve"> </w:t>
            </w:r>
            <w:r>
              <w:rPr>
                <w:spacing w:val="9"/>
                <w:sz w:val="20"/>
                <w:szCs w:val="20"/>
              </w:rPr>
              <w:t>环保规划、环保宣传、对外协调环保工作等。运营期环境管理计划如下：</w:t>
            </w:r>
          </w:p>
          <w:p>
            <w:pPr>
              <w:pStyle w:val="6"/>
              <w:spacing w:before="24"/>
              <w:ind w:left="110" w:right="102" w:firstLine="429"/>
              <w:rPr>
                <w:sz w:val="20"/>
                <w:szCs w:val="20"/>
              </w:rPr>
            </w:pPr>
            <w:r>
              <w:rPr>
                <w:spacing w:val="11"/>
                <w:sz w:val="20"/>
                <w:szCs w:val="20"/>
              </w:rPr>
              <w:t>（</w:t>
            </w:r>
            <w:r>
              <w:rPr>
                <w:rFonts w:ascii="Times New Roman" w:hAnsi="Times New Roman" w:eastAsia="Times New Roman" w:cs="Times New Roman"/>
                <w:spacing w:val="11"/>
                <w:sz w:val="20"/>
                <w:szCs w:val="20"/>
              </w:rPr>
              <w:t>1</w:t>
            </w:r>
            <w:r>
              <w:rPr>
                <w:spacing w:val="11"/>
                <w:sz w:val="20"/>
                <w:szCs w:val="20"/>
              </w:rPr>
              <w:t>）建立完善的环境管理机构，确定各部门及岗位的环境保护目标和可量化的指</w:t>
            </w:r>
            <w:r>
              <w:rPr>
                <w:spacing w:val="15"/>
                <w:sz w:val="20"/>
                <w:szCs w:val="20"/>
              </w:rPr>
              <w:t xml:space="preserve"> </w:t>
            </w:r>
            <w:r>
              <w:rPr>
                <w:spacing w:val="9"/>
                <w:sz w:val="20"/>
                <w:szCs w:val="20"/>
              </w:rPr>
              <w:t>标。借以促进全体员工参与到环境保护工作之中。</w:t>
            </w:r>
          </w:p>
          <w:p>
            <w:pPr>
              <w:pStyle w:val="6"/>
              <w:spacing w:before="23" w:line="244" w:lineRule="auto"/>
              <w:ind w:left="112" w:right="102" w:firstLine="426"/>
              <w:rPr>
                <w:sz w:val="20"/>
                <w:szCs w:val="20"/>
              </w:rPr>
            </w:pPr>
            <w:r>
              <w:rPr>
                <w:spacing w:val="10"/>
                <w:sz w:val="20"/>
                <w:szCs w:val="20"/>
              </w:rPr>
              <w:t>（</w:t>
            </w:r>
            <w:r>
              <w:rPr>
                <w:rFonts w:ascii="Times New Roman" w:hAnsi="Times New Roman" w:eastAsia="Times New Roman" w:cs="Times New Roman"/>
                <w:spacing w:val="10"/>
                <w:sz w:val="20"/>
                <w:szCs w:val="20"/>
              </w:rPr>
              <w:t>2</w:t>
            </w:r>
            <w:r>
              <w:rPr>
                <w:spacing w:val="10"/>
                <w:sz w:val="20"/>
                <w:szCs w:val="20"/>
              </w:rPr>
              <w:t>）</w:t>
            </w:r>
            <w:r>
              <w:rPr>
                <w:spacing w:val="-48"/>
                <w:sz w:val="20"/>
                <w:szCs w:val="20"/>
              </w:rPr>
              <w:t xml:space="preserve"> </w:t>
            </w:r>
            <w:r>
              <w:rPr>
                <w:spacing w:val="10"/>
                <w:sz w:val="20"/>
                <w:szCs w:val="20"/>
              </w:rPr>
              <w:t>明确环保专职人员的工作职责，制定并督促执行相应的环境保护规章制度。</w:t>
            </w:r>
            <w:r>
              <w:rPr>
                <w:sz w:val="20"/>
                <w:szCs w:val="20"/>
              </w:rPr>
              <w:t xml:space="preserve"> </w:t>
            </w:r>
            <w:r>
              <w:rPr>
                <w:spacing w:val="9"/>
                <w:sz w:val="20"/>
                <w:szCs w:val="20"/>
              </w:rPr>
              <w:t>如岗位责任制、操作规程、安全制度、环境设施管理规定等，对员工进行定期</w:t>
            </w:r>
            <w:r>
              <w:rPr>
                <w:spacing w:val="8"/>
                <w:sz w:val="20"/>
                <w:szCs w:val="20"/>
              </w:rPr>
              <w:t>和不定期</w:t>
            </w:r>
            <w:r>
              <w:rPr>
                <w:sz w:val="20"/>
                <w:szCs w:val="20"/>
              </w:rPr>
              <w:t xml:space="preserve"> </w:t>
            </w:r>
            <w:r>
              <w:rPr>
                <w:spacing w:val="9"/>
                <w:sz w:val="20"/>
                <w:szCs w:val="20"/>
              </w:rPr>
              <w:t>的环境保护知识培训，增强职工的环境保护意识，保证环境管</w:t>
            </w:r>
            <w:r>
              <w:rPr>
                <w:spacing w:val="8"/>
                <w:sz w:val="20"/>
                <w:szCs w:val="20"/>
              </w:rPr>
              <w:t>理和环保工作顺利进行。</w:t>
            </w:r>
          </w:p>
          <w:p>
            <w:pPr>
              <w:pStyle w:val="6"/>
              <w:spacing w:before="26" w:line="239" w:lineRule="auto"/>
              <w:ind w:left="109" w:right="102" w:firstLine="430"/>
              <w:rPr>
                <w:sz w:val="20"/>
                <w:szCs w:val="20"/>
              </w:rPr>
            </w:pPr>
            <w:r>
              <w:rPr>
                <w:spacing w:val="11"/>
                <w:sz w:val="20"/>
                <w:szCs w:val="20"/>
              </w:rPr>
              <w:t>（</w:t>
            </w:r>
            <w:r>
              <w:rPr>
                <w:rFonts w:ascii="Times New Roman" w:hAnsi="Times New Roman" w:eastAsia="Times New Roman" w:cs="Times New Roman"/>
                <w:spacing w:val="11"/>
                <w:sz w:val="20"/>
                <w:szCs w:val="20"/>
              </w:rPr>
              <w:t>3</w:t>
            </w:r>
            <w:r>
              <w:rPr>
                <w:spacing w:val="11"/>
                <w:sz w:val="20"/>
                <w:szCs w:val="20"/>
              </w:rPr>
              <w:t>）落实好项目的环保设计方案，增加环保投入，切实按照设计要求实施，确保</w:t>
            </w:r>
            <w:r>
              <w:rPr>
                <w:spacing w:val="15"/>
                <w:sz w:val="20"/>
                <w:szCs w:val="20"/>
              </w:rPr>
              <w:t xml:space="preserve"> </w:t>
            </w:r>
            <w:r>
              <w:rPr>
                <w:spacing w:val="9"/>
                <w:sz w:val="20"/>
                <w:szCs w:val="20"/>
              </w:rPr>
              <w:t>环保设施的建设，使环保工程达到预期效果。</w:t>
            </w:r>
          </w:p>
          <w:p>
            <w:pPr>
              <w:pStyle w:val="6"/>
              <w:spacing w:before="27" w:line="239" w:lineRule="auto"/>
              <w:ind w:left="116" w:right="102" w:firstLine="422"/>
              <w:rPr>
                <w:sz w:val="20"/>
                <w:szCs w:val="20"/>
              </w:rPr>
            </w:pPr>
            <w:r>
              <w:rPr>
                <w:spacing w:val="11"/>
                <w:sz w:val="20"/>
                <w:szCs w:val="20"/>
              </w:rPr>
              <w:t>（</w:t>
            </w:r>
            <w:r>
              <w:rPr>
                <w:rFonts w:ascii="Times New Roman" w:hAnsi="Times New Roman" w:eastAsia="Times New Roman" w:cs="Times New Roman"/>
                <w:spacing w:val="11"/>
                <w:sz w:val="20"/>
                <w:szCs w:val="20"/>
              </w:rPr>
              <w:t>4</w:t>
            </w:r>
            <w:r>
              <w:rPr>
                <w:spacing w:val="11"/>
                <w:sz w:val="20"/>
                <w:szCs w:val="20"/>
              </w:rPr>
              <w:t>）建立污染源档案，落实环境管理台账记录的责任单位和责任人，明确工作职</w:t>
            </w:r>
            <w:r>
              <w:rPr>
                <w:spacing w:val="15"/>
                <w:sz w:val="20"/>
                <w:szCs w:val="20"/>
              </w:rPr>
              <w:t xml:space="preserve"> </w:t>
            </w:r>
            <w:r>
              <w:rPr>
                <w:spacing w:val="9"/>
                <w:sz w:val="20"/>
                <w:szCs w:val="20"/>
              </w:rPr>
              <w:t>责，并对环境管理台账的真实性、完整性和规范</w:t>
            </w:r>
            <w:r>
              <w:rPr>
                <w:spacing w:val="8"/>
                <w:sz w:val="20"/>
                <w:szCs w:val="20"/>
              </w:rPr>
              <w:t>性负责。</w:t>
            </w:r>
          </w:p>
          <w:p>
            <w:pPr>
              <w:pStyle w:val="6"/>
              <w:spacing w:before="26" w:line="230" w:lineRule="auto"/>
              <w:ind w:left="539"/>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）排污口设置要求</w:t>
            </w:r>
          </w:p>
          <w:p>
            <w:pPr>
              <w:pStyle w:val="6"/>
              <w:spacing w:before="24"/>
              <w:ind w:left="110" w:right="102" w:firstLine="421"/>
              <w:rPr>
                <w:sz w:val="20"/>
                <w:szCs w:val="20"/>
              </w:rPr>
            </w:pPr>
            <w:r>
              <w:rPr>
                <w:spacing w:val="9"/>
                <w:sz w:val="20"/>
                <w:szCs w:val="20"/>
              </w:rPr>
              <w:t>各排污口严格按照《重庆市环境保护局关于印发重庆市排污口规范化清</w:t>
            </w:r>
            <w:r>
              <w:rPr>
                <w:spacing w:val="8"/>
                <w:sz w:val="20"/>
                <w:szCs w:val="20"/>
              </w:rPr>
              <w:t>理整治实施</w:t>
            </w:r>
            <w:r>
              <w:rPr>
                <w:sz w:val="20"/>
                <w:szCs w:val="20"/>
              </w:rPr>
              <w:t xml:space="preserve"> </w:t>
            </w:r>
            <w:r>
              <w:rPr>
                <w:spacing w:val="8"/>
                <w:sz w:val="20"/>
                <w:szCs w:val="20"/>
              </w:rPr>
              <w:t>方案的通知》（渝环发〔</w:t>
            </w:r>
            <w:r>
              <w:rPr>
                <w:rFonts w:ascii="Times New Roman" w:hAnsi="Times New Roman" w:eastAsia="Times New Roman" w:cs="Times New Roman"/>
                <w:spacing w:val="8"/>
                <w:sz w:val="20"/>
                <w:szCs w:val="20"/>
              </w:rPr>
              <w:t>2012</w:t>
            </w:r>
            <w:r>
              <w:rPr>
                <w:spacing w:val="8"/>
                <w:sz w:val="20"/>
                <w:szCs w:val="20"/>
              </w:rPr>
              <w:t>〕</w:t>
            </w:r>
            <w:r>
              <w:rPr>
                <w:rFonts w:ascii="Times New Roman" w:hAnsi="Times New Roman" w:eastAsia="Times New Roman" w:cs="Times New Roman"/>
                <w:spacing w:val="8"/>
                <w:sz w:val="20"/>
                <w:szCs w:val="20"/>
              </w:rPr>
              <w:t xml:space="preserve">26 </w:t>
            </w:r>
            <w:r>
              <w:rPr>
                <w:spacing w:val="8"/>
                <w:sz w:val="20"/>
                <w:szCs w:val="20"/>
              </w:rPr>
              <w:t>号）等相关要求、规范设置。</w:t>
            </w:r>
          </w:p>
          <w:p>
            <w:pPr>
              <w:pStyle w:val="6"/>
              <w:spacing w:before="24" w:line="228" w:lineRule="auto"/>
              <w:ind w:left="539"/>
              <w:rPr>
                <w:sz w:val="20"/>
                <w:szCs w:val="20"/>
              </w:rPr>
            </w:pPr>
            <w:r>
              <w:rPr>
                <w:spacing w:val="7"/>
                <w:sz w:val="20"/>
                <w:szCs w:val="20"/>
              </w:rPr>
              <w:t>（</w:t>
            </w:r>
            <w:r>
              <w:rPr>
                <w:rFonts w:ascii="Times New Roman" w:hAnsi="Times New Roman" w:eastAsia="Times New Roman" w:cs="Times New Roman"/>
                <w:spacing w:val="7"/>
                <w:sz w:val="20"/>
                <w:szCs w:val="20"/>
              </w:rPr>
              <w:t>6</w:t>
            </w:r>
            <w:r>
              <w:rPr>
                <w:spacing w:val="7"/>
                <w:sz w:val="20"/>
                <w:szCs w:val="20"/>
              </w:rPr>
              <w:t>）排污许可管理</w:t>
            </w:r>
          </w:p>
          <w:p>
            <w:pPr>
              <w:pStyle w:val="6"/>
              <w:spacing w:before="26" w:line="228" w:lineRule="auto"/>
              <w:ind w:left="529"/>
              <w:rPr>
                <w:sz w:val="20"/>
                <w:szCs w:val="20"/>
              </w:rPr>
            </w:pPr>
            <w:r>
              <w:rPr>
                <w:spacing w:val="9"/>
                <w:sz w:val="20"/>
                <w:szCs w:val="20"/>
              </w:rPr>
              <w:t>根据《重庆市生态环境局办公室关于印发环评与排污许可统一受理、同</w:t>
            </w:r>
            <w:r>
              <w:rPr>
                <w:spacing w:val="8"/>
                <w:sz w:val="20"/>
                <w:szCs w:val="20"/>
              </w:rPr>
              <w:t>步办理试点</w:t>
            </w:r>
          </w:p>
          <w:p>
            <w:pPr>
              <w:pStyle w:val="6"/>
              <w:spacing w:before="24" w:line="218" w:lineRule="auto"/>
              <w:ind w:left="111"/>
              <w:outlineLvl w:val="0"/>
              <w:rPr>
                <w:sz w:val="20"/>
                <w:szCs w:val="20"/>
              </w:rPr>
            </w:pPr>
            <w:r>
              <w:rPr>
                <w:spacing w:val="8"/>
                <w:sz w:val="20"/>
                <w:szCs w:val="20"/>
              </w:rPr>
              <w:t>工作实施方案的通知》（渝环办〔</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 xml:space="preserve">276 </w:t>
            </w:r>
            <w:r>
              <w:rPr>
                <w:spacing w:val="8"/>
                <w:sz w:val="20"/>
                <w:szCs w:val="20"/>
              </w:rPr>
              <w:t>号</w:t>
            </w:r>
            <w:r>
              <w:rPr>
                <w:spacing w:val="17"/>
                <w:sz w:val="20"/>
                <w:szCs w:val="20"/>
              </w:rPr>
              <w:t>），</w:t>
            </w:r>
            <w:r>
              <w:rPr>
                <w:spacing w:val="8"/>
                <w:sz w:val="20"/>
                <w:szCs w:val="20"/>
              </w:rPr>
              <w:t>企业排污许可应与环评同步办理。</w:t>
            </w:r>
          </w:p>
        </w:tc>
      </w:tr>
    </w:tbl>
    <w:p>
      <w:pPr>
        <w:pStyle w:val="2"/>
        <w:rPr>
          <w:sz w:val="21"/>
        </w:rPr>
      </w:pPr>
    </w:p>
    <w:p>
      <w:pPr>
        <w:rPr>
          <w:sz w:val="21"/>
          <w:szCs w:val="21"/>
        </w:rPr>
        <w:sectPr>
          <w:footerReference r:id="rId84" w:type="default"/>
          <w:pgSz w:w="11906" w:h="16839"/>
          <w:pgMar w:top="400" w:right="971" w:bottom="1207" w:left="971" w:header="0" w:footer="1020" w:gutter="0"/>
        </w:sectPr>
      </w:pPr>
    </w:p>
    <w:p>
      <w:pPr>
        <w:spacing w:before="29"/>
      </w:pPr>
    </w:p>
    <w:p>
      <w:pPr>
        <w:spacing w:before="29"/>
      </w:pPr>
    </w:p>
    <w:p>
      <w:pPr>
        <w:spacing w:before="28"/>
      </w:pPr>
    </w:p>
    <w:p>
      <w:pPr>
        <w:spacing w:before="28"/>
      </w:pPr>
    </w:p>
    <w:tbl>
      <w:tblPr>
        <w:tblStyle w:val="5"/>
        <w:tblW w:w="964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64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13824" w:hRule="atLeast"/>
        </w:trPr>
        <w:tc>
          <w:tcPr>
            <w:tcW w:w="9642" w:type="dxa"/>
            <w:vAlign w:val="top"/>
          </w:tcPr>
          <w:p>
            <w:pPr>
              <w:pStyle w:val="6"/>
              <w:spacing w:line="212" w:lineRule="auto"/>
              <w:ind w:left="4264"/>
              <w:rPr>
                <w:sz w:val="28"/>
                <w:szCs w:val="28"/>
              </w:rPr>
            </w:pPr>
            <w:r>
              <w:rPr>
                <w:b/>
                <w:bCs/>
                <w:spacing w:val="-6"/>
                <w:sz w:val="28"/>
                <w:szCs w:val="28"/>
              </w:rPr>
              <w:t>六、结论</w:t>
            </w:r>
          </w:p>
          <w:p>
            <w:pPr>
              <w:pStyle w:val="6"/>
              <w:spacing w:before="280" w:line="353" w:lineRule="auto"/>
              <w:ind w:left="110" w:right="165" w:firstLine="480"/>
              <w:jc w:val="both"/>
            </w:pPr>
            <w:r>
              <w:rPr>
                <w:spacing w:val="-1"/>
              </w:rPr>
              <w:t>酵爵健康科技（重庆）有限公司“药食同源中药材食品生产项目</w:t>
            </w:r>
            <w:r>
              <w:rPr>
                <w:spacing w:val="-88"/>
              </w:rPr>
              <w:t xml:space="preserve"> </w:t>
            </w:r>
            <w:r>
              <w:rPr>
                <w:spacing w:val="-1"/>
              </w:rPr>
              <w:t>”在</w:t>
            </w:r>
            <w:r>
              <w:rPr>
                <w:spacing w:val="-2"/>
              </w:rPr>
              <w:t>生产过程中会产</w:t>
            </w:r>
            <w:r>
              <w:t xml:space="preserve"> 生废气、废水、噪声、固体废物等，在全面落实本报告表提出的</w:t>
            </w:r>
            <w:r>
              <w:rPr>
                <w:spacing w:val="-1"/>
              </w:rPr>
              <w:t>各项环境保护措施、切实</w:t>
            </w:r>
            <w:r>
              <w:t xml:space="preserve"> </w:t>
            </w:r>
            <w:r>
              <w:rPr>
                <w:spacing w:val="-1"/>
              </w:rPr>
              <w:t>做到</w:t>
            </w:r>
            <w:r>
              <w:rPr>
                <w:rFonts w:ascii="Times New Roman" w:hAnsi="Times New Roman" w:eastAsia="Times New Roman" w:cs="Times New Roman"/>
                <w:spacing w:val="-1"/>
              </w:rPr>
              <w:t>“</w:t>
            </w:r>
            <w:r>
              <w:rPr>
                <w:spacing w:val="-1"/>
              </w:rPr>
              <w:t>三同时</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spacing w:val="-1"/>
              </w:rPr>
              <w:t>、并在营运期内持之以恒加强环境管理的前提下，从环境保护角度，本项目</w:t>
            </w:r>
            <w:r>
              <w:t xml:space="preserve"> </w:t>
            </w:r>
            <w:r>
              <w:rPr>
                <w:spacing w:val="-2"/>
              </w:rPr>
              <w:t>建设可行。</w:t>
            </w:r>
          </w:p>
        </w:tc>
      </w:tr>
    </w:tbl>
    <w:p>
      <w:pPr>
        <w:pStyle w:val="2"/>
        <w:rPr>
          <w:sz w:val="21"/>
        </w:rPr>
      </w:pPr>
    </w:p>
    <w:p>
      <w:pPr>
        <w:rPr>
          <w:sz w:val="21"/>
          <w:szCs w:val="21"/>
        </w:rPr>
        <w:sectPr>
          <w:footerReference r:id="rId85" w:type="default"/>
          <w:pgSz w:w="11906" w:h="16839"/>
          <w:pgMar w:top="400" w:right="1124" w:bottom="1207" w:left="1124" w:header="0" w:footer="1020" w:gutter="0"/>
        </w:sectPr>
      </w:pPr>
    </w:p>
    <w:p>
      <w:pPr>
        <w:pStyle w:val="2"/>
        <w:spacing w:line="318" w:lineRule="auto"/>
        <w:rPr>
          <w:sz w:val="21"/>
        </w:rPr>
      </w:pPr>
    </w:p>
    <w:p>
      <w:pPr>
        <w:pStyle w:val="2"/>
        <w:spacing w:line="319" w:lineRule="auto"/>
        <w:rPr>
          <w:sz w:val="21"/>
        </w:rPr>
      </w:pPr>
    </w:p>
    <w:p>
      <w:pPr>
        <w:spacing w:before="91" w:line="220" w:lineRule="auto"/>
        <w:ind w:left="6768"/>
        <w:outlineLvl w:val="0"/>
        <w:rPr>
          <w:rFonts w:ascii="宋体" w:hAnsi="宋体" w:eastAsia="宋体" w:cs="宋体"/>
          <w:sz w:val="28"/>
          <w:szCs w:val="28"/>
        </w:rPr>
      </w:pPr>
      <w:r>
        <w:rPr>
          <w:rFonts w:ascii="宋体" w:hAnsi="宋体" w:eastAsia="宋体" w:cs="宋体"/>
          <w:b/>
          <w:bCs/>
          <w:spacing w:val="-19"/>
          <w:sz w:val="28"/>
          <w:szCs w:val="28"/>
        </w:rPr>
        <w:t>附表</w:t>
      </w:r>
    </w:p>
    <w:p>
      <w:pPr>
        <w:spacing w:before="201" w:line="223" w:lineRule="auto"/>
        <w:ind w:left="5657"/>
        <w:rPr>
          <w:rFonts w:ascii="宋体" w:hAnsi="宋体" w:eastAsia="宋体" w:cs="宋体"/>
          <w:sz w:val="20"/>
          <w:szCs w:val="20"/>
        </w:rPr>
      </w:pPr>
      <w:r>
        <w:rPr>
          <w:rFonts w:ascii="宋体" w:hAnsi="宋体" w:eastAsia="宋体" w:cs="宋体"/>
          <w:b/>
          <w:bCs/>
          <w:spacing w:val="7"/>
          <w:sz w:val="20"/>
          <w:szCs w:val="20"/>
        </w:rPr>
        <w:t>建设项目污染物排放量汇总表</w:t>
      </w: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6"/>
        <w:gridCol w:w="1416"/>
        <w:gridCol w:w="1699"/>
        <w:gridCol w:w="1275"/>
        <w:gridCol w:w="1699"/>
        <w:gridCol w:w="1557"/>
        <w:gridCol w:w="1759"/>
        <w:gridCol w:w="1663"/>
        <w:gridCol w:w="11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5" w:hRule="atLeast"/>
        </w:trPr>
        <w:tc>
          <w:tcPr>
            <w:tcW w:w="1596" w:type="dxa"/>
            <w:tcBorders>
              <w:top w:val="single" w:color="000000" w:sz="6" w:space="0"/>
              <w:left w:val="single" w:color="000000" w:sz="6" w:space="0"/>
              <w:tl2br w:val="single" w:color="000000" w:sz="4" w:space="0"/>
            </w:tcBorders>
            <w:vAlign w:val="top"/>
          </w:tcPr>
          <w:p>
            <w:pPr>
              <w:spacing w:before="172" w:line="230" w:lineRule="auto"/>
              <w:ind w:right="19"/>
              <w:jc w:val="right"/>
              <w:rPr>
                <w:rFonts w:ascii="黑体" w:hAnsi="黑体" w:eastAsia="黑体" w:cs="黑体"/>
                <w:sz w:val="20"/>
                <w:szCs w:val="20"/>
              </w:rPr>
            </w:pPr>
            <w:r>
              <w:rPr>
                <w:rFonts w:ascii="黑体" w:hAnsi="黑体" w:eastAsia="黑体" w:cs="黑体"/>
                <w:sz w:val="20"/>
                <w:szCs w:val="20"/>
              </w:rPr>
              <w:t>项目</w:t>
            </w:r>
          </w:p>
          <w:p>
            <w:pPr>
              <w:spacing w:before="22" w:line="229" w:lineRule="auto"/>
              <w:ind w:left="35"/>
              <w:rPr>
                <w:rFonts w:ascii="黑体" w:hAnsi="黑体" w:eastAsia="黑体" w:cs="黑体"/>
                <w:sz w:val="20"/>
                <w:szCs w:val="20"/>
              </w:rPr>
            </w:pPr>
            <w:r>
              <w:rPr>
                <w:rFonts w:ascii="黑体" w:hAnsi="黑体" w:eastAsia="黑体" w:cs="黑体"/>
                <w:spacing w:val="-3"/>
                <w:sz w:val="20"/>
                <w:szCs w:val="20"/>
              </w:rPr>
              <w:t>分类</w:t>
            </w:r>
          </w:p>
        </w:tc>
        <w:tc>
          <w:tcPr>
            <w:tcW w:w="1416" w:type="dxa"/>
            <w:tcBorders>
              <w:top w:val="single" w:color="000000" w:sz="6" w:space="0"/>
            </w:tcBorders>
            <w:vAlign w:val="top"/>
          </w:tcPr>
          <w:p>
            <w:pPr>
              <w:spacing w:line="242" w:lineRule="auto"/>
              <w:rPr>
                <w:rFonts w:ascii="Arial"/>
                <w:sz w:val="21"/>
              </w:rPr>
            </w:pPr>
          </w:p>
          <w:p>
            <w:pPr>
              <w:spacing w:before="65" w:line="230" w:lineRule="auto"/>
              <w:ind w:left="217"/>
              <w:rPr>
                <w:rFonts w:ascii="黑体" w:hAnsi="黑体" w:eastAsia="黑体" w:cs="黑体"/>
                <w:sz w:val="20"/>
                <w:szCs w:val="20"/>
              </w:rPr>
            </w:pPr>
            <w:r>
              <w:rPr>
                <w:rFonts w:ascii="黑体" w:hAnsi="黑体" w:eastAsia="黑体" w:cs="黑体"/>
                <w:spacing w:val="-3"/>
                <w:sz w:val="20"/>
                <w:szCs w:val="20"/>
              </w:rPr>
              <w:t>污染物名称</w:t>
            </w:r>
          </w:p>
        </w:tc>
        <w:tc>
          <w:tcPr>
            <w:tcW w:w="1699" w:type="dxa"/>
            <w:tcBorders>
              <w:top w:val="single" w:color="000000" w:sz="6" w:space="0"/>
            </w:tcBorders>
            <w:vAlign w:val="top"/>
          </w:tcPr>
          <w:p>
            <w:pPr>
              <w:spacing w:before="35" w:line="230" w:lineRule="auto"/>
              <w:ind w:left="455"/>
              <w:rPr>
                <w:rFonts w:ascii="黑体" w:hAnsi="黑体" w:eastAsia="黑体" w:cs="黑体"/>
                <w:sz w:val="20"/>
                <w:szCs w:val="20"/>
              </w:rPr>
            </w:pPr>
            <w:r>
              <w:rPr>
                <w:rFonts w:ascii="黑体" w:hAnsi="黑体" w:eastAsia="黑体" w:cs="黑体"/>
                <w:spacing w:val="-1"/>
                <w:sz w:val="20"/>
                <w:szCs w:val="20"/>
              </w:rPr>
              <w:t>现有工程</w:t>
            </w:r>
          </w:p>
          <w:p>
            <w:pPr>
              <w:spacing w:before="24" w:line="230" w:lineRule="auto"/>
              <w:ind w:left="58"/>
              <w:rPr>
                <w:rFonts w:ascii="黑体" w:hAnsi="黑体" w:eastAsia="黑体" w:cs="黑体"/>
                <w:sz w:val="20"/>
                <w:szCs w:val="20"/>
              </w:rPr>
            </w:pPr>
            <w:r>
              <w:rPr>
                <w:rFonts w:ascii="黑体" w:hAnsi="黑体" w:eastAsia="黑体" w:cs="黑体"/>
                <w:spacing w:val="-2"/>
                <w:sz w:val="20"/>
                <w:szCs w:val="20"/>
              </w:rPr>
              <w:t>排放量（固体废物</w:t>
            </w:r>
          </w:p>
          <w:p>
            <w:pPr>
              <w:pStyle w:val="6"/>
              <w:spacing w:before="22" w:line="216" w:lineRule="auto"/>
              <w:ind w:left="348"/>
              <w:rPr>
                <w:sz w:val="20"/>
                <w:szCs w:val="20"/>
              </w:rPr>
            </w:pPr>
            <w:r>
              <w:rPr>
                <w:rFonts w:ascii="黑体" w:hAnsi="黑体" w:eastAsia="黑体" w:cs="黑体"/>
                <w:spacing w:val="-2"/>
                <w:sz w:val="20"/>
                <w:szCs w:val="20"/>
              </w:rPr>
              <w:t>产生量）</w:t>
            </w:r>
            <w:r>
              <w:rPr>
                <w:spacing w:val="-2"/>
                <w:sz w:val="20"/>
                <w:szCs w:val="20"/>
              </w:rPr>
              <w:t>①</w:t>
            </w:r>
          </w:p>
        </w:tc>
        <w:tc>
          <w:tcPr>
            <w:tcW w:w="1275" w:type="dxa"/>
            <w:tcBorders>
              <w:top w:val="single" w:color="000000" w:sz="6" w:space="0"/>
            </w:tcBorders>
            <w:vAlign w:val="top"/>
          </w:tcPr>
          <w:p>
            <w:pPr>
              <w:spacing w:before="35" w:line="230" w:lineRule="auto"/>
              <w:ind w:left="244"/>
              <w:rPr>
                <w:rFonts w:ascii="黑体" w:hAnsi="黑体" w:eastAsia="黑体" w:cs="黑体"/>
                <w:sz w:val="20"/>
                <w:szCs w:val="20"/>
              </w:rPr>
            </w:pPr>
            <w:r>
              <w:rPr>
                <w:rFonts w:ascii="黑体" w:hAnsi="黑体" w:eastAsia="黑体" w:cs="黑体"/>
                <w:spacing w:val="-1"/>
                <w:sz w:val="20"/>
                <w:szCs w:val="20"/>
              </w:rPr>
              <w:t>现有工程</w:t>
            </w:r>
          </w:p>
          <w:p>
            <w:pPr>
              <w:spacing w:before="24" w:line="230" w:lineRule="auto"/>
              <w:ind w:left="146"/>
              <w:rPr>
                <w:rFonts w:ascii="黑体" w:hAnsi="黑体" w:eastAsia="黑体" w:cs="黑体"/>
                <w:sz w:val="20"/>
                <w:szCs w:val="20"/>
              </w:rPr>
            </w:pPr>
            <w:r>
              <w:rPr>
                <w:rFonts w:ascii="黑体" w:hAnsi="黑体" w:eastAsia="黑体" w:cs="黑体"/>
                <w:spacing w:val="-2"/>
                <w:sz w:val="20"/>
                <w:szCs w:val="20"/>
              </w:rPr>
              <w:t>许可排放量</w:t>
            </w:r>
          </w:p>
          <w:p>
            <w:pPr>
              <w:pStyle w:val="6"/>
              <w:spacing w:before="22" w:line="216" w:lineRule="auto"/>
              <w:ind w:left="535"/>
              <w:rPr>
                <w:sz w:val="20"/>
                <w:szCs w:val="20"/>
              </w:rPr>
            </w:pPr>
            <w:r>
              <w:rPr>
                <w:spacing w:val="2"/>
                <w:sz w:val="20"/>
                <w:szCs w:val="20"/>
              </w:rPr>
              <w:t>②</w:t>
            </w:r>
          </w:p>
        </w:tc>
        <w:tc>
          <w:tcPr>
            <w:tcW w:w="1699" w:type="dxa"/>
            <w:tcBorders>
              <w:top w:val="single" w:color="000000" w:sz="6" w:space="0"/>
            </w:tcBorders>
            <w:vAlign w:val="top"/>
          </w:tcPr>
          <w:p>
            <w:pPr>
              <w:spacing w:before="35" w:line="230" w:lineRule="auto"/>
              <w:ind w:left="456"/>
              <w:rPr>
                <w:rFonts w:ascii="黑体" w:hAnsi="黑体" w:eastAsia="黑体" w:cs="黑体"/>
                <w:sz w:val="20"/>
                <w:szCs w:val="20"/>
              </w:rPr>
            </w:pPr>
            <w:r>
              <w:rPr>
                <w:rFonts w:ascii="黑体" w:hAnsi="黑体" w:eastAsia="黑体" w:cs="黑体"/>
                <w:spacing w:val="-1"/>
                <w:sz w:val="20"/>
                <w:szCs w:val="20"/>
              </w:rPr>
              <w:t>在建工程</w:t>
            </w:r>
          </w:p>
          <w:p>
            <w:pPr>
              <w:spacing w:before="24" w:line="230" w:lineRule="auto"/>
              <w:ind w:left="60"/>
              <w:rPr>
                <w:rFonts w:ascii="黑体" w:hAnsi="黑体" w:eastAsia="黑体" w:cs="黑体"/>
                <w:sz w:val="20"/>
                <w:szCs w:val="20"/>
              </w:rPr>
            </w:pPr>
            <w:r>
              <w:rPr>
                <w:rFonts w:ascii="黑体" w:hAnsi="黑体" w:eastAsia="黑体" w:cs="黑体"/>
                <w:spacing w:val="-2"/>
                <w:sz w:val="20"/>
                <w:szCs w:val="20"/>
              </w:rPr>
              <w:t>排放量（固体废物</w:t>
            </w:r>
          </w:p>
          <w:p>
            <w:pPr>
              <w:pStyle w:val="6"/>
              <w:spacing w:before="22" w:line="216" w:lineRule="auto"/>
              <w:ind w:left="350"/>
              <w:rPr>
                <w:sz w:val="20"/>
                <w:szCs w:val="20"/>
              </w:rPr>
            </w:pPr>
            <w:r>
              <w:rPr>
                <w:rFonts w:ascii="黑体" w:hAnsi="黑体" w:eastAsia="黑体" w:cs="黑体"/>
                <w:spacing w:val="-2"/>
                <w:sz w:val="20"/>
                <w:szCs w:val="20"/>
              </w:rPr>
              <w:t>产生量）</w:t>
            </w:r>
            <w:r>
              <w:rPr>
                <w:spacing w:val="-2"/>
                <w:sz w:val="20"/>
                <w:szCs w:val="20"/>
              </w:rPr>
              <w:t>③</w:t>
            </w:r>
          </w:p>
        </w:tc>
        <w:tc>
          <w:tcPr>
            <w:tcW w:w="1557" w:type="dxa"/>
            <w:tcBorders>
              <w:top w:val="single" w:color="000000" w:sz="6" w:space="0"/>
            </w:tcBorders>
            <w:vAlign w:val="top"/>
          </w:tcPr>
          <w:p>
            <w:pPr>
              <w:spacing w:before="35" w:line="230" w:lineRule="auto"/>
              <w:ind w:left="487"/>
              <w:rPr>
                <w:rFonts w:ascii="黑体" w:hAnsi="黑体" w:eastAsia="黑体" w:cs="黑体"/>
                <w:sz w:val="20"/>
                <w:szCs w:val="20"/>
              </w:rPr>
            </w:pPr>
            <w:r>
              <w:rPr>
                <w:rFonts w:ascii="黑体" w:hAnsi="黑体" w:eastAsia="黑体" w:cs="黑体"/>
                <w:spacing w:val="-2"/>
                <w:sz w:val="20"/>
                <w:szCs w:val="20"/>
              </w:rPr>
              <w:t>本项目</w:t>
            </w:r>
          </w:p>
          <w:p>
            <w:pPr>
              <w:spacing w:before="24" w:line="230" w:lineRule="auto"/>
              <w:ind w:left="32"/>
              <w:rPr>
                <w:rFonts w:ascii="黑体" w:hAnsi="黑体" w:eastAsia="黑体" w:cs="黑体"/>
                <w:sz w:val="20"/>
                <w:szCs w:val="20"/>
              </w:rPr>
            </w:pPr>
            <w:r>
              <w:rPr>
                <w:rFonts w:ascii="黑体" w:hAnsi="黑体" w:eastAsia="黑体" w:cs="黑体"/>
                <w:spacing w:val="-12"/>
                <w:sz w:val="20"/>
                <w:szCs w:val="20"/>
              </w:rPr>
              <w:t>排放量（固体废物</w:t>
            </w:r>
          </w:p>
          <w:p>
            <w:pPr>
              <w:pStyle w:val="6"/>
              <w:spacing w:before="22" w:line="216" w:lineRule="auto"/>
              <w:ind w:left="281"/>
              <w:rPr>
                <w:sz w:val="20"/>
                <w:szCs w:val="20"/>
              </w:rPr>
            </w:pPr>
            <w:r>
              <w:rPr>
                <w:rFonts w:ascii="黑体" w:hAnsi="黑体" w:eastAsia="黑体" w:cs="黑体"/>
                <w:spacing w:val="-2"/>
                <w:sz w:val="20"/>
                <w:szCs w:val="20"/>
              </w:rPr>
              <w:t>产生量）</w:t>
            </w:r>
            <w:r>
              <w:rPr>
                <w:spacing w:val="-2"/>
                <w:sz w:val="20"/>
                <w:szCs w:val="20"/>
              </w:rPr>
              <w:t>④</w:t>
            </w:r>
          </w:p>
        </w:tc>
        <w:tc>
          <w:tcPr>
            <w:tcW w:w="1759" w:type="dxa"/>
            <w:tcBorders>
              <w:top w:val="single" w:color="000000" w:sz="6" w:space="0"/>
            </w:tcBorders>
            <w:vAlign w:val="top"/>
          </w:tcPr>
          <w:p>
            <w:pPr>
              <w:pStyle w:val="6"/>
              <w:spacing w:before="173" w:line="239" w:lineRule="auto"/>
              <w:ind w:left="88" w:right="57" w:firstLine="189"/>
              <w:rPr>
                <w:sz w:val="20"/>
                <w:szCs w:val="20"/>
              </w:rPr>
            </w:pPr>
            <w:r>
              <w:rPr>
                <w:rFonts w:ascii="黑体" w:hAnsi="黑体" w:eastAsia="黑体" w:cs="黑体"/>
                <w:spacing w:val="-17"/>
                <w:w w:val="98"/>
                <w:sz w:val="20"/>
                <w:szCs w:val="20"/>
              </w:rPr>
              <w:t>以新带老削减量</w:t>
            </w:r>
            <w:r>
              <w:rPr>
                <w:rFonts w:ascii="黑体" w:hAnsi="黑体" w:eastAsia="黑体" w:cs="黑体"/>
                <w:sz w:val="20"/>
                <w:szCs w:val="20"/>
              </w:rPr>
              <w:t xml:space="preserve">  </w:t>
            </w:r>
            <w:r>
              <w:rPr>
                <w:rFonts w:ascii="黑体" w:hAnsi="黑体" w:eastAsia="黑体" w:cs="黑体"/>
                <w:spacing w:val="-22"/>
                <w:sz w:val="20"/>
                <w:szCs w:val="20"/>
              </w:rPr>
              <w:t>（新建项目不填）</w:t>
            </w:r>
            <w:r>
              <w:rPr>
                <w:spacing w:val="-22"/>
                <w:sz w:val="20"/>
                <w:szCs w:val="20"/>
              </w:rPr>
              <w:t>⑤</w:t>
            </w:r>
          </w:p>
        </w:tc>
        <w:tc>
          <w:tcPr>
            <w:tcW w:w="1663" w:type="dxa"/>
            <w:tcBorders>
              <w:top w:val="single" w:color="000000" w:sz="6" w:space="0"/>
            </w:tcBorders>
            <w:vAlign w:val="top"/>
          </w:tcPr>
          <w:p>
            <w:pPr>
              <w:spacing w:before="35" w:line="230" w:lineRule="auto"/>
              <w:ind w:left="308"/>
              <w:rPr>
                <w:rFonts w:ascii="黑体" w:hAnsi="黑体" w:eastAsia="黑体" w:cs="黑体"/>
                <w:sz w:val="20"/>
                <w:szCs w:val="20"/>
              </w:rPr>
            </w:pPr>
            <w:r>
              <w:rPr>
                <w:rFonts w:ascii="黑体" w:hAnsi="黑体" w:eastAsia="黑体" w:cs="黑体"/>
                <w:spacing w:val="-15"/>
                <w:sz w:val="20"/>
                <w:szCs w:val="20"/>
              </w:rPr>
              <w:t>本项目建成后</w:t>
            </w:r>
          </w:p>
          <w:p>
            <w:pPr>
              <w:spacing w:before="24" w:line="230" w:lineRule="auto"/>
              <w:jc w:val="right"/>
              <w:rPr>
                <w:rFonts w:ascii="黑体" w:hAnsi="黑体" w:eastAsia="黑体" w:cs="黑体"/>
                <w:sz w:val="20"/>
                <w:szCs w:val="20"/>
              </w:rPr>
            </w:pPr>
            <w:r>
              <w:rPr>
                <w:rFonts w:ascii="黑体" w:hAnsi="黑体" w:eastAsia="黑体" w:cs="黑体"/>
                <w:spacing w:val="-22"/>
                <w:sz w:val="20"/>
                <w:szCs w:val="20"/>
              </w:rPr>
              <w:t>全厂排放量（固</w:t>
            </w:r>
            <w:r>
              <w:rPr>
                <w:rFonts w:ascii="黑体" w:hAnsi="黑体" w:eastAsia="黑体" w:cs="黑体"/>
                <w:spacing w:val="-21"/>
                <w:sz w:val="20"/>
                <w:szCs w:val="20"/>
              </w:rPr>
              <w:t>体</w:t>
            </w:r>
            <w:r>
              <w:rPr>
                <w:rFonts w:ascii="黑体" w:hAnsi="黑体" w:eastAsia="黑体" w:cs="黑体"/>
                <w:spacing w:val="-14"/>
                <w:sz w:val="20"/>
                <w:szCs w:val="20"/>
              </w:rPr>
              <w:t>废</w:t>
            </w:r>
          </w:p>
          <w:p>
            <w:pPr>
              <w:pStyle w:val="6"/>
              <w:spacing w:before="22" w:line="216" w:lineRule="auto"/>
              <w:ind w:left="289"/>
              <w:rPr>
                <w:sz w:val="20"/>
                <w:szCs w:val="20"/>
              </w:rPr>
            </w:pPr>
            <w:r>
              <w:rPr>
                <w:rFonts w:ascii="黑体" w:hAnsi="黑体" w:eastAsia="黑体" w:cs="黑体"/>
                <w:spacing w:val="-18"/>
                <w:sz w:val="20"/>
                <w:szCs w:val="20"/>
              </w:rPr>
              <w:t>物产生量）</w:t>
            </w:r>
            <w:r>
              <w:rPr>
                <w:spacing w:val="-18"/>
                <w:sz w:val="20"/>
                <w:szCs w:val="20"/>
              </w:rPr>
              <w:t>⑥</w:t>
            </w:r>
          </w:p>
        </w:tc>
        <w:tc>
          <w:tcPr>
            <w:tcW w:w="1128" w:type="dxa"/>
            <w:tcBorders>
              <w:top w:val="single" w:color="000000" w:sz="6" w:space="0"/>
              <w:right w:val="single" w:color="000000" w:sz="6" w:space="0"/>
            </w:tcBorders>
            <w:vAlign w:val="top"/>
          </w:tcPr>
          <w:p>
            <w:pPr>
              <w:pStyle w:val="6"/>
              <w:spacing w:before="173" w:line="238" w:lineRule="auto"/>
              <w:ind w:left="464" w:right="247" w:hanging="186"/>
              <w:rPr>
                <w:sz w:val="20"/>
                <w:szCs w:val="20"/>
              </w:rPr>
            </w:pPr>
            <w:r>
              <w:rPr>
                <w:rFonts w:ascii="黑体" w:hAnsi="黑体" w:eastAsia="黑体" w:cs="黑体"/>
                <w:spacing w:val="-3"/>
                <w:sz w:val="20"/>
                <w:szCs w:val="20"/>
              </w:rPr>
              <w:t>变化量</w:t>
            </w:r>
            <w:r>
              <w:rPr>
                <w:rFonts w:ascii="黑体" w:hAnsi="黑体" w:eastAsia="黑体" w:cs="黑体"/>
                <w:sz w:val="20"/>
                <w:szCs w:val="20"/>
              </w:rPr>
              <w:t xml:space="preserve"> </w:t>
            </w:r>
            <w:r>
              <w:rPr>
                <w:spacing w:val="2"/>
                <w:sz w:val="20"/>
                <w:szCs w:val="20"/>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tcBorders>
              <w:left w:val="single" w:color="000000" w:sz="6" w:space="0"/>
            </w:tcBorders>
            <w:vAlign w:val="top"/>
          </w:tcPr>
          <w:p>
            <w:pPr>
              <w:pStyle w:val="6"/>
              <w:spacing w:before="67" w:line="229" w:lineRule="auto"/>
              <w:ind w:left="586"/>
              <w:rPr>
                <w:sz w:val="20"/>
                <w:szCs w:val="20"/>
              </w:rPr>
            </w:pPr>
            <w:r>
              <w:rPr>
                <w:spacing w:val="5"/>
                <w:sz w:val="20"/>
                <w:szCs w:val="20"/>
              </w:rPr>
              <w:t>废气</w:t>
            </w:r>
          </w:p>
        </w:tc>
        <w:tc>
          <w:tcPr>
            <w:tcW w:w="1416" w:type="dxa"/>
            <w:vAlign w:val="top"/>
          </w:tcPr>
          <w:p>
            <w:pPr>
              <w:pStyle w:val="6"/>
              <w:spacing w:before="67" w:line="229" w:lineRule="auto"/>
              <w:ind w:left="392"/>
              <w:rPr>
                <w:sz w:val="20"/>
                <w:szCs w:val="20"/>
              </w:rPr>
            </w:pPr>
            <w:r>
              <w:rPr>
                <w:spacing w:val="7"/>
                <w:sz w:val="20"/>
                <w:szCs w:val="20"/>
              </w:rPr>
              <w:t>颗粒物</w:t>
            </w:r>
          </w:p>
        </w:tc>
        <w:tc>
          <w:tcPr>
            <w:tcW w:w="1699" w:type="dxa"/>
            <w:vAlign w:val="top"/>
          </w:tcPr>
          <w:p>
            <w:pPr>
              <w:spacing w:before="36"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6"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6"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0.069t/a</w:t>
            </w:r>
          </w:p>
        </w:tc>
        <w:tc>
          <w:tcPr>
            <w:tcW w:w="1759" w:type="dxa"/>
            <w:vAlign w:val="top"/>
          </w:tcPr>
          <w:p>
            <w:pPr>
              <w:spacing w:before="36"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6"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0.069t/a</w:t>
            </w:r>
          </w:p>
        </w:tc>
        <w:tc>
          <w:tcPr>
            <w:tcW w:w="1128" w:type="dxa"/>
            <w:tcBorders>
              <w:right w:val="single" w:color="000000" w:sz="6" w:space="0"/>
            </w:tcBorders>
            <w:vAlign w:val="top"/>
          </w:tcPr>
          <w:p>
            <w:pPr>
              <w:spacing w:before="3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restart"/>
            <w:tcBorders>
              <w:left w:val="single" w:color="000000" w:sz="6" w:space="0"/>
              <w:bottom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65" w:line="228" w:lineRule="auto"/>
              <w:ind w:left="586"/>
              <w:rPr>
                <w:sz w:val="20"/>
                <w:szCs w:val="20"/>
              </w:rPr>
            </w:pPr>
            <w:r>
              <w:rPr>
                <w:spacing w:val="5"/>
                <w:sz w:val="20"/>
                <w:szCs w:val="20"/>
              </w:rPr>
              <w:t>废水</w:t>
            </w:r>
          </w:p>
        </w:tc>
        <w:tc>
          <w:tcPr>
            <w:tcW w:w="1416" w:type="dxa"/>
            <w:vAlign w:val="top"/>
          </w:tcPr>
          <w:p>
            <w:pPr>
              <w:spacing w:before="10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9" w:type="dxa"/>
            <w:vAlign w:val="top"/>
          </w:tcPr>
          <w:p>
            <w:pPr>
              <w:spacing w:before="38"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8"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8"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8"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0.206t/a</w:t>
            </w:r>
          </w:p>
        </w:tc>
        <w:tc>
          <w:tcPr>
            <w:tcW w:w="1759" w:type="dxa"/>
            <w:vAlign w:val="top"/>
          </w:tcPr>
          <w:p>
            <w:pPr>
              <w:spacing w:before="38"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0.206t/a</w:t>
            </w:r>
          </w:p>
        </w:tc>
        <w:tc>
          <w:tcPr>
            <w:tcW w:w="1128" w:type="dxa"/>
            <w:tcBorders>
              <w:right w:val="single" w:color="000000" w:sz="6" w:space="0"/>
            </w:tcBorders>
            <w:vAlign w:val="top"/>
          </w:tcPr>
          <w:p>
            <w:pPr>
              <w:spacing w:before="3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spacing w:before="106" w:line="202" w:lineRule="auto"/>
              <w:ind w:left="448"/>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699" w:type="dxa"/>
            <w:vAlign w:val="top"/>
          </w:tcPr>
          <w:p>
            <w:pPr>
              <w:spacing w:before="39"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9"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9"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9"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759" w:type="dxa"/>
            <w:vAlign w:val="top"/>
          </w:tcPr>
          <w:p>
            <w:pPr>
              <w:spacing w:before="39"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9"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128" w:type="dxa"/>
            <w:tcBorders>
              <w:right w:val="single" w:color="000000" w:sz="6" w:space="0"/>
            </w:tcBorders>
            <w:vAlign w:val="top"/>
          </w:tcPr>
          <w:p>
            <w:pPr>
              <w:spacing w:before="3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spacing w:before="10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99" w:type="dxa"/>
            <w:vAlign w:val="top"/>
          </w:tcPr>
          <w:p>
            <w:pPr>
              <w:spacing w:before="38"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8"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8"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8"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759" w:type="dxa"/>
            <w:vAlign w:val="top"/>
          </w:tcPr>
          <w:p>
            <w:pPr>
              <w:spacing w:before="38"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0.041t/a</w:t>
            </w:r>
          </w:p>
        </w:tc>
        <w:tc>
          <w:tcPr>
            <w:tcW w:w="1128" w:type="dxa"/>
            <w:tcBorders>
              <w:right w:val="single" w:color="000000" w:sz="6" w:space="0"/>
            </w:tcBorders>
            <w:vAlign w:val="top"/>
          </w:tcPr>
          <w:p>
            <w:pPr>
              <w:spacing w:before="38"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0" w:line="228" w:lineRule="auto"/>
              <w:ind w:left="496"/>
              <w:rPr>
                <w:sz w:val="20"/>
                <w:szCs w:val="20"/>
              </w:rPr>
            </w:pPr>
            <w:r>
              <w:rPr>
                <w:spacing w:val="4"/>
                <w:sz w:val="20"/>
                <w:szCs w:val="20"/>
              </w:rPr>
              <w:t>氨氮</w:t>
            </w:r>
          </w:p>
        </w:tc>
        <w:tc>
          <w:tcPr>
            <w:tcW w:w="1699" w:type="dxa"/>
            <w:vAlign w:val="top"/>
          </w:tcPr>
          <w:p>
            <w:pPr>
              <w:spacing w:before="39"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39"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39"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39" w:line="275"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0.033t/a</w:t>
            </w:r>
          </w:p>
        </w:tc>
        <w:tc>
          <w:tcPr>
            <w:tcW w:w="1759" w:type="dxa"/>
            <w:vAlign w:val="top"/>
          </w:tcPr>
          <w:p>
            <w:pPr>
              <w:spacing w:before="39"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39"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0.033t/a</w:t>
            </w:r>
          </w:p>
        </w:tc>
        <w:tc>
          <w:tcPr>
            <w:tcW w:w="1128" w:type="dxa"/>
            <w:tcBorders>
              <w:right w:val="single" w:color="000000" w:sz="6" w:space="0"/>
            </w:tcBorders>
            <w:vAlign w:val="top"/>
          </w:tcPr>
          <w:p>
            <w:pPr>
              <w:spacing w:before="3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2" w:line="228" w:lineRule="auto"/>
              <w:ind w:left="499"/>
              <w:rPr>
                <w:sz w:val="20"/>
                <w:szCs w:val="20"/>
              </w:rPr>
            </w:pPr>
            <w:r>
              <w:rPr>
                <w:spacing w:val="3"/>
                <w:sz w:val="20"/>
                <w:szCs w:val="20"/>
              </w:rPr>
              <w:t>总磷</w:t>
            </w:r>
          </w:p>
        </w:tc>
        <w:tc>
          <w:tcPr>
            <w:tcW w:w="1699" w:type="dxa"/>
            <w:vAlign w:val="top"/>
          </w:tcPr>
          <w:p>
            <w:pPr>
              <w:spacing w:before="41"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1"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1"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1"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0.002t/a</w:t>
            </w:r>
          </w:p>
        </w:tc>
        <w:tc>
          <w:tcPr>
            <w:tcW w:w="1759" w:type="dxa"/>
            <w:vAlign w:val="top"/>
          </w:tcPr>
          <w:p>
            <w:pPr>
              <w:spacing w:before="41"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1"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0.002t/a</w:t>
            </w:r>
          </w:p>
        </w:tc>
        <w:tc>
          <w:tcPr>
            <w:tcW w:w="1128" w:type="dxa"/>
            <w:tcBorders>
              <w:right w:val="single" w:color="000000" w:sz="6" w:space="0"/>
            </w:tcBorders>
            <w:vAlign w:val="top"/>
          </w:tcPr>
          <w:p>
            <w:pPr>
              <w:spacing w:before="41"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1596" w:type="dxa"/>
            <w:vMerge w:val="continue"/>
            <w:tcBorders>
              <w:top w:val="nil"/>
              <w:left w:val="single" w:color="000000" w:sz="6" w:space="0"/>
            </w:tcBorders>
            <w:vAlign w:val="top"/>
          </w:tcPr>
          <w:p>
            <w:pPr>
              <w:rPr>
                <w:rFonts w:ascii="Arial"/>
                <w:sz w:val="21"/>
              </w:rPr>
            </w:pPr>
          </w:p>
        </w:tc>
        <w:tc>
          <w:tcPr>
            <w:tcW w:w="1416" w:type="dxa"/>
            <w:vAlign w:val="top"/>
          </w:tcPr>
          <w:p>
            <w:pPr>
              <w:pStyle w:val="6"/>
              <w:spacing w:before="73" w:line="228" w:lineRule="auto"/>
              <w:ind w:left="394"/>
              <w:rPr>
                <w:sz w:val="20"/>
                <w:szCs w:val="20"/>
              </w:rPr>
            </w:pPr>
            <w:r>
              <w:rPr>
                <w:spacing w:val="6"/>
                <w:sz w:val="20"/>
                <w:szCs w:val="20"/>
              </w:rPr>
              <w:t>石油类</w:t>
            </w:r>
          </w:p>
        </w:tc>
        <w:tc>
          <w:tcPr>
            <w:tcW w:w="1699" w:type="dxa"/>
            <w:vAlign w:val="top"/>
          </w:tcPr>
          <w:p>
            <w:pPr>
              <w:spacing w:before="42"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2"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2"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2"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0.004t/a</w:t>
            </w:r>
          </w:p>
        </w:tc>
        <w:tc>
          <w:tcPr>
            <w:tcW w:w="1759" w:type="dxa"/>
            <w:vAlign w:val="top"/>
          </w:tcPr>
          <w:p>
            <w:pPr>
              <w:spacing w:before="42"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2"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0.004t/a</w:t>
            </w:r>
          </w:p>
        </w:tc>
        <w:tc>
          <w:tcPr>
            <w:tcW w:w="1128" w:type="dxa"/>
            <w:tcBorders>
              <w:right w:val="single" w:color="000000" w:sz="6" w:space="0"/>
            </w:tcBorders>
            <w:vAlign w:val="top"/>
          </w:tcPr>
          <w:p>
            <w:pPr>
              <w:spacing w:before="42"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restart"/>
            <w:tcBorders>
              <w:left w:val="single" w:color="000000" w:sz="6" w:space="0"/>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ind w:left="393" w:right="380" w:hanging="14"/>
              <w:rPr>
                <w:sz w:val="20"/>
                <w:szCs w:val="20"/>
              </w:rPr>
            </w:pPr>
            <w:r>
              <w:rPr>
                <w:spacing w:val="6"/>
                <w:sz w:val="20"/>
                <w:szCs w:val="20"/>
              </w:rPr>
              <w:t>一般工业</w:t>
            </w:r>
            <w:r>
              <w:rPr>
                <w:spacing w:val="1"/>
                <w:sz w:val="20"/>
                <w:szCs w:val="20"/>
              </w:rPr>
              <w:t xml:space="preserve"> </w:t>
            </w:r>
            <w:r>
              <w:rPr>
                <w:spacing w:val="2"/>
                <w:sz w:val="20"/>
                <w:szCs w:val="20"/>
              </w:rPr>
              <w:t>固体废物</w:t>
            </w:r>
          </w:p>
        </w:tc>
        <w:tc>
          <w:tcPr>
            <w:tcW w:w="1416" w:type="dxa"/>
            <w:vAlign w:val="top"/>
          </w:tcPr>
          <w:p>
            <w:pPr>
              <w:pStyle w:val="6"/>
              <w:spacing w:before="71" w:line="229" w:lineRule="auto"/>
              <w:ind w:left="289"/>
              <w:rPr>
                <w:sz w:val="20"/>
                <w:szCs w:val="20"/>
              </w:rPr>
            </w:pPr>
            <w:r>
              <w:rPr>
                <w:spacing w:val="6"/>
                <w:sz w:val="20"/>
                <w:szCs w:val="20"/>
              </w:rPr>
              <w:t>生活垃圾</w:t>
            </w:r>
          </w:p>
        </w:tc>
        <w:tc>
          <w:tcPr>
            <w:tcW w:w="1699" w:type="dxa"/>
            <w:vAlign w:val="top"/>
          </w:tcPr>
          <w:p>
            <w:pPr>
              <w:spacing w:before="43"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3"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3"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3" w:line="274" w:lineRule="exact"/>
              <w:ind w:left="62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3t/a</w:t>
            </w:r>
          </w:p>
        </w:tc>
        <w:tc>
          <w:tcPr>
            <w:tcW w:w="1759" w:type="dxa"/>
            <w:vAlign w:val="top"/>
          </w:tcPr>
          <w:p>
            <w:pPr>
              <w:spacing w:before="43"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3" w:line="274" w:lineRule="exact"/>
              <w:ind w:left="68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3t/a</w:t>
            </w:r>
          </w:p>
        </w:tc>
        <w:tc>
          <w:tcPr>
            <w:tcW w:w="1128" w:type="dxa"/>
            <w:tcBorders>
              <w:right w:val="single" w:color="000000" w:sz="6" w:space="0"/>
            </w:tcBorders>
            <w:vAlign w:val="top"/>
          </w:tcPr>
          <w:p>
            <w:pPr>
              <w:spacing w:before="43"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2" w:line="228" w:lineRule="auto"/>
              <w:ind w:left="181"/>
              <w:rPr>
                <w:sz w:val="20"/>
                <w:szCs w:val="20"/>
              </w:rPr>
            </w:pPr>
            <w:r>
              <w:rPr>
                <w:spacing w:val="8"/>
                <w:sz w:val="20"/>
                <w:szCs w:val="20"/>
              </w:rPr>
              <w:t>废包装材料</w:t>
            </w:r>
          </w:p>
        </w:tc>
        <w:tc>
          <w:tcPr>
            <w:tcW w:w="1699" w:type="dxa"/>
            <w:vAlign w:val="top"/>
          </w:tcPr>
          <w:p>
            <w:pPr>
              <w:spacing w:before="44"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4"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4"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4" w:line="274" w:lineRule="exact"/>
              <w:ind w:left="54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0.5t/a</w:t>
            </w:r>
          </w:p>
        </w:tc>
        <w:tc>
          <w:tcPr>
            <w:tcW w:w="1759" w:type="dxa"/>
            <w:vAlign w:val="top"/>
          </w:tcPr>
          <w:p>
            <w:pPr>
              <w:spacing w:before="44"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4" w:line="274" w:lineRule="exact"/>
              <w:ind w:left="60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0.5t/a</w:t>
            </w:r>
          </w:p>
        </w:tc>
        <w:tc>
          <w:tcPr>
            <w:tcW w:w="1128" w:type="dxa"/>
            <w:tcBorders>
              <w:right w:val="single" w:color="000000" w:sz="6" w:space="0"/>
            </w:tcBorders>
            <w:vAlign w:val="top"/>
          </w:tcPr>
          <w:p>
            <w:pPr>
              <w:spacing w:before="44"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3" w:line="228" w:lineRule="auto"/>
              <w:ind w:left="392"/>
              <w:rPr>
                <w:sz w:val="20"/>
                <w:szCs w:val="20"/>
              </w:rPr>
            </w:pPr>
            <w:r>
              <w:rPr>
                <w:spacing w:val="7"/>
                <w:sz w:val="20"/>
                <w:szCs w:val="20"/>
              </w:rPr>
              <w:t>橙子籽</w:t>
            </w:r>
          </w:p>
        </w:tc>
        <w:tc>
          <w:tcPr>
            <w:tcW w:w="1699" w:type="dxa"/>
            <w:vAlign w:val="top"/>
          </w:tcPr>
          <w:p>
            <w:pPr>
              <w:spacing w:before="43"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3"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3"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3" w:line="274" w:lineRule="exact"/>
              <w:ind w:left="44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0.005t/a</w:t>
            </w:r>
          </w:p>
        </w:tc>
        <w:tc>
          <w:tcPr>
            <w:tcW w:w="1759" w:type="dxa"/>
            <w:vAlign w:val="top"/>
          </w:tcPr>
          <w:p>
            <w:pPr>
              <w:spacing w:before="43"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3"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0.005t/a</w:t>
            </w:r>
          </w:p>
        </w:tc>
        <w:tc>
          <w:tcPr>
            <w:tcW w:w="1128" w:type="dxa"/>
            <w:tcBorders>
              <w:right w:val="single" w:color="000000" w:sz="6" w:space="0"/>
            </w:tcBorders>
            <w:vAlign w:val="top"/>
          </w:tcPr>
          <w:p>
            <w:pPr>
              <w:spacing w:before="43"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5" w:line="229" w:lineRule="auto"/>
              <w:ind w:left="495"/>
              <w:rPr>
                <w:sz w:val="20"/>
                <w:szCs w:val="20"/>
              </w:rPr>
            </w:pPr>
            <w:r>
              <w:rPr>
                <w:spacing w:val="5"/>
                <w:sz w:val="20"/>
                <w:szCs w:val="20"/>
              </w:rPr>
              <w:t>废渣</w:t>
            </w:r>
          </w:p>
        </w:tc>
        <w:tc>
          <w:tcPr>
            <w:tcW w:w="1699" w:type="dxa"/>
            <w:vAlign w:val="top"/>
          </w:tcPr>
          <w:p>
            <w:pPr>
              <w:spacing w:before="44"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4"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4"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4" w:line="275" w:lineRule="exact"/>
              <w:ind w:left="45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124.6t/a</w:t>
            </w:r>
          </w:p>
        </w:tc>
        <w:tc>
          <w:tcPr>
            <w:tcW w:w="1759" w:type="dxa"/>
            <w:vAlign w:val="top"/>
          </w:tcPr>
          <w:p>
            <w:pPr>
              <w:spacing w:before="44"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4" w:line="275" w:lineRule="exact"/>
              <w:ind w:left="51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124.6t/a</w:t>
            </w:r>
          </w:p>
        </w:tc>
        <w:tc>
          <w:tcPr>
            <w:tcW w:w="1128" w:type="dxa"/>
            <w:tcBorders>
              <w:right w:val="single" w:color="000000" w:sz="6" w:space="0"/>
            </w:tcBorders>
            <w:vAlign w:val="top"/>
          </w:tcPr>
          <w:p>
            <w:pPr>
              <w:spacing w:before="44"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6" w:line="228" w:lineRule="auto"/>
              <w:ind w:left="286"/>
              <w:rPr>
                <w:sz w:val="20"/>
                <w:szCs w:val="20"/>
              </w:rPr>
            </w:pPr>
            <w:r>
              <w:rPr>
                <w:spacing w:val="7"/>
                <w:sz w:val="20"/>
                <w:szCs w:val="20"/>
              </w:rPr>
              <w:t>橙子坏果</w:t>
            </w:r>
          </w:p>
        </w:tc>
        <w:tc>
          <w:tcPr>
            <w:tcW w:w="1699" w:type="dxa"/>
            <w:vAlign w:val="top"/>
          </w:tcPr>
          <w:p>
            <w:pPr>
              <w:spacing w:before="46"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6"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6"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0.45t/a</w:t>
            </w:r>
          </w:p>
        </w:tc>
        <w:tc>
          <w:tcPr>
            <w:tcW w:w="1759" w:type="dxa"/>
            <w:vAlign w:val="top"/>
          </w:tcPr>
          <w:p>
            <w:pPr>
              <w:spacing w:before="46"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6"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0.45t/a</w:t>
            </w:r>
          </w:p>
        </w:tc>
        <w:tc>
          <w:tcPr>
            <w:tcW w:w="1128" w:type="dxa"/>
            <w:tcBorders>
              <w:right w:val="single" w:color="000000" w:sz="6" w:space="0"/>
            </w:tcBorders>
            <w:vAlign w:val="top"/>
          </w:tcPr>
          <w:p>
            <w:pPr>
              <w:spacing w:before="46"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8" w:line="228" w:lineRule="auto"/>
              <w:ind w:left="291"/>
              <w:rPr>
                <w:sz w:val="20"/>
                <w:szCs w:val="20"/>
              </w:rPr>
            </w:pPr>
            <w:r>
              <w:rPr>
                <w:spacing w:val="6"/>
                <w:sz w:val="20"/>
                <w:szCs w:val="20"/>
              </w:rPr>
              <w:t>不合格品</w:t>
            </w:r>
          </w:p>
        </w:tc>
        <w:tc>
          <w:tcPr>
            <w:tcW w:w="1699" w:type="dxa"/>
            <w:vAlign w:val="top"/>
          </w:tcPr>
          <w:p>
            <w:pPr>
              <w:spacing w:before="47"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7"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7"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7" w:line="274" w:lineRule="exact"/>
              <w:ind w:left="4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5.332t/a</w:t>
            </w:r>
          </w:p>
        </w:tc>
        <w:tc>
          <w:tcPr>
            <w:tcW w:w="1759" w:type="dxa"/>
            <w:vAlign w:val="top"/>
          </w:tcPr>
          <w:p>
            <w:pPr>
              <w:spacing w:before="47"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7" w:line="274" w:lineRule="exact"/>
              <w:ind w:left="5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5.332t/a</w:t>
            </w:r>
          </w:p>
        </w:tc>
        <w:tc>
          <w:tcPr>
            <w:tcW w:w="1128" w:type="dxa"/>
            <w:tcBorders>
              <w:right w:val="single" w:color="000000" w:sz="6" w:space="0"/>
            </w:tcBorders>
            <w:vAlign w:val="top"/>
          </w:tcPr>
          <w:p>
            <w:pPr>
              <w:spacing w:before="47"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596" w:type="dxa"/>
            <w:vMerge w:val="continue"/>
            <w:tcBorders>
              <w:top w:val="nil"/>
              <w:left w:val="single" w:color="000000" w:sz="6" w:space="0"/>
            </w:tcBorders>
            <w:vAlign w:val="top"/>
          </w:tcPr>
          <w:p>
            <w:pPr>
              <w:rPr>
                <w:rFonts w:ascii="Arial"/>
                <w:sz w:val="21"/>
              </w:rPr>
            </w:pPr>
          </w:p>
        </w:tc>
        <w:tc>
          <w:tcPr>
            <w:tcW w:w="1416" w:type="dxa"/>
            <w:vAlign w:val="top"/>
          </w:tcPr>
          <w:p>
            <w:pPr>
              <w:pStyle w:val="6"/>
              <w:spacing w:before="47" w:line="227" w:lineRule="auto"/>
              <w:ind w:left="603" w:right="188" w:hanging="422"/>
              <w:rPr>
                <w:sz w:val="20"/>
                <w:szCs w:val="20"/>
              </w:rPr>
            </w:pPr>
            <w:r>
              <w:rPr>
                <w:spacing w:val="8"/>
                <w:sz w:val="20"/>
                <w:szCs w:val="20"/>
              </w:rPr>
              <w:t>废水处理污</w:t>
            </w:r>
            <w:r>
              <w:rPr>
                <w:sz w:val="20"/>
                <w:szCs w:val="20"/>
              </w:rPr>
              <w:t xml:space="preserve"> 泥</w:t>
            </w:r>
          </w:p>
        </w:tc>
        <w:tc>
          <w:tcPr>
            <w:tcW w:w="1699" w:type="dxa"/>
            <w:vAlign w:val="top"/>
          </w:tcPr>
          <w:p>
            <w:pPr>
              <w:spacing w:before="149"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149"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149"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149" w:line="275" w:lineRule="exact"/>
              <w:ind w:left="49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20"/>
                <w:position w:val="1"/>
                <w:sz w:val="20"/>
                <w:szCs w:val="20"/>
              </w:rPr>
              <w:t xml:space="preserve"> </w:t>
            </w:r>
            <w:r>
              <w:rPr>
                <w:rFonts w:ascii="Times New Roman" w:hAnsi="Times New Roman" w:eastAsia="Times New Roman" w:cs="Times New Roman"/>
                <w:spacing w:val="-1"/>
                <w:position w:val="1"/>
                <w:sz w:val="20"/>
                <w:szCs w:val="20"/>
              </w:rPr>
              <w:t>13t/a</w:t>
            </w:r>
          </w:p>
        </w:tc>
        <w:tc>
          <w:tcPr>
            <w:tcW w:w="1759" w:type="dxa"/>
            <w:vAlign w:val="top"/>
          </w:tcPr>
          <w:p>
            <w:pPr>
              <w:spacing w:before="149"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149" w:line="275" w:lineRule="exact"/>
              <w:ind w:left="54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spacing w:val="-23"/>
                <w:position w:val="1"/>
                <w:sz w:val="20"/>
                <w:szCs w:val="20"/>
              </w:rPr>
              <w:t xml:space="preserve"> </w:t>
            </w:r>
            <w:r>
              <w:rPr>
                <w:rFonts w:ascii="Times New Roman" w:hAnsi="Times New Roman" w:eastAsia="Times New Roman" w:cs="Times New Roman"/>
                <w:spacing w:val="-1"/>
                <w:position w:val="1"/>
                <w:sz w:val="20"/>
                <w:szCs w:val="20"/>
              </w:rPr>
              <w:t>13t/a</w:t>
            </w:r>
          </w:p>
        </w:tc>
        <w:tc>
          <w:tcPr>
            <w:tcW w:w="1128" w:type="dxa"/>
            <w:tcBorders>
              <w:right w:val="single" w:color="000000" w:sz="6" w:space="0"/>
            </w:tcBorders>
            <w:vAlign w:val="top"/>
          </w:tcPr>
          <w:p>
            <w:pPr>
              <w:spacing w:before="149"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1596" w:type="dxa"/>
            <w:vMerge w:val="restart"/>
            <w:tcBorders>
              <w:left w:val="single" w:color="000000" w:sz="6" w:space="0"/>
              <w:bottom w:val="nil"/>
            </w:tcBorders>
            <w:vAlign w:val="top"/>
          </w:tcPr>
          <w:p>
            <w:pPr>
              <w:spacing w:line="361" w:lineRule="auto"/>
              <w:rPr>
                <w:rFonts w:ascii="Arial"/>
                <w:sz w:val="21"/>
              </w:rPr>
            </w:pPr>
          </w:p>
          <w:p>
            <w:pPr>
              <w:pStyle w:val="6"/>
              <w:spacing w:before="65" w:line="229" w:lineRule="auto"/>
              <w:ind w:left="378"/>
              <w:rPr>
                <w:sz w:val="20"/>
                <w:szCs w:val="20"/>
              </w:rPr>
            </w:pPr>
            <w:r>
              <w:rPr>
                <w:spacing w:val="6"/>
                <w:sz w:val="20"/>
                <w:szCs w:val="20"/>
              </w:rPr>
              <w:t>危险废物</w:t>
            </w:r>
          </w:p>
        </w:tc>
        <w:tc>
          <w:tcPr>
            <w:tcW w:w="1416" w:type="dxa"/>
            <w:vAlign w:val="top"/>
          </w:tcPr>
          <w:p>
            <w:pPr>
              <w:pStyle w:val="6"/>
              <w:spacing w:before="78" w:line="228" w:lineRule="auto"/>
              <w:ind w:left="182"/>
              <w:rPr>
                <w:sz w:val="20"/>
                <w:szCs w:val="20"/>
              </w:rPr>
            </w:pPr>
            <w:r>
              <w:rPr>
                <w:spacing w:val="8"/>
                <w:sz w:val="20"/>
                <w:szCs w:val="20"/>
              </w:rPr>
              <w:t>含油废棉纱</w:t>
            </w:r>
          </w:p>
        </w:tc>
        <w:tc>
          <w:tcPr>
            <w:tcW w:w="1699" w:type="dxa"/>
            <w:vAlign w:val="top"/>
          </w:tcPr>
          <w:p>
            <w:pPr>
              <w:spacing w:before="49"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9"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9"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9"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759" w:type="dxa"/>
            <w:vAlign w:val="top"/>
          </w:tcPr>
          <w:p>
            <w:pPr>
              <w:spacing w:before="49"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9"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0.01t/a</w:t>
            </w:r>
          </w:p>
        </w:tc>
        <w:tc>
          <w:tcPr>
            <w:tcW w:w="1128" w:type="dxa"/>
            <w:tcBorders>
              <w:right w:val="single" w:color="000000" w:sz="6" w:space="0"/>
            </w:tcBorders>
            <w:vAlign w:val="top"/>
          </w:tcPr>
          <w:p>
            <w:pPr>
              <w:spacing w:before="49"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1596" w:type="dxa"/>
            <w:vMerge w:val="continue"/>
            <w:tcBorders>
              <w:top w:val="nil"/>
              <w:left w:val="single" w:color="000000" w:sz="6" w:space="0"/>
              <w:bottom w:val="nil"/>
            </w:tcBorders>
            <w:vAlign w:val="top"/>
          </w:tcPr>
          <w:p>
            <w:pPr>
              <w:rPr>
                <w:rFonts w:ascii="Arial"/>
                <w:sz w:val="21"/>
              </w:rPr>
            </w:pPr>
          </w:p>
        </w:tc>
        <w:tc>
          <w:tcPr>
            <w:tcW w:w="1416" w:type="dxa"/>
            <w:vAlign w:val="top"/>
          </w:tcPr>
          <w:p>
            <w:pPr>
              <w:pStyle w:val="6"/>
              <w:spacing w:before="77" w:line="228" w:lineRule="auto"/>
              <w:ind w:left="392"/>
              <w:rPr>
                <w:sz w:val="20"/>
                <w:szCs w:val="20"/>
              </w:rPr>
            </w:pPr>
            <w:r>
              <w:rPr>
                <w:spacing w:val="7"/>
                <w:sz w:val="20"/>
                <w:szCs w:val="20"/>
              </w:rPr>
              <w:t>废机油</w:t>
            </w:r>
          </w:p>
        </w:tc>
        <w:tc>
          <w:tcPr>
            <w:tcW w:w="1699" w:type="dxa"/>
            <w:vAlign w:val="top"/>
          </w:tcPr>
          <w:p>
            <w:pPr>
              <w:spacing w:before="47" w:line="274"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vAlign w:val="top"/>
          </w:tcPr>
          <w:p>
            <w:pPr>
              <w:spacing w:before="47" w:line="274"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vAlign w:val="top"/>
          </w:tcPr>
          <w:p>
            <w:pPr>
              <w:spacing w:before="47" w:line="274"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vAlign w:val="top"/>
          </w:tcPr>
          <w:p>
            <w:pPr>
              <w:spacing w:before="47"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759" w:type="dxa"/>
            <w:vAlign w:val="top"/>
          </w:tcPr>
          <w:p>
            <w:pPr>
              <w:spacing w:before="47"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vAlign w:val="top"/>
          </w:tcPr>
          <w:p>
            <w:pPr>
              <w:spacing w:before="47" w:line="274"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128" w:type="dxa"/>
            <w:tcBorders>
              <w:right w:val="single" w:color="000000" w:sz="6" w:space="0"/>
            </w:tcBorders>
            <w:vAlign w:val="top"/>
          </w:tcPr>
          <w:p>
            <w:pPr>
              <w:spacing w:before="47" w:line="274"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9" w:hRule="atLeast"/>
        </w:trPr>
        <w:tc>
          <w:tcPr>
            <w:tcW w:w="1596" w:type="dxa"/>
            <w:vMerge w:val="continue"/>
            <w:tcBorders>
              <w:top w:val="nil"/>
              <w:left w:val="single" w:color="000000" w:sz="6" w:space="0"/>
              <w:bottom w:val="single" w:color="000000" w:sz="6" w:space="0"/>
            </w:tcBorders>
            <w:vAlign w:val="top"/>
          </w:tcPr>
          <w:p>
            <w:pPr>
              <w:rPr>
                <w:rFonts w:ascii="Arial"/>
                <w:sz w:val="21"/>
              </w:rPr>
            </w:pPr>
          </w:p>
        </w:tc>
        <w:tc>
          <w:tcPr>
            <w:tcW w:w="1416" w:type="dxa"/>
            <w:tcBorders>
              <w:bottom w:val="single" w:color="000000" w:sz="6" w:space="0"/>
            </w:tcBorders>
            <w:vAlign w:val="top"/>
          </w:tcPr>
          <w:p>
            <w:pPr>
              <w:pStyle w:val="6"/>
              <w:spacing w:before="79" w:line="228" w:lineRule="auto"/>
              <w:ind w:left="392"/>
              <w:rPr>
                <w:sz w:val="20"/>
                <w:szCs w:val="20"/>
              </w:rPr>
            </w:pPr>
            <w:r>
              <w:rPr>
                <w:spacing w:val="7"/>
                <w:sz w:val="20"/>
                <w:szCs w:val="20"/>
              </w:rPr>
              <w:t>废油桶</w:t>
            </w:r>
          </w:p>
        </w:tc>
        <w:tc>
          <w:tcPr>
            <w:tcW w:w="1699" w:type="dxa"/>
            <w:tcBorders>
              <w:bottom w:val="single" w:color="000000" w:sz="6" w:space="0"/>
            </w:tcBorders>
            <w:vAlign w:val="top"/>
          </w:tcPr>
          <w:p>
            <w:pPr>
              <w:spacing w:before="47" w:line="275" w:lineRule="exact"/>
              <w:ind w:left="81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5" w:type="dxa"/>
            <w:tcBorders>
              <w:bottom w:val="single" w:color="000000" w:sz="6" w:space="0"/>
            </w:tcBorders>
            <w:vAlign w:val="top"/>
          </w:tcPr>
          <w:p>
            <w:pPr>
              <w:spacing w:before="47" w:line="275" w:lineRule="exact"/>
              <w:ind w:left="6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99" w:type="dxa"/>
            <w:tcBorders>
              <w:bottom w:val="single" w:color="000000" w:sz="6" w:space="0"/>
            </w:tcBorders>
            <w:vAlign w:val="top"/>
          </w:tcPr>
          <w:p>
            <w:pPr>
              <w:spacing w:before="47" w:line="275" w:lineRule="exact"/>
              <w:ind w:left="81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557" w:type="dxa"/>
            <w:tcBorders>
              <w:bottom w:val="single" w:color="000000" w:sz="6" w:space="0"/>
            </w:tcBorders>
            <w:vAlign w:val="top"/>
          </w:tcPr>
          <w:p>
            <w:pPr>
              <w:spacing w:before="47" w:line="275"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759" w:type="dxa"/>
            <w:tcBorders>
              <w:bottom w:val="single" w:color="000000" w:sz="6" w:space="0"/>
            </w:tcBorders>
            <w:vAlign w:val="top"/>
          </w:tcPr>
          <w:p>
            <w:pPr>
              <w:spacing w:before="47" w:line="275"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63" w:type="dxa"/>
            <w:tcBorders>
              <w:bottom w:val="single" w:color="000000" w:sz="6" w:space="0"/>
            </w:tcBorders>
            <w:vAlign w:val="top"/>
          </w:tcPr>
          <w:p>
            <w:pPr>
              <w:spacing w:before="47" w:line="275" w:lineRule="exact"/>
              <w:ind w:left="5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0.02t/a</w:t>
            </w:r>
          </w:p>
        </w:tc>
        <w:tc>
          <w:tcPr>
            <w:tcW w:w="1128" w:type="dxa"/>
            <w:tcBorders>
              <w:bottom w:val="single" w:color="000000" w:sz="6" w:space="0"/>
              <w:right w:val="single" w:color="000000" w:sz="6" w:space="0"/>
            </w:tcBorders>
            <w:vAlign w:val="top"/>
          </w:tcPr>
          <w:p>
            <w:pPr>
              <w:spacing w:before="47" w:line="275" w:lineRule="exact"/>
              <w:ind w:left="5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spacing w:line="274" w:lineRule="exact"/>
        <w:ind w:left="45"/>
        <w:rPr>
          <w:rFonts w:ascii="Times New Roman" w:hAnsi="Times New Roman" w:eastAsia="Times New Roman" w:cs="Times New Roman"/>
          <w:sz w:val="20"/>
          <w:szCs w:val="20"/>
        </w:rPr>
      </w:pPr>
      <w:r>
        <w:rPr>
          <w:rFonts w:ascii="宋体" w:hAnsi="宋体" w:eastAsia="宋体" w:cs="宋体"/>
          <w:spacing w:val="4"/>
          <w:position w:val="1"/>
          <w:sz w:val="20"/>
          <w:szCs w:val="20"/>
        </w:rPr>
        <w:t>注：⑥</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①</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③</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④</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⑤;</w:t>
      </w:r>
      <w:r>
        <w:rPr>
          <w:rFonts w:ascii="宋体" w:hAnsi="宋体" w:eastAsia="宋体" w:cs="宋体"/>
          <w:spacing w:val="59"/>
          <w:position w:val="1"/>
          <w:sz w:val="20"/>
          <w:szCs w:val="20"/>
        </w:rPr>
        <w:t xml:space="preserve"> </w:t>
      </w:r>
      <w:r>
        <w:rPr>
          <w:rFonts w:ascii="宋体" w:hAnsi="宋体" w:eastAsia="宋体" w:cs="宋体"/>
          <w:spacing w:val="4"/>
          <w:position w:val="1"/>
          <w:sz w:val="20"/>
          <w:szCs w:val="20"/>
        </w:rPr>
        <w:t>⑦</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⑥</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①;</w:t>
      </w:r>
      <w:r>
        <w:rPr>
          <w:rFonts w:ascii="宋体" w:hAnsi="宋体" w:eastAsia="宋体" w:cs="宋体"/>
          <w:spacing w:val="84"/>
          <w:position w:val="1"/>
          <w:sz w:val="20"/>
          <w:szCs w:val="20"/>
        </w:rPr>
        <w:t xml:space="preserve"> </w:t>
      </w:r>
      <w:r>
        <w:rPr>
          <w:rFonts w:ascii="宋体" w:hAnsi="宋体" w:eastAsia="宋体" w:cs="宋体"/>
          <w:spacing w:val="4"/>
          <w:position w:val="1"/>
          <w:sz w:val="20"/>
          <w:szCs w:val="20"/>
        </w:rPr>
        <w:t>以上数据</w:t>
      </w:r>
      <w:r>
        <w:rPr>
          <w:rFonts w:ascii="宋体" w:hAnsi="宋体" w:eastAsia="宋体" w:cs="宋体"/>
          <w:spacing w:val="3"/>
          <w:position w:val="1"/>
          <w:sz w:val="20"/>
          <w:szCs w:val="20"/>
        </w:rPr>
        <w:t>除特殊说明外均以</w:t>
      </w:r>
      <w:r>
        <w:rPr>
          <w:rFonts w:ascii="宋体" w:hAnsi="宋体" w:eastAsia="宋体" w:cs="宋体"/>
          <w:spacing w:val="-45"/>
          <w:position w:val="1"/>
          <w:sz w:val="20"/>
          <w:szCs w:val="20"/>
        </w:rPr>
        <w:t xml:space="preserve"> </w:t>
      </w:r>
      <w:r>
        <w:rPr>
          <w:rFonts w:ascii="Times New Roman" w:hAnsi="Times New Roman" w:eastAsia="Times New Roman" w:cs="Times New Roman"/>
          <w:spacing w:val="3"/>
          <w:position w:val="1"/>
          <w:sz w:val="20"/>
          <w:szCs w:val="20"/>
        </w:rPr>
        <w:t>t/a</w:t>
      </w:r>
    </w:p>
    <w:p>
      <w:pPr>
        <w:spacing w:line="274" w:lineRule="exact"/>
        <w:rPr>
          <w:rFonts w:ascii="Times New Roman" w:hAnsi="Times New Roman" w:eastAsia="Times New Roman" w:cs="Times New Roman"/>
          <w:sz w:val="20"/>
          <w:szCs w:val="20"/>
        </w:rPr>
        <w:sectPr>
          <w:footerReference r:id="rId86" w:type="default"/>
          <w:pgSz w:w="16839" w:h="11906"/>
          <w:pgMar w:top="400" w:right="1628" w:bottom="1207" w:left="1402" w:header="0" w:footer="1020" w:gutter="0"/>
        </w:sectPr>
      </w:pPr>
    </w:p>
    <w:p>
      <w:pPr>
        <w:spacing w:before="45"/>
      </w:pPr>
    </w:p>
    <w:p>
      <w:pPr>
        <w:spacing w:before="45"/>
      </w:pPr>
    </w:p>
    <w:p>
      <w:pPr>
        <w:spacing w:before="45"/>
      </w:pPr>
    </w:p>
    <w:p>
      <w:pPr>
        <w:spacing w:before="45"/>
      </w:pPr>
    </w:p>
    <w:tbl>
      <w:tblPr>
        <w:tblStyle w:val="5"/>
        <w:tblW w:w="6691"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35"/>
        <w:gridCol w:w="535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12" w:hRule="atLeast"/>
        </w:trPr>
        <w:tc>
          <w:tcPr>
            <w:tcW w:w="1335" w:type="dxa"/>
            <w:vAlign w:val="top"/>
          </w:tcPr>
          <w:p>
            <w:pPr>
              <w:pStyle w:val="6"/>
              <w:spacing w:line="219" w:lineRule="auto"/>
            </w:pPr>
            <w:r>
              <w:rPr>
                <w:b/>
                <w:bCs/>
                <w:spacing w:val="-17"/>
              </w:rPr>
              <w:t>附图</w:t>
            </w:r>
          </w:p>
        </w:tc>
        <w:tc>
          <w:tcPr>
            <w:tcW w:w="535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31"/>
              </w:rPr>
              <w:t xml:space="preserve"> </w:t>
            </w:r>
            <w:r>
              <w:rPr>
                <w:rFonts w:ascii="Times New Roman" w:hAnsi="Times New Roman" w:eastAsia="Times New Roman" w:cs="Times New Roman"/>
                <w:spacing w:val="-10"/>
              </w:rPr>
              <w:t>1</w:t>
            </w:r>
          </w:p>
        </w:tc>
        <w:tc>
          <w:tcPr>
            <w:tcW w:w="5356" w:type="dxa"/>
            <w:vAlign w:val="top"/>
          </w:tcPr>
          <w:p>
            <w:pPr>
              <w:pStyle w:val="6"/>
              <w:spacing w:before="72" w:line="219" w:lineRule="auto"/>
              <w:ind w:left="327"/>
            </w:pPr>
            <w:r>
              <w:rPr>
                <w:spacing w:val="-2"/>
              </w:rPr>
              <w:t>本项目地理位置图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7"/>
              </w:rPr>
              <w:t>附图</w:t>
            </w:r>
            <w:r>
              <w:rPr>
                <w:spacing w:val="-55"/>
              </w:rPr>
              <w:t xml:space="preserve"> </w:t>
            </w:r>
            <w:r>
              <w:rPr>
                <w:rFonts w:ascii="Times New Roman" w:hAnsi="Times New Roman" w:eastAsia="Times New Roman" w:cs="Times New Roman"/>
                <w:spacing w:val="-7"/>
              </w:rPr>
              <w:t>2-1</w:t>
            </w:r>
          </w:p>
        </w:tc>
        <w:tc>
          <w:tcPr>
            <w:tcW w:w="5356" w:type="dxa"/>
            <w:vAlign w:val="top"/>
          </w:tcPr>
          <w:p>
            <w:pPr>
              <w:pStyle w:val="6"/>
              <w:spacing w:before="72" w:line="219" w:lineRule="auto"/>
              <w:ind w:left="286"/>
            </w:pPr>
            <w:r>
              <w:t>本项目外环境关系图一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1" w:line="219" w:lineRule="auto"/>
              <w:ind w:left="420"/>
              <w:rPr>
                <w:rFonts w:ascii="Times New Roman" w:hAnsi="Times New Roman" w:eastAsia="Times New Roman" w:cs="Times New Roman"/>
              </w:rPr>
            </w:pPr>
            <w:r>
              <w:rPr>
                <w:spacing w:val="-7"/>
              </w:rPr>
              <w:t>附图</w:t>
            </w:r>
            <w:r>
              <w:rPr>
                <w:spacing w:val="-55"/>
              </w:rPr>
              <w:t xml:space="preserve"> </w:t>
            </w:r>
            <w:r>
              <w:rPr>
                <w:rFonts w:ascii="Times New Roman" w:hAnsi="Times New Roman" w:eastAsia="Times New Roman" w:cs="Times New Roman"/>
                <w:spacing w:val="-7"/>
              </w:rPr>
              <w:t>2-2</w:t>
            </w:r>
          </w:p>
        </w:tc>
        <w:tc>
          <w:tcPr>
            <w:tcW w:w="5356" w:type="dxa"/>
            <w:vAlign w:val="top"/>
          </w:tcPr>
          <w:p>
            <w:pPr>
              <w:pStyle w:val="6"/>
              <w:spacing w:before="71" w:line="219" w:lineRule="auto"/>
              <w:ind w:left="286"/>
            </w:pPr>
            <w:r>
              <w:rPr>
                <w:spacing w:val="-2"/>
              </w:rPr>
              <w:t>本项目外环境关系图二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50"/>
              </w:rPr>
              <w:t xml:space="preserve"> </w:t>
            </w:r>
            <w:r>
              <w:rPr>
                <w:rFonts w:ascii="Times New Roman" w:hAnsi="Times New Roman" w:eastAsia="Times New Roman" w:cs="Times New Roman"/>
                <w:spacing w:val="-10"/>
              </w:rPr>
              <w:t>3</w:t>
            </w:r>
          </w:p>
        </w:tc>
        <w:tc>
          <w:tcPr>
            <w:tcW w:w="5356" w:type="dxa"/>
            <w:vAlign w:val="top"/>
          </w:tcPr>
          <w:p>
            <w:pPr>
              <w:pStyle w:val="6"/>
              <w:spacing w:before="72" w:line="219" w:lineRule="auto"/>
              <w:ind w:left="327"/>
            </w:pPr>
            <w:r>
              <w:rPr>
                <w:spacing w:val="-1"/>
              </w:rPr>
              <w:t>本项目平面布置与分区防渗图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2"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56"/>
              </w:rPr>
              <w:t xml:space="preserve"> </w:t>
            </w:r>
            <w:r>
              <w:rPr>
                <w:rFonts w:ascii="Times New Roman" w:hAnsi="Times New Roman" w:eastAsia="Times New Roman" w:cs="Times New Roman"/>
                <w:spacing w:val="-10"/>
              </w:rPr>
              <w:t>4</w:t>
            </w:r>
          </w:p>
        </w:tc>
        <w:tc>
          <w:tcPr>
            <w:tcW w:w="5356" w:type="dxa"/>
            <w:vAlign w:val="top"/>
          </w:tcPr>
          <w:p>
            <w:pPr>
              <w:pStyle w:val="6"/>
              <w:spacing w:before="72" w:line="219" w:lineRule="auto"/>
              <w:jc w:val="right"/>
            </w:pPr>
            <w:r>
              <w:rPr>
                <w:spacing w:val="-1"/>
              </w:rPr>
              <w:t>本项目与草堂组团土地利用规划相对位置关系图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1" w:line="219" w:lineRule="auto"/>
              <w:ind w:left="420"/>
              <w:rPr>
                <w:rFonts w:ascii="Times New Roman" w:hAnsi="Times New Roman" w:eastAsia="Times New Roman" w:cs="Times New Roman"/>
              </w:rPr>
            </w:pPr>
            <w:r>
              <w:rPr>
                <w:spacing w:val="-10"/>
              </w:rPr>
              <w:t>附图</w:t>
            </w:r>
            <w:r>
              <w:rPr>
                <w:spacing w:val="-48"/>
              </w:rPr>
              <w:t xml:space="preserve"> </w:t>
            </w:r>
            <w:r>
              <w:rPr>
                <w:rFonts w:ascii="Times New Roman" w:hAnsi="Times New Roman" w:eastAsia="Times New Roman" w:cs="Times New Roman"/>
                <w:spacing w:val="-10"/>
              </w:rPr>
              <w:t>5</w:t>
            </w:r>
          </w:p>
        </w:tc>
        <w:tc>
          <w:tcPr>
            <w:tcW w:w="5356" w:type="dxa"/>
            <w:vAlign w:val="top"/>
          </w:tcPr>
          <w:p>
            <w:pPr>
              <w:pStyle w:val="6"/>
              <w:spacing w:before="71" w:line="220" w:lineRule="auto"/>
              <w:ind w:left="333"/>
            </w:pPr>
            <w:r>
              <w:rPr>
                <w:spacing w:val="-3"/>
              </w:rPr>
              <w:t>下水方向示意图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21"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附图</w:t>
            </w:r>
            <w:r>
              <w:rPr>
                <w:spacing w:val="-49"/>
              </w:rPr>
              <w:t xml:space="preserve"> </w:t>
            </w:r>
            <w:r>
              <w:rPr>
                <w:rFonts w:ascii="Times New Roman" w:hAnsi="Times New Roman" w:eastAsia="Times New Roman" w:cs="Times New Roman"/>
                <w:spacing w:val="-10"/>
              </w:rPr>
              <w:t>6</w:t>
            </w:r>
          </w:p>
        </w:tc>
        <w:tc>
          <w:tcPr>
            <w:tcW w:w="5356" w:type="dxa"/>
            <w:vAlign w:val="top"/>
          </w:tcPr>
          <w:p>
            <w:pPr>
              <w:pStyle w:val="6"/>
              <w:spacing w:before="72" w:line="220" w:lineRule="auto"/>
              <w:ind w:left="329"/>
            </w:pPr>
            <w:r>
              <w:rPr>
                <w:spacing w:val="-5"/>
              </w:rPr>
              <w:t>水系图</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21" w:hRule="atLeast"/>
        </w:trPr>
        <w:tc>
          <w:tcPr>
            <w:tcW w:w="1335" w:type="dxa"/>
            <w:vAlign w:val="top"/>
          </w:tcPr>
          <w:p>
            <w:pPr>
              <w:pStyle w:val="6"/>
              <w:spacing w:before="209" w:line="219" w:lineRule="auto"/>
            </w:pPr>
            <w:r>
              <w:rPr>
                <w:b/>
                <w:bCs/>
                <w:spacing w:val="-17"/>
              </w:rPr>
              <w:t>附件</w:t>
            </w:r>
          </w:p>
        </w:tc>
        <w:tc>
          <w:tcPr>
            <w:tcW w:w="5356"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31"/>
              </w:rPr>
              <w:t xml:space="preserve"> </w:t>
            </w:r>
            <w:r>
              <w:rPr>
                <w:rFonts w:ascii="Times New Roman" w:hAnsi="Times New Roman" w:eastAsia="Times New Roman" w:cs="Times New Roman"/>
                <w:spacing w:val="-10"/>
              </w:rPr>
              <w:t>1</w:t>
            </w:r>
          </w:p>
        </w:tc>
        <w:tc>
          <w:tcPr>
            <w:tcW w:w="5356" w:type="dxa"/>
            <w:vAlign w:val="top"/>
          </w:tcPr>
          <w:p>
            <w:pPr>
              <w:pStyle w:val="6"/>
              <w:spacing w:before="71" w:line="221" w:lineRule="auto"/>
              <w:ind w:left="89"/>
            </w:pPr>
            <w:r>
              <w:rPr>
                <w:spacing w:val="-5"/>
              </w:rPr>
              <w:t>备案证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55"/>
              </w:rPr>
              <w:t xml:space="preserve"> </w:t>
            </w:r>
            <w:r>
              <w:rPr>
                <w:rFonts w:ascii="Times New Roman" w:hAnsi="Times New Roman" w:eastAsia="Times New Roman" w:cs="Times New Roman"/>
                <w:spacing w:val="-10"/>
              </w:rPr>
              <w:t>2</w:t>
            </w:r>
          </w:p>
        </w:tc>
        <w:tc>
          <w:tcPr>
            <w:tcW w:w="5356" w:type="dxa"/>
            <w:vAlign w:val="top"/>
          </w:tcPr>
          <w:p>
            <w:pPr>
              <w:pStyle w:val="6"/>
              <w:spacing w:before="71" w:line="220" w:lineRule="auto"/>
              <w:ind w:left="93"/>
            </w:pPr>
            <w:r>
              <w:rPr>
                <w:spacing w:val="-5"/>
              </w:rPr>
              <w:t>营业执照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50"/>
              </w:rPr>
              <w:t xml:space="preserve"> </w:t>
            </w:r>
            <w:r>
              <w:rPr>
                <w:rFonts w:ascii="Times New Roman" w:hAnsi="Times New Roman" w:eastAsia="Times New Roman" w:cs="Times New Roman"/>
                <w:spacing w:val="-10"/>
              </w:rPr>
              <w:t>3</w:t>
            </w:r>
          </w:p>
        </w:tc>
        <w:tc>
          <w:tcPr>
            <w:tcW w:w="5356" w:type="dxa"/>
            <w:vAlign w:val="top"/>
          </w:tcPr>
          <w:p>
            <w:pPr>
              <w:pStyle w:val="6"/>
              <w:spacing w:before="71" w:line="220" w:lineRule="auto"/>
              <w:ind w:left="87"/>
            </w:pPr>
            <w:r>
              <w:rPr>
                <w:spacing w:val="-3"/>
              </w:rPr>
              <w:t>法人身份证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2" w:hRule="atLeast"/>
        </w:trPr>
        <w:tc>
          <w:tcPr>
            <w:tcW w:w="1335" w:type="dxa"/>
            <w:vAlign w:val="top"/>
          </w:tcPr>
          <w:p>
            <w:pPr>
              <w:pStyle w:val="6"/>
              <w:spacing w:before="70" w:line="219" w:lineRule="auto"/>
              <w:ind w:left="420"/>
              <w:rPr>
                <w:rFonts w:ascii="Times New Roman" w:hAnsi="Times New Roman" w:eastAsia="Times New Roman" w:cs="Times New Roman"/>
              </w:rPr>
            </w:pPr>
            <w:r>
              <w:rPr>
                <w:spacing w:val="-10"/>
              </w:rPr>
              <w:t>附件</w:t>
            </w:r>
            <w:r>
              <w:rPr>
                <w:spacing w:val="-56"/>
              </w:rPr>
              <w:t xml:space="preserve"> </w:t>
            </w:r>
            <w:r>
              <w:rPr>
                <w:rFonts w:ascii="Times New Roman" w:hAnsi="Times New Roman" w:eastAsia="Times New Roman" w:cs="Times New Roman"/>
                <w:spacing w:val="-10"/>
              </w:rPr>
              <w:t>4</w:t>
            </w:r>
          </w:p>
        </w:tc>
        <w:tc>
          <w:tcPr>
            <w:tcW w:w="5356" w:type="dxa"/>
            <w:vAlign w:val="top"/>
          </w:tcPr>
          <w:p>
            <w:pPr>
              <w:pStyle w:val="6"/>
              <w:spacing w:before="70" w:line="221" w:lineRule="auto"/>
              <w:ind w:left="89"/>
            </w:pPr>
            <w:r>
              <w:rPr>
                <w:spacing w:val="-3"/>
              </w:rPr>
              <w:t>厂房租赁合同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48"/>
              </w:rPr>
              <w:t xml:space="preserve"> </w:t>
            </w:r>
            <w:r>
              <w:rPr>
                <w:rFonts w:ascii="Times New Roman" w:hAnsi="Times New Roman" w:eastAsia="Times New Roman" w:cs="Times New Roman"/>
                <w:spacing w:val="-10"/>
              </w:rPr>
              <w:t>5</w:t>
            </w:r>
          </w:p>
        </w:tc>
        <w:tc>
          <w:tcPr>
            <w:tcW w:w="5356" w:type="dxa"/>
            <w:vAlign w:val="top"/>
          </w:tcPr>
          <w:p>
            <w:pPr>
              <w:pStyle w:val="6"/>
              <w:spacing w:before="72" w:line="221" w:lineRule="auto"/>
              <w:ind w:left="89"/>
            </w:pPr>
            <w:r>
              <w:rPr>
                <w:spacing w:val="-4"/>
              </w:rPr>
              <w:t>投资协议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49"/>
              </w:rPr>
              <w:t xml:space="preserve"> </w:t>
            </w:r>
            <w:r>
              <w:rPr>
                <w:rFonts w:ascii="Times New Roman" w:hAnsi="Times New Roman" w:eastAsia="Times New Roman" w:cs="Times New Roman"/>
                <w:spacing w:val="-10"/>
              </w:rPr>
              <w:t>6</w:t>
            </w:r>
          </w:p>
        </w:tc>
        <w:tc>
          <w:tcPr>
            <w:tcW w:w="5356" w:type="dxa"/>
            <w:vAlign w:val="top"/>
          </w:tcPr>
          <w:p>
            <w:pPr>
              <w:pStyle w:val="6"/>
              <w:spacing w:before="72" w:line="220" w:lineRule="auto"/>
              <w:ind w:left="105"/>
            </w:pPr>
            <w:r>
              <w:rPr>
                <w:spacing w:val="-3"/>
              </w:rPr>
              <w:t>园区规划环评审查意见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3" w:hRule="atLeast"/>
        </w:trPr>
        <w:tc>
          <w:tcPr>
            <w:tcW w:w="1335" w:type="dxa"/>
            <w:vAlign w:val="top"/>
          </w:tcPr>
          <w:p>
            <w:pPr>
              <w:pStyle w:val="6"/>
              <w:spacing w:before="71" w:line="219" w:lineRule="auto"/>
              <w:ind w:left="420"/>
              <w:rPr>
                <w:rFonts w:ascii="Times New Roman" w:hAnsi="Times New Roman" w:eastAsia="Times New Roman" w:cs="Times New Roman"/>
              </w:rPr>
            </w:pPr>
            <w:r>
              <w:rPr>
                <w:spacing w:val="-10"/>
              </w:rPr>
              <w:t>附件</w:t>
            </w:r>
            <w:r>
              <w:rPr>
                <w:spacing w:val="-51"/>
              </w:rPr>
              <w:t xml:space="preserve"> </w:t>
            </w:r>
            <w:r>
              <w:rPr>
                <w:rFonts w:ascii="Times New Roman" w:hAnsi="Times New Roman" w:eastAsia="Times New Roman" w:cs="Times New Roman"/>
                <w:spacing w:val="-10"/>
              </w:rPr>
              <w:t>7</w:t>
            </w:r>
          </w:p>
        </w:tc>
        <w:tc>
          <w:tcPr>
            <w:tcW w:w="5356" w:type="dxa"/>
            <w:vAlign w:val="top"/>
          </w:tcPr>
          <w:p>
            <w:pPr>
              <w:pStyle w:val="6"/>
              <w:spacing w:before="70" w:line="219" w:lineRule="auto"/>
              <w:ind w:left="33"/>
            </w:pPr>
            <w:r>
              <w:rPr>
                <w:rFonts w:ascii="Times New Roman" w:hAnsi="Times New Roman" w:eastAsia="Times New Roman" w:cs="Times New Roman"/>
                <w:spacing w:val="4"/>
              </w:rPr>
              <w:t>“</w:t>
            </w:r>
            <w:r>
              <w:rPr>
                <w:spacing w:val="4"/>
              </w:rPr>
              <w:t>三线一单</w:t>
            </w:r>
            <w:r>
              <w:rPr>
                <w:rFonts w:ascii="Times New Roman" w:hAnsi="Times New Roman" w:eastAsia="Times New Roman" w:cs="Times New Roman"/>
                <w:spacing w:val="4"/>
              </w:rPr>
              <w:t>”</w:t>
            </w:r>
            <w:r>
              <w:rPr>
                <w:spacing w:val="4"/>
              </w:rPr>
              <w:t>检测报告</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45"/>
              </w:rPr>
              <w:t xml:space="preserve"> </w:t>
            </w:r>
            <w:r>
              <w:rPr>
                <w:rFonts w:ascii="Times New Roman" w:hAnsi="Times New Roman" w:eastAsia="Times New Roman" w:cs="Times New Roman"/>
                <w:spacing w:val="-10"/>
              </w:rPr>
              <w:t>8</w:t>
            </w:r>
          </w:p>
        </w:tc>
        <w:tc>
          <w:tcPr>
            <w:tcW w:w="5356" w:type="dxa"/>
            <w:vAlign w:val="top"/>
          </w:tcPr>
          <w:p>
            <w:pPr>
              <w:pStyle w:val="6"/>
              <w:spacing w:before="72" w:line="220" w:lineRule="auto"/>
              <w:ind w:left="87"/>
            </w:pPr>
            <w:r>
              <w:rPr>
                <w:spacing w:val="-2"/>
              </w:rPr>
              <w:t>专家审查意见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84" w:hRule="atLeast"/>
        </w:trPr>
        <w:tc>
          <w:tcPr>
            <w:tcW w:w="1335" w:type="dxa"/>
            <w:vAlign w:val="top"/>
          </w:tcPr>
          <w:p>
            <w:pPr>
              <w:pStyle w:val="6"/>
              <w:spacing w:before="72" w:line="219" w:lineRule="auto"/>
              <w:ind w:left="420"/>
              <w:rPr>
                <w:rFonts w:ascii="Times New Roman" w:hAnsi="Times New Roman" w:eastAsia="Times New Roman" w:cs="Times New Roman"/>
              </w:rPr>
            </w:pPr>
            <w:r>
              <w:rPr>
                <w:spacing w:val="-10"/>
              </w:rPr>
              <w:t>附件</w:t>
            </w:r>
            <w:r>
              <w:rPr>
                <w:spacing w:val="-50"/>
              </w:rPr>
              <w:t xml:space="preserve"> </w:t>
            </w:r>
            <w:r>
              <w:rPr>
                <w:rFonts w:ascii="Times New Roman" w:hAnsi="Times New Roman" w:eastAsia="Times New Roman" w:cs="Times New Roman"/>
                <w:spacing w:val="-10"/>
              </w:rPr>
              <w:t>9</w:t>
            </w:r>
          </w:p>
        </w:tc>
        <w:tc>
          <w:tcPr>
            <w:tcW w:w="5356" w:type="dxa"/>
            <w:vAlign w:val="top"/>
          </w:tcPr>
          <w:p>
            <w:pPr>
              <w:pStyle w:val="6"/>
              <w:spacing w:before="72" w:line="220" w:lineRule="auto"/>
              <w:ind w:left="85"/>
            </w:pPr>
            <w:r>
              <w:rPr>
                <w:spacing w:val="-2"/>
              </w:rPr>
              <w:t>废渣回收协议</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12" w:hRule="atLeast"/>
        </w:trPr>
        <w:tc>
          <w:tcPr>
            <w:tcW w:w="1335" w:type="dxa"/>
            <w:vAlign w:val="top"/>
          </w:tcPr>
          <w:p>
            <w:pPr>
              <w:pStyle w:val="6"/>
              <w:spacing w:before="71" w:line="177" w:lineRule="auto"/>
              <w:ind w:left="420"/>
              <w:rPr>
                <w:rFonts w:ascii="Times New Roman" w:hAnsi="Times New Roman" w:eastAsia="Times New Roman" w:cs="Times New Roman"/>
              </w:rPr>
            </w:pPr>
            <w:r>
              <w:rPr>
                <w:spacing w:val="-15"/>
              </w:rPr>
              <w:t>附件</w:t>
            </w:r>
            <w:r>
              <w:rPr>
                <w:spacing w:val="-30"/>
              </w:rPr>
              <w:t xml:space="preserve"> </w:t>
            </w:r>
            <w:r>
              <w:rPr>
                <w:rFonts w:ascii="Times New Roman" w:hAnsi="Times New Roman" w:eastAsia="Times New Roman" w:cs="Times New Roman"/>
                <w:spacing w:val="-15"/>
              </w:rPr>
              <w:t>10</w:t>
            </w:r>
          </w:p>
        </w:tc>
        <w:tc>
          <w:tcPr>
            <w:tcW w:w="5356" w:type="dxa"/>
            <w:vAlign w:val="top"/>
          </w:tcPr>
          <w:p>
            <w:pPr>
              <w:pStyle w:val="6"/>
              <w:spacing w:before="71" w:line="177" w:lineRule="auto"/>
              <w:ind w:left="86"/>
            </w:pPr>
            <w:r>
              <w:rPr>
                <w:spacing w:val="-2"/>
              </w:rPr>
              <w:t>地表水引用报告</w:t>
            </w:r>
          </w:p>
        </w:tc>
      </w:tr>
    </w:tbl>
    <w:p>
      <w:pPr>
        <w:pStyle w:val="2"/>
        <w:rPr>
          <w:sz w:val="21"/>
        </w:rPr>
      </w:pPr>
    </w:p>
    <w:sectPr>
      <w:footerReference r:id="rId87" w:type="default"/>
      <w:pgSz w:w="11906" w:h="16839"/>
      <w:pgMar w:top="400" w:right="1785" w:bottom="1207" w:left="1108" w:header="0" w:footer="10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7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7"/>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6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9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8"/>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61"/>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9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5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2"/>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7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95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69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7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96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documentProtection w:enforcement="0"/>
  <w:characterSpacingControl w:val="doNotCompress"/>
  <w:compat>
    <w:spaceForUL/>
    <w:ulTrailSpace/>
    <w:useFELayout/>
    <w:compatSetting w:name="compatibilityMode" w:uri="http://schemas.microsoft.com/office/word" w:val="14"/>
  </w:compat>
  <w:rsids>
    <w:rsidRoot w:val="00000000"/>
    <w:rsid w:val="0B0E67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Layout w:type="fixed"/>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1.jpeg"/><Relationship Id="rId98" Type="http://schemas.openxmlformats.org/officeDocument/2006/relationships/image" Target="media/image10.jpeg"/><Relationship Id="rId97" Type="http://schemas.openxmlformats.org/officeDocument/2006/relationships/image" Target="media/image9.jpeg"/><Relationship Id="rId96" Type="http://schemas.openxmlformats.org/officeDocument/2006/relationships/image" Target="media/image8.jpeg"/><Relationship Id="rId95" Type="http://schemas.openxmlformats.org/officeDocument/2006/relationships/image" Target="media/image7.jpeg"/><Relationship Id="rId94" Type="http://schemas.openxmlformats.org/officeDocument/2006/relationships/image" Target="media/image6.jpeg"/><Relationship Id="rId93" Type="http://schemas.openxmlformats.org/officeDocument/2006/relationships/image" Target="media/image5.jpeg"/><Relationship Id="rId92" Type="http://schemas.openxmlformats.org/officeDocument/2006/relationships/image" Target="media/image4.jpeg"/><Relationship Id="rId91" Type="http://schemas.openxmlformats.org/officeDocument/2006/relationships/image" Target="media/image3.jpeg"/><Relationship Id="rId90" Type="http://schemas.openxmlformats.org/officeDocument/2006/relationships/image" Target="media/image2.jpeg"/><Relationship Id="rId9" Type="http://schemas.openxmlformats.org/officeDocument/2006/relationships/footer" Target="footer6.xml"/><Relationship Id="rId89" Type="http://schemas.openxmlformats.org/officeDocument/2006/relationships/image" Target="media/image1.jpeg"/><Relationship Id="rId88" Type="http://schemas.openxmlformats.org/officeDocument/2006/relationships/theme" Target="theme/theme1.xml"/><Relationship Id="rId87" Type="http://schemas.openxmlformats.org/officeDocument/2006/relationships/footer" Target="footer84.xml"/><Relationship Id="rId86" Type="http://schemas.openxmlformats.org/officeDocument/2006/relationships/footer" Target="footer83.xml"/><Relationship Id="rId85" Type="http://schemas.openxmlformats.org/officeDocument/2006/relationships/footer" Target="footer82.xml"/><Relationship Id="rId84" Type="http://schemas.openxmlformats.org/officeDocument/2006/relationships/footer" Target="footer81.xml"/><Relationship Id="rId83" Type="http://schemas.openxmlformats.org/officeDocument/2006/relationships/footer" Target="footer80.xml"/><Relationship Id="rId82" Type="http://schemas.openxmlformats.org/officeDocument/2006/relationships/footer" Target="footer79.xml"/><Relationship Id="rId81" Type="http://schemas.openxmlformats.org/officeDocument/2006/relationships/footer" Target="footer78.xml"/><Relationship Id="rId80" Type="http://schemas.openxmlformats.org/officeDocument/2006/relationships/footer" Target="footer77.xml"/><Relationship Id="rId8" Type="http://schemas.openxmlformats.org/officeDocument/2006/relationships/footer" Target="footer5.xml"/><Relationship Id="rId79" Type="http://schemas.openxmlformats.org/officeDocument/2006/relationships/footer" Target="footer76.xml"/><Relationship Id="rId78" Type="http://schemas.openxmlformats.org/officeDocument/2006/relationships/footer" Target="footer75.xml"/><Relationship Id="rId77" Type="http://schemas.openxmlformats.org/officeDocument/2006/relationships/footer" Target="footer74.xml"/><Relationship Id="rId76" Type="http://schemas.openxmlformats.org/officeDocument/2006/relationships/footer" Target="footer73.xml"/><Relationship Id="rId75" Type="http://schemas.openxmlformats.org/officeDocument/2006/relationships/footer" Target="footer72.xml"/><Relationship Id="rId74" Type="http://schemas.openxmlformats.org/officeDocument/2006/relationships/footer" Target="footer71.xml"/><Relationship Id="rId73" Type="http://schemas.openxmlformats.org/officeDocument/2006/relationships/footer" Target="footer70.xml"/><Relationship Id="rId72" Type="http://schemas.openxmlformats.org/officeDocument/2006/relationships/footer" Target="footer69.xml"/><Relationship Id="rId71" Type="http://schemas.openxmlformats.org/officeDocument/2006/relationships/footer" Target="footer68.xml"/><Relationship Id="rId70" Type="http://schemas.openxmlformats.org/officeDocument/2006/relationships/footer" Target="footer67.xml"/><Relationship Id="rId7" Type="http://schemas.openxmlformats.org/officeDocument/2006/relationships/footer" Target="footer4.xml"/><Relationship Id="rId69" Type="http://schemas.openxmlformats.org/officeDocument/2006/relationships/footer" Target="footer66.xml"/><Relationship Id="rId68" Type="http://schemas.openxmlformats.org/officeDocument/2006/relationships/footer" Target="footer65.xml"/><Relationship Id="rId67" Type="http://schemas.openxmlformats.org/officeDocument/2006/relationships/footer" Target="footer64.xml"/><Relationship Id="rId66" Type="http://schemas.openxmlformats.org/officeDocument/2006/relationships/footer" Target="footer63.xml"/><Relationship Id="rId65" Type="http://schemas.openxmlformats.org/officeDocument/2006/relationships/footer" Target="footer62.xml"/><Relationship Id="rId64" Type="http://schemas.openxmlformats.org/officeDocument/2006/relationships/footer" Target="footer61.xml"/><Relationship Id="rId63" Type="http://schemas.openxmlformats.org/officeDocument/2006/relationships/footer" Target="footer60.xml"/><Relationship Id="rId62" Type="http://schemas.openxmlformats.org/officeDocument/2006/relationships/footer" Target="footer59.xml"/><Relationship Id="rId61" Type="http://schemas.openxmlformats.org/officeDocument/2006/relationships/footer" Target="footer58.xml"/><Relationship Id="rId60" Type="http://schemas.openxmlformats.org/officeDocument/2006/relationships/footer" Target="footer57.xml"/><Relationship Id="rId6" Type="http://schemas.openxmlformats.org/officeDocument/2006/relationships/footer" Target="footer3.xml"/><Relationship Id="rId59" Type="http://schemas.openxmlformats.org/officeDocument/2006/relationships/footer" Target="footer56.xml"/><Relationship Id="rId58" Type="http://schemas.openxmlformats.org/officeDocument/2006/relationships/footer" Target="footer55.xml"/><Relationship Id="rId57" Type="http://schemas.openxmlformats.org/officeDocument/2006/relationships/footer" Target="footer54.xml"/><Relationship Id="rId56" Type="http://schemas.openxmlformats.org/officeDocument/2006/relationships/footer" Target="footer53.xml"/><Relationship Id="rId55" Type="http://schemas.openxmlformats.org/officeDocument/2006/relationships/footer" Target="footer52.xml"/><Relationship Id="rId54" Type="http://schemas.openxmlformats.org/officeDocument/2006/relationships/footer" Target="footer51.xml"/><Relationship Id="rId53" Type="http://schemas.openxmlformats.org/officeDocument/2006/relationships/footer" Target="footer50.xml"/><Relationship Id="rId52" Type="http://schemas.openxmlformats.org/officeDocument/2006/relationships/footer" Target="footer49.xml"/><Relationship Id="rId51" Type="http://schemas.openxmlformats.org/officeDocument/2006/relationships/footer" Target="footer48.xml"/><Relationship Id="rId50" Type="http://schemas.openxmlformats.org/officeDocument/2006/relationships/footer" Target="footer47.xml"/><Relationship Id="rId5" Type="http://schemas.openxmlformats.org/officeDocument/2006/relationships/footer" Target="footer2.xml"/><Relationship Id="rId49" Type="http://schemas.openxmlformats.org/officeDocument/2006/relationships/footer" Target="footer46.xml"/><Relationship Id="rId48" Type="http://schemas.openxmlformats.org/officeDocument/2006/relationships/footer" Target="footer45.xml"/><Relationship Id="rId47" Type="http://schemas.openxmlformats.org/officeDocument/2006/relationships/footer" Target="footer44.xml"/><Relationship Id="rId46" Type="http://schemas.openxmlformats.org/officeDocument/2006/relationships/footer" Target="footer43.xml"/><Relationship Id="rId45" Type="http://schemas.openxmlformats.org/officeDocument/2006/relationships/footer" Target="footer42.xml"/><Relationship Id="rId44" Type="http://schemas.openxmlformats.org/officeDocument/2006/relationships/footer" Target="footer41.xml"/><Relationship Id="rId43" Type="http://schemas.openxmlformats.org/officeDocument/2006/relationships/footer" Target="footer40.xml"/><Relationship Id="rId42" Type="http://schemas.openxmlformats.org/officeDocument/2006/relationships/footer" Target="footer39.xml"/><Relationship Id="rId41" Type="http://schemas.openxmlformats.org/officeDocument/2006/relationships/footer" Target="footer38.xml"/><Relationship Id="rId40" Type="http://schemas.openxmlformats.org/officeDocument/2006/relationships/footer" Target="footer37.xml"/><Relationship Id="rId4" Type="http://schemas.openxmlformats.org/officeDocument/2006/relationships/footer" Target="footer1.xml"/><Relationship Id="rId39" Type="http://schemas.openxmlformats.org/officeDocument/2006/relationships/footer" Target="footer36.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footer" Target="footer33.xml"/><Relationship Id="rId35" Type="http://schemas.openxmlformats.org/officeDocument/2006/relationships/footer" Target="footer32.xml"/><Relationship Id="rId34" Type="http://schemas.openxmlformats.org/officeDocument/2006/relationships/footer" Target="footer31.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header" Target="header1.xml"/><Relationship Id="rId29" Type="http://schemas.openxmlformats.org/officeDocument/2006/relationships/footer" Target="footer26.xml"/><Relationship Id="rId28" Type="http://schemas.openxmlformats.org/officeDocument/2006/relationships/footer" Target="footer25.xml"/><Relationship Id="rId27" Type="http://schemas.openxmlformats.org/officeDocument/2006/relationships/footer" Target="footer24.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6" Type="http://schemas.openxmlformats.org/officeDocument/2006/relationships/fontTable" Target="fontTable.xml"/><Relationship Id="rId125" Type="http://schemas.openxmlformats.org/officeDocument/2006/relationships/customXml" Target="../customXml/item1.xml"/><Relationship Id="rId124" Type="http://schemas.openxmlformats.org/officeDocument/2006/relationships/image" Target="media/image36.png"/><Relationship Id="rId123" Type="http://schemas.openxmlformats.org/officeDocument/2006/relationships/image" Target="media/image35.png"/><Relationship Id="rId122" Type="http://schemas.openxmlformats.org/officeDocument/2006/relationships/image" Target="media/image34.jpeg"/><Relationship Id="rId121" Type="http://schemas.openxmlformats.org/officeDocument/2006/relationships/image" Target="media/image33.jpeg"/><Relationship Id="rId120" Type="http://schemas.openxmlformats.org/officeDocument/2006/relationships/image" Target="media/image32.png"/><Relationship Id="rId12" Type="http://schemas.openxmlformats.org/officeDocument/2006/relationships/footer" Target="footer9.xml"/><Relationship Id="rId119" Type="http://schemas.openxmlformats.org/officeDocument/2006/relationships/image" Target="media/image31.png"/><Relationship Id="rId118" Type="http://schemas.openxmlformats.org/officeDocument/2006/relationships/image" Target="media/image30.png"/><Relationship Id="rId117" Type="http://schemas.openxmlformats.org/officeDocument/2006/relationships/image" Target="media/image29.jpeg"/><Relationship Id="rId116" Type="http://schemas.openxmlformats.org/officeDocument/2006/relationships/image" Target="media/image28.jpeg"/><Relationship Id="rId115" Type="http://schemas.openxmlformats.org/officeDocument/2006/relationships/image" Target="media/image27.jpeg"/><Relationship Id="rId114" Type="http://schemas.openxmlformats.org/officeDocument/2006/relationships/image" Target="media/image26.jpeg"/><Relationship Id="rId113" Type="http://schemas.openxmlformats.org/officeDocument/2006/relationships/image" Target="media/image25.jpeg"/><Relationship Id="rId112" Type="http://schemas.openxmlformats.org/officeDocument/2006/relationships/image" Target="media/image24.jpeg"/><Relationship Id="rId111" Type="http://schemas.openxmlformats.org/officeDocument/2006/relationships/image" Target="media/image23.jpeg"/><Relationship Id="rId110" Type="http://schemas.openxmlformats.org/officeDocument/2006/relationships/image" Target="media/image22.jpeg"/><Relationship Id="rId11" Type="http://schemas.openxmlformats.org/officeDocument/2006/relationships/footer" Target="footer8.xml"/><Relationship Id="rId109" Type="http://schemas.openxmlformats.org/officeDocument/2006/relationships/image" Target="media/image21.jpeg"/><Relationship Id="rId108" Type="http://schemas.openxmlformats.org/officeDocument/2006/relationships/image" Target="media/image20.png"/><Relationship Id="rId107" Type="http://schemas.openxmlformats.org/officeDocument/2006/relationships/image" Target="media/image19.png"/><Relationship Id="rId106" Type="http://schemas.openxmlformats.org/officeDocument/2006/relationships/image" Target="media/image18.png"/><Relationship Id="rId105" Type="http://schemas.openxmlformats.org/officeDocument/2006/relationships/image" Target="media/image17.png"/><Relationship Id="rId104" Type="http://schemas.openxmlformats.org/officeDocument/2006/relationships/image" Target="media/image16.png"/><Relationship Id="rId103" Type="http://schemas.openxmlformats.org/officeDocument/2006/relationships/image" Target="media/image15.png"/><Relationship Id="rId102" Type="http://schemas.openxmlformats.org/officeDocument/2006/relationships/image" Target="media/image14.png"/><Relationship Id="rId101" Type="http://schemas.openxmlformats.org/officeDocument/2006/relationships/image" Target="media/image13.png"/><Relationship Id="rId100" Type="http://schemas.openxmlformats.org/officeDocument/2006/relationships/image" Target="media/image12.png"/><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Office_11.8.6.8556_F1E327BC-269C-435d-A152-05C5408002CA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2024-11-11T09:25:16Z</dcterms:created>
  <dc:creator>Administrator</dc:creator>
  <cp:lastModifiedBy>Administrator</cp:lastModifiedBy>
  <dcterms:modified xsi:type="dcterms:W3CDTF">2024-11-11T09:25:41Z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2024-11-06T17:23:40Z</vt:filetime>
  </property>
  <property fmtid="{D5CDD505-2E9C-101B-9397-08002B2CF9AE}" pid="4" name="KSOProductBuildVer">
    <vt:lpwstr>2052-11.8.6.8556</vt:lpwstr>
  </property>
</Properties>
</file>