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</w:rPr>
        <w:t>知识产权（商标和专利）经费支出自评报告</w:t>
      </w:r>
    </w:p>
    <w:p>
      <w:pPr>
        <w:spacing w:line="600" w:lineRule="exact"/>
        <w:ind w:firstLine="700" w:firstLineChars="250"/>
        <w:rPr>
          <w:rFonts w:ascii="方正仿宋_GBK" w:eastAsia="方正仿宋_GBK"/>
          <w:sz w:val="28"/>
          <w:szCs w:val="28"/>
        </w:rPr>
      </w:pPr>
    </w:p>
    <w:p>
      <w:pPr>
        <w:spacing w:line="600" w:lineRule="exact"/>
        <w:ind w:firstLine="800" w:firstLineChars="25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（一）县财政下达项目绩效目标情况。奉节县财政局《关</w:t>
      </w:r>
      <w:r>
        <w:rPr>
          <w:rFonts w:hint="eastAsia" w:ascii="方正仿宋_GBK" w:hAnsi="方正仿宋_GBK" w:cs="方正仿宋_GBK"/>
          <w:sz w:val="32"/>
          <w:szCs w:val="32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下达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知识产权（商标和专利）经费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的通知》（奉节财行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〔2021〕196号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），在下达资金预算时同步下达了绩效目标，并根据绩效目标开展自评。</w:t>
      </w:r>
    </w:p>
    <w:p>
      <w:pPr>
        <w:tabs>
          <w:tab w:val="left" w:pos="7080"/>
        </w:tabs>
        <w:spacing w:line="600" w:lineRule="exact"/>
        <w:ind w:left="440" w:left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（二）部门资金安排、分解下达预算和绩效目标情况。县财政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下达知识产权（商标和专利）经费资金289.8万元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。为了进一步提高全县各类市场主体培育和发展专利、商标等知识产权的积极性，我局拟对2020年1月1日至12月31日期间获得授权和注册的427件专利、1138件商标共计289.8万元兑现资助奖励。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24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2021年11月收到知识产权（商标和专利）经费资金共计289.80万元，共计到位289.80万元。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2021年12月共支付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知识产权（商标和专利）经费资金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285.55万元，</w:t>
      </w:r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未支付知识产权（商标和专利）经费资金4.25万元，原因是时间仓促，部分商标、专利资料未收集完成，财政局关账将剩下资金收回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已对2020年1月1日至12月31日期间获得授权和注册的</w:t>
      </w:r>
      <w:r>
        <w:rPr>
          <w:rFonts w:ascii="方正仿宋_GBK" w:hAnsi="方正仿宋_GBK" w:eastAsia="方正仿宋_GBK" w:cs="方正仿宋_GBK"/>
          <w:sz w:val="32"/>
          <w:szCs w:val="32"/>
        </w:rPr>
        <w:t>389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件专利、</w:t>
      </w:r>
      <w:r>
        <w:rPr>
          <w:rFonts w:ascii="方正仿宋_GBK" w:hAnsi="方正仿宋_GBK" w:eastAsia="方正仿宋_GBK" w:cs="方正仿宋_GBK"/>
          <w:sz w:val="32"/>
          <w:szCs w:val="32"/>
        </w:rPr>
        <w:t>1036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件商标共计285.55万元兑现资助奖励。</w:t>
      </w:r>
    </w:p>
    <w:p>
      <w:pPr>
        <w:spacing w:line="600" w:lineRule="exact"/>
        <w:ind w:firstLine="640" w:firstLineChars="200"/>
        <w:outlineLvl w:val="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发放专利资助数量</w:t>
      </w:r>
      <w:r>
        <w:rPr>
          <w:rFonts w:ascii="方正仿宋_GBK" w:hAnsi="方正仿宋_GBK" w:eastAsia="方正仿宋_GBK" w:cs="方正仿宋_GBK"/>
          <w:sz w:val="32"/>
          <w:szCs w:val="32"/>
        </w:rPr>
        <w:t>389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件，商标奖励数量</w:t>
      </w:r>
      <w:r>
        <w:rPr>
          <w:rFonts w:ascii="方正仿宋_GBK" w:hAnsi="方正仿宋_GBK" w:eastAsia="方正仿宋_GBK" w:cs="方正仿宋_GBK"/>
          <w:sz w:val="32"/>
          <w:szCs w:val="32"/>
        </w:rPr>
        <w:t>1036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件。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补助、奖励合格率100%。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补助到位时间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15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天，补助资金及时到位率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98.53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专利资助平均标准约3577元/件，商标奖励平均标准约1204元/件。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政策知晓率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89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%，扶持补助事项公示率100%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有效提高企业积极性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98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%。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不涉及。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受益对象满意度100%。</w:t>
      </w:r>
    </w:p>
    <w:p>
      <w:pPr>
        <w:spacing w:line="600" w:lineRule="exact"/>
        <w:ind w:left="64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ind w:firstLine="640" w:firstLineChars="200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通过认真开展单位项目支出绩效目标自评，综合评分9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6.76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分，评价结果为优。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四、偏离绩效目标的原因和下一步改进措施</w:t>
      </w:r>
    </w:p>
    <w:p>
      <w:pPr>
        <w:spacing w:line="600" w:lineRule="exact"/>
        <w:ind w:firstLine="624" w:firstLineChars="200"/>
        <w:rPr>
          <w:rFonts w:ascii="方正仿宋_GBK" w:hAnsi="方正仿宋_GBK" w:eastAsia="方正仿宋_GBK" w:cs="方正仿宋_GBK"/>
          <w:sz w:val="32"/>
          <w:szCs w:val="32"/>
        </w:rPr>
      </w:pPr>
      <w:bookmarkStart w:id="0" w:name="_GoBack"/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时间仓促，部分商标、专利资料未收集完成，财政局关</w:t>
      </w:r>
      <w:bookmarkEnd w:id="0"/>
      <w:r>
        <w:rPr>
          <w:rFonts w:hint="eastAsia" w:ascii="方正仿宋_GBK" w:hAnsi="Times New Roman" w:eastAsia="方正仿宋_GBK" w:cs="Times New Roman"/>
          <w:spacing w:val="-4"/>
          <w:sz w:val="32"/>
          <w:szCs w:val="32"/>
        </w:rPr>
        <w:t>账将剩下资金收回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rPr>
          <w:rFonts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无。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025B4F"/>
    <w:rsid w:val="001D17FA"/>
    <w:rsid w:val="0021672B"/>
    <w:rsid w:val="00286029"/>
    <w:rsid w:val="002E201B"/>
    <w:rsid w:val="002F33A3"/>
    <w:rsid w:val="00323B43"/>
    <w:rsid w:val="00376F7A"/>
    <w:rsid w:val="003D37D8"/>
    <w:rsid w:val="00413AB3"/>
    <w:rsid w:val="00426133"/>
    <w:rsid w:val="004358AB"/>
    <w:rsid w:val="00506412"/>
    <w:rsid w:val="006078E5"/>
    <w:rsid w:val="007A2B5A"/>
    <w:rsid w:val="008B7726"/>
    <w:rsid w:val="008E4C20"/>
    <w:rsid w:val="00961FD3"/>
    <w:rsid w:val="00A15430"/>
    <w:rsid w:val="00A8452D"/>
    <w:rsid w:val="00B54A06"/>
    <w:rsid w:val="00C639C7"/>
    <w:rsid w:val="00C95AA4"/>
    <w:rsid w:val="00CC46DE"/>
    <w:rsid w:val="00D31D50"/>
    <w:rsid w:val="00E23C94"/>
    <w:rsid w:val="00FC4EF2"/>
    <w:rsid w:val="00FE27EC"/>
    <w:rsid w:val="353D47C4"/>
    <w:rsid w:val="3F5A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140</Words>
  <Characters>798</Characters>
  <Lines>6</Lines>
  <Paragraphs>1</Paragraphs>
  <TotalTime>1</TotalTime>
  <ScaleCrop>false</ScaleCrop>
  <LinksUpToDate>false</LinksUpToDate>
  <CharactersWithSpaces>937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2022-05-27T03:48:34Z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