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7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28"/>
        <w:gridCol w:w="1132"/>
        <w:gridCol w:w="683"/>
        <w:gridCol w:w="292"/>
        <w:gridCol w:w="308"/>
        <w:gridCol w:w="1185"/>
        <w:gridCol w:w="972"/>
        <w:gridCol w:w="693"/>
        <w:gridCol w:w="247"/>
        <w:gridCol w:w="968"/>
        <w:gridCol w:w="1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937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7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2020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1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  <w:t>2020年市场监督管理补助资金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1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  <w:t>奉节县市场监督管理局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  <w:t>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  <w:t>节县市场监督管理局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9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9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9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 xml:space="preserve"> 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0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9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年底完成市局下发的化妆品、药品、医疗器械抽验、食品抽验任务；对本辖区内化妆品、药品、医疗器械企业、食品生产、经营户实行全覆盖监管检查，加强“四品一械”监管力度；完成对辖区类重大活动的食品安全保障工作，保障重大活动顺利开展；拟订全县推进标准化战略、规划、政策和管理制度措施并组织实施、指导协调行业开展标准化工作、组织推动参与标准化活动和国际对标采标工作、对辖区内国家标准、行业标准、地方标准的组织实施和监督检查；加强监管人员培训，提高监管能力；推动小个专非公组织“跟党走、正道走、快步走”，引导参与全县中心工作。</w:t>
            </w:r>
          </w:p>
        </w:tc>
        <w:tc>
          <w:tcPr>
            <w:tcW w:w="30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集中交易场所、药店、专卖店、美容美发场所、网络经营点、商场和超市等场所进行抽验，维护化妆品消费安全；开展中、高考保障、更换食品安全公示栏、餐厨垃圾清理专项检查、健康餐厅创建、食品生产、流通、餐饮环节抽样检验、日常食品安全检查等专项工作，规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重大活动餐饮服务食品安全监督管理工作及日常食品安全监管；拟订全县推进标准化战略、规划、政策和管理制度措施并组织实施；组织开展小个专党支部书记和党务干部培训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落实“三亮”工作，命名并授牌党员示范经营户，指导开展三会一课组织生活，与辖区监管所开展党建共建活动、“双带双强"实践活动。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化妆品抽验批次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≥25批次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25批次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药品抽验批次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≥60批次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60批次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医疗器械抽验批次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≥18批次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18批次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食品抽验批次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≥1400批次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1400批次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药品、化妆品、医疗器械监管企业家次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≥640家次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640家次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印刷宣传资料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≥10000份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10000份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药品、化妆品、医疗器械监管人员培训人次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≥450人次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450人次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聘请专家宣讲次数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标准化联系会议次数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≥1次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餐饮环节公示栏更换数量次数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≥2000份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2000份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开展重大活动保障次数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不合格产品处置率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参训人员合格率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重大活动顺利开展率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群众食品、药品安全知晓率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≥70%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70%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餐饮环节食品安全公示栏更新覆盖率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≥70%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70%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培训按时完成率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食品抽验任务按时完成率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药品、化妆品、医疗不良反应报告任务数按时完成率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≥70%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70%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药品样品购置平均成本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≤700元/批次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700元/批次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化妆品样品购置平均成本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≤1700元/批次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1700元/批次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食品样品购置平均成本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≤150元/批次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150元/批次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培训人均成本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≤250元/人次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250元/人次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保障人民群众饮食、用药安全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提高“四品一械”总体安全水平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不断提高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不断提高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受益对象满意度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消费者对化妆品使用知识普及率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exact"/>
        </w:trPr>
        <w:tc>
          <w:tcPr>
            <w:tcW w:w="62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公众对食品药品安全监管工作满意度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ind w:firstLine="200" w:firstLineChars="1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300" w:type="dxa"/>
            <w:gridSpan w:val="9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" w:type="dxa"/>
          <w:trHeight w:val="330" w:hRule="atLeast"/>
        </w:trPr>
        <w:tc>
          <w:tcPr>
            <w:tcW w:w="920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填报单位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负责人：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  <w:t>朱飞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             填表人：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田大才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    填报日期：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2021年5月17日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811A6"/>
    <w:rsid w:val="0D360185"/>
    <w:rsid w:val="16FF7623"/>
    <w:rsid w:val="2A923272"/>
    <w:rsid w:val="2D2546F8"/>
    <w:rsid w:val="30D8004A"/>
    <w:rsid w:val="42657595"/>
    <w:rsid w:val="42A04E41"/>
    <w:rsid w:val="46843452"/>
    <w:rsid w:val="48327E11"/>
    <w:rsid w:val="48460BA2"/>
    <w:rsid w:val="4FED5547"/>
    <w:rsid w:val="66527535"/>
    <w:rsid w:val="6A20247F"/>
    <w:rsid w:val="77983756"/>
    <w:rsid w:val="7D21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2021-05-21T02:13:34Z</cp:lastPrinted>
  <dcterms:modified xsi:type="dcterms:W3CDTF">2021-05-21T02:13:37Z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