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eastAsia"/>
        </w:rPr>
        <mc:AlternateContent>
          <mc:Choice Requires="wps">
            <w:drawing>
              <wp:anchor distT="0" distB="0" distL="114300" distR="114300" simplePos="0" relativeHeight="251659264" behindDoc="0" locked="0" layoutInCell="1" allowOverlap="1">
                <wp:simplePos x="0" y="0"/>
                <wp:positionH relativeFrom="page">
                  <wp:posOffset>982980</wp:posOffset>
                </wp:positionH>
                <wp:positionV relativeFrom="margin">
                  <wp:posOffset>3175</wp:posOffset>
                </wp:positionV>
                <wp:extent cx="5615940" cy="3810"/>
                <wp:effectExtent l="0" t="10795" r="3810" b="13970"/>
                <wp:wrapNone/>
                <wp:docPr id="1"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1"/>
                    </wps:wsp>
                  </a:graphicData>
                </a:graphic>
              </wp:anchor>
            </w:drawing>
          </mc:Choice>
          <mc:Fallback>
            <w:pict>
              <v:line id="直线 2" o:spid="_x0000_s1026" o:spt="20" style="position:absolute;left:0pt;margin-left:77.4pt;margin-top:0.25pt;height:0.3pt;width:442.2pt;mso-position-horizontal-relative:page;mso-position-vertical-relative:margin;z-index:251659264;mso-width-relative:page;mso-height-relative:page;" filled="f" stroked="t" coordsize="21600,21600" o:gfxdata="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VKzG9QAAAAHAQAADwAAAAAAAAABACAAAAAi&#10;AAAAZHJzL2Rvd25yZXYueG1sUEsBAhQAFAAAAAgAh07iQNWU/f/VAQAAkQMAAA4AAAAAAAAAAQAg&#10;AAAAIwEAAGRycy9lMm9Eb2MueG1sUEsFBgAAAAAGAAYAWQEAAGoFAAAAAA==&#10;">
                <v:fill on="f" focussize="0,0"/>
                <v:stroke weight="1.75pt" color="#0051A4" joinstyle="round"/>
                <v:imagedata o:title=""/>
                <o:lock v:ext="edit" aspectratio="f"/>
              </v:line>
            </w:pict>
          </mc:Fallback>
        </mc:AlternateContent>
      </w:r>
    </w:p>
    <w:p>
      <w:pPr>
        <w:spacing w:line="560" w:lineRule="exact"/>
        <w:jc w:val="center"/>
        <w:rPr>
          <w:rFonts w:hint="default"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rPr>
        <w:t>奉节县市场监督管理局</w:t>
      </w:r>
      <w:r>
        <w:rPr>
          <w:rFonts w:hint="eastAsia" w:eastAsia="方正小标宋_GBK" w:cs="方正小标宋_GBK"/>
          <w:sz w:val="44"/>
          <w:szCs w:val="44"/>
          <w:lang w:val="en-US" w:eastAsia="zh-CN"/>
        </w:rPr>
        <w:t>等十三部门</w:t>
      </w:r>
    </w:p>
    <w:p>
      <w:pPr>
        <w:spacing w:line="560" w:lineRule="exact"/>
        <w:jc w:val="center"/>
        <w:rPr>
          <w:rFonts w:hint="eastAsia" w:ascii="方正小标宋_GBK" w:hAnsi="Times New Roman" w:eastAsia="方正小标宋_GBK"/>
          <w:kern w:val="0"/>
          <w:sz w:val="44"/>
          <w:szCs w:val="44"/>
          <w:lang w:eastAsia="zh-CN"/>
        </w:rPr>
      </w:pPr>
      <w:r>
        <w:rPr>
          <w:rFonts w:hint="eastAsia" w:ascii="方正小标宋_GBK" w:hAnsi="Times New Roman" w:eastAsia="方正小标宋_GBK"/>
          <w:kern w:val="0"/>
          <w:sz w:val="44"/>
          <w:szCs w:val="44"/>
        </w:rPr>
        <w:t>关于开展个体工商户分类精准帮扶工作的通知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cs="方正仿宋_GBK"/>
          <w:sz w:val="32"/>
          <w:szCs w:val="32"/>
          <w:lang w:val="en-US" w:eastAsia="zh-CN"/>
        </w:rPr>
      </w:pPr>
      <w:r>
        <w:rPr>
          <w:rFonts w:hint="eastAsia"/>
          <w:lang w:eastAsia="zh-CN"/>
        </w:rPr>
        <w:t>奉节市监发</w:t>
      </w:r>
      <w:r>
        <w:rPr>
          <w:rFonts w:eastAsia="方正仿宋_GBK"/>
        </w:rPr>
        <w:t>〔</w:t>
      </w:r>
      <w:r>
        <w:rPr>
          <w:rFonts w:hint="eastAsia"/>
          <w:lang w:eastAsia="zh-CN"/>
        </w:rPr>
        <w:t>2024</w:t>
      </w:r>
      <w:r>
        <w:rPr>
          <w:rFonts w:eastAsia="方正仿宋_GBK"/>
        </w:rPr>
        <w:t>〕</w:t>
      </w:r>
      <w:r>
        <w:rPr>
          <w:rFonts w:hint="eastAsia"/>
          <w:lang w:val="en-US" w:eastAsia="zh-CN"/>
        </w:rPr>
        <w:t>51</w:t>
      </w:r>
      <w:r>
        <w:rPr>
          <w:rFonts w:eastAsia="方正仿宋_GBK"/>
        </w:rPr>
        <w:t>号</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val="en-US" w:eastAsia="zh-CN"/>
        </w:rPr>
        <w:t>各乡镇人民政府、街道办事处，县政府各部门，有关单位：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党中央、国务院关于促进个体工商户发展的决策部署，落实《促进个体工商户发展条例》，建立完善个性化、差异化扶持个体工商户发展的政策措施和服务机制，提升个体工商户总体发展质量，根据国家市场监管总局等15部门《关于开展个体工商户分型分类精准帮扶提升发展质量的指导意见》（国市监注发〔2024〕10号）及市扶持个体工商户发展部门联席会议办公室《关于全面推进个体工商户分型分类精准帮扶的通知》要求，结合我</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工作实际，</w:t>
      </w:r>
      <w:r>
        <w:rPr>
          <w:rFonts w:hint="eastAsia" w:ascii="仿宋" w:hAnsi="仿宋" w:eastAsia="仿宋" w:cs="方正仿宋_GBK"/>
          <w:sz w:val="32"/>
          <w:szCs w:val="32"/>
        </w:rPr>
        <w:t>就开展个体工商户分类精准帮扶工作通知如下：</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黑体" w:hAnsi="黑体" w:eastAsia="黑体" w:cs="方正仿宋_GBK"/>
          <w:sz w:val="32"/>
          <w:szCs w:val="32"/>
        </w:rPr>
      </w:pPr>
      <w:r>
        <w:rPr>
          <w:rFonts w:hint="eastAsia" w:ascii="黑体" w:hAnsi="黑体" w:eastAsia="黑体" w:cs="方正仿宋_GBK"/>
          <w:sz w:val="32"/>
          <w:szCs w:val="32"/>
        </w:rPr>
        <w:t>一、指导思想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32"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坚持以习近平新时代中国特色社会主义思想为指导，深入贯彻落实《中共中央 国务院关于促进民营经济发展壮大的意见》《促进个体工商户发展条例》等有关规定，着眼促进个体工商户持续健康发展，在全县开展个体工商户分类精准帮扶。按照全县统一标准，对“名特优新”四类特色鲜明、诚信经营好、发展潜力大的个体工商户定期进行认定和重点培育，加强政策精准供给和梯次帮扶培育，以分类发挥示范带动作用，不断提升个体工商户的稳定经营能力、总体生存周期、活跃度和发展质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right="0" w:firstLine="640"/>
        <w:textAlignment w:val="auto"/>
      </w:pPr>
      <w:r>
        <w:rPr>
          <w:rFonts w:hint="eastAsia"/>
        </w:rPr>
        <mc:AlternateContent>
          <mc:Choice Requires="wps">
            <w:drawing>
              <wp:anchor distT="0" distB="0" distL="114300" distR="114300" simplePos="0" relativeHeight="251661312" behindDoc="0" locked="0" layoutInCell="1" allowOverlap="1">
                <wp:simplePos x="0" y="0"/>
                <wp:positionH relativeFrom="page">
                  <wp:posOffset>982980</wp:posOffset>
                </wp:positionH>
                <wp:positionV relativeFrom="margin">
                  <wp:posOffset>3175</wp:posOffset>
                </wp:positionV>
                <wp:extent cx="5615940" cy="3810"/>
                <wp:effectExtent l="0" t="10795" r="3810" b="13970"/>
                <wp:wrapNone/>
                <wp:docPr id="3"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1"/>
                    </wps:wsp>
                  </a:graphicData>
                </a:graphic>
              </wp:anchor>
            </w:drawing>
          </mc:Choice>
          <mc:Fallback>
            <w:pict>
              <v:line id="直线 2" o:spid="_x0000_s1026" o:spt="20" style="position:absolute;left:0pt;margin-left:77.4pt;margin-top:0.25pt;height:0.3pt;width:442.2pt;mso-position-horizontal-relative:page;mso-position-vertical-relative:margin;z-index:251661312;mso-width-relative:page;mso-height-relative:page;" filled="f" stroked="t" coordsize="21600,21600" o:gfxdata="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1SsxvUAAAABwEAAA8AAAAAAAAAAQAgAAAA&#10;IgAAAGRycy9kb3ducmV2LnhtbFBLAQIUABQAAAAIAIdO4kCe5z+h1gEAAJEDAAAOAAAAAAAAAAEA&#10;IAAAACMBAABkcnMvZTJvRG9jLnhtbFBLBQYAAAAABgAGAFkBAABrBQAAAAA=&#10;">
                <v:fill on="f" focussize="0,0"/>
                <v:stroke weight="1.75pt" color="#0051A4" joinstyle="round"/>
                <v:imagedata o:title=""/>
                <o:lock v:ext="edit" aspectratio="f"/>
              </v:line>
            </w:pict>
          </mc:Fallback>
        </mc:AlternateContent>
      </w:r>
      <w:r>
        <w:rPr>
          <w:rFonts w:hint="eastAsia" w:ascii="方正黑体_GBK" w:hAnsi="方正黑体_GBK" w:eastAsia="方正黑体_GBK" w:cs="方正黑体_GBK"/>
          <w:i w:val="0"/>
          <w:iCs w:val="0"/>
          <w:caps w:val="0"/>
          <w:color w:val="333333"/>
          <w:spacing w:val="-4"/>
          <w:sz w:val="32"/>
          <w:szCs w:val="32"/>
          <w:shd w:val="clear" w:color="auto" w:fill="FFFFFF"/>
          <w:lang w:val="en-US" w:eastAsia="zh-CN"/>
        </w:rPr>
        <w:t>二</w:t>
      </w:r>
      <w:r>
        <w:rPr>
          <w:rFonts w:hint="eastAsia" w:ascii="方正黑体_GBK" w:hAnsi="方正黑体_GBK" w:eastAsia="方正黑体_GBK" w:cs="方正黑体_GBK"/>
          <w:i w:val="0"/>
          <w:iCs w:val="0"/>
          <w:caps w:val="0"/>
          <w:color w:val="333333"/>
          <w:spacing w:val="-4"/>
          <w:sz w:val="32"/>
          <w:szCs w:val="32"/>
          <w:shd w:val="clear" w:color="auto" w:fill="FFFFFF"/>
        </w:rPr>
        <w:t>、基本概念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right="0" w:firstLine="64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i w:val="0"/>
          <w:iCs w:val="0"/>
          <w:caps w:val="0"/>
          <w:color w:val="333333"/>
          <w:spacing w:val="0"/>
          <w:sz w:val="32"/>
          <w:szCs w:val="32"/>
          <w:shd w:val="clear" w:color="auto" w:fill="FFFFFF"/>
        </w:rPr>
        <w:t>（一）“名”即“知名”个体工商户：</w:t>
      </w:r>
      <w:r>
        <w:rPr>
          <w:rFonts w:hint="eastAsia" w:ascii="方正仿宋_GBK" w:hAnsi="方正仿宋_GBK" w:eastAsia="方正仿宋_GBK" w:cs="方正仿宋_GBK"/>
          <w:kern w:val="2"/>
          <w:sz w:val="32"/>
          <w:szCs w:val="32"/>
          <w:lang w:val="en-US" w:eastAsia="zh-CN" w:bidi="ar-SA"/>
        </w:rPr>
        <w:t>产品和服务质量好、诚信经营、有一定品牌影响力；在县级及以上行政区域有较高市场占有率或知名度；拥有商标品牌且有一定知名度；在“小个专”党建方面获得过表彰奖励等。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right="0" w:firstLine="64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i w:val="0"/>
          <w:iCs w:val="0"/>
          <w:caps w:val="0"/>
          <w:color w:val="333333"/>
          <w:spacing w:val="0"/>
          <w:sz w:val="32"/>
          <w:szCs w:val="32"/>
          <w:shd w:val="clear" w:color="auto" w:fill="FFFFFF"/>
        </w:rPr>
        <w:t>（二）“特”即“特色”个体工商户：</w:t>
      </w:r>
      <w:r>
        <w:rPr>
          <w:rFonts w:hint="eastAsia" w:ascii="方正仿宋_GBK" w:hAnsi="方正仿宋_GBK" w:eastAsia="方正仿宋_GBK" w:cs="方正仿宋_GBK"/>
          <w:kern w:val="2"/>
          <w:sz w:val="32"/>
          <w:szCs w:val="32"/>
          <w:lang w:val="en-US" w:eastAsia="zh-CN" w:bidi="ar-SA"/>
        </w:rPr>
        <w:t>依托区域文化和旅游资源，经营旅游接待、餐饮服务、手工艺制作、土特产品销售等地方特色产品和特色服务，经营理念或经营方式独特，具有代表性；持有或获准使用绿色食品、有机食品、名特优新农产品证书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right="0" w:firstLine="64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i w:val="0"/>
          <w:iCs w:val="0"/>
          <w:caps w:val="0"/>
          <w:color w:val="333333"/>
          <w:spacing w:val="0"/>
          <w:sz w:val="32"/>
          <w:szCs w:val="32"/>
          <w:shd w:val="clear" w:color="auto" w:fill="FFFFFF"/>
        </w:rPr>
        <w:t>（三）“优”即“优质”个体工商户：</w:t>
      </w:r>
      <w:r>
        <w:rPr>
          <w:rFonts w:hint="eastAsia" w:ascii="方正仿宋_GBK" w:hAnsi="方正仿宋_GBK" w:eastAsia="方正仿宋_GBK" w:cs="方正仿宋_GBK"/>
          <w:kern w:val="2"/>
          <w:sz w:val="32"/>
          <w:szCs w:val="32"/>
          <w:lang w:val="en-US" w:eastAsia="zh-CN" w:bidi="ar-SA"/>
        </w:rPr>
        <w:t>长期诚信经营超过一定年限；拥有县级以上政府认定的老字号、非遗工坊、非物质文化遗产代表性传承人、乡村工匠等传统文化标志；经营者获得相关职业资格证书、职业技能等级证书、技能荣誉；经营者拥有相关专业技术职称并实际从事关联行业；取得相关管理体系认证或产品质量认证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right="0" w:firstLine="640"/>
        <w:textAlignment w:val="auto"/>
      </w:pPr>
      <w:r>
        <w:rPr>
          <w:rFonts w:hint="eastAsia" w:ascii="方正楷体_GBK" w:hAnsi="方正楷体_GBK" w:eastAsia="方正楷体_GBK" w:cs="方正楷体_GBK"/>
          <w:i w:val="0"/>
          <w:iCs w:val="0"/>
          <w:caps w:val="0"/>
          <w:color w:val="333333"/>
          <w:spacing w:val="0"/>
          <w:sz w:val="32"/>
          <w:szCs w:val="32"/>
          <w:shd w:val="clear" w:color="auto" w:fill="FFFFFF"/>
        </w:rPr>
        <w:t>（四）“新”即“新兴”个体工商户：</w:t>
      </w:r>
      <w:r>
        <w:rPr>
          <w:rFonts w:hint="eastAsia" w:ascii="方正仿宋_GBK" w:hAnsi="方正仿宋_GBK" w:eastAsia="方正仿宋_GBK" w:cs="方正仿宋_GBK"/>
          <w:kern w:val="2"/>
          <w:sz w:val="32"/>
          <w:szCs w:val="32"/>
          <w:lang w:val="en-US" w:eastAsia="zh-CN" w:bidi="ar-SA"/>
        </w:rPr>
        <w:t>率先从事新技术、新产业、新业态、新模式经营，在当地发挥引领示范</w:t>
      </w:r>
      <w:r>
        <w:rPr>
          <w:rFonts w:hint="eastAsia"/>
        </w:rPr>
        <mc:AlternateContent>
          <mc:Choice Requires="wps">
            <w:drawing>
              <wp:anchor distT="0" distB="0" distL="114300" distR="114300" simplePos="0" relativeHeight="251663360" behindDoc="0" locked="0" layoutInCell="1" allowOverlap="1">
                <wp:simplePos x="0" y="0"/>
                <wp:positionH relativeFrom="page">
                  <wp:posOffset>982980</wp:posOffset>
                </wp:positionH>
                <wp:positionV relativeFrom="margin">
                  <wp:posOffset>3175</wp:posOffset>
                </wp:positionV>
                <wp:extent cx="5615940" cy="3810"/>
                <wp:effectExtent l="0" t="10795" r="3810" b="13970"/>
                <wp:wrapNone/>
                <wp:docPr id="5"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1"/>
                    </wps:wsp>
                  </a:graphicData>
                </a:graphic>
              </wp:anchor>
            </w:drawing>
          </mc:Choice>
          <mc:Fallback>
            <w:pict>
              <v:line id="直线 2" o:spid="_x0000_s1026" o:spt="20" style="position:absolute;left:0pt;margin-left:77.4pt;margin-top:0.25pt;height:0.3pt;width:442.2pt;mso-position-horizontal-relative:page;mso-position-vertical-relative:margin;z-index:251663360;mso-width-relative:page;mso-height-relative:page;" filled="f" stroked="t" coordsize="21600,21600" o:gfxdata="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VKzG9QAAAAHAQAADwAAAAAAAAABACAAAAAi&#10;AAAAZHJzL2Rvd25yZXYueG1sUEsBAhQAFAAAAAgAh07iQENyeULVAQAAkQMAAA4AAAAAAAAAAQAg&#10;AAAAIwEAAGRycy9lMm9Eb2MueG1sUEsFBgAAAAAGAAYAWQEAAGoFAAAAAA==&#10;">
                <v:fill on="f" focussize="0,0"/>
                <v:stroke weight="1.75pt" color="#0051A4" joinstyle="round"/>
                <v:imagedata o:title=""/>
                <o:lock v:ext="edit" aspectratio="f"/>
              </v:line>
            </w:pict>
          </mc:Fallback>
        </mc:AlternateContent>
      </w:r>
      <w:r>
        <w:rPr>
          <w:rFonts w:hint="eastAsia" w:ascii="方正仿宋_GBK" w:hAnsi="方正仿宋_GBK" w:eastAsia="方正仿宋_GBK" w:cs="方正仿宋_GBK"/>
          <w:kern w:val="2"/>
          <w:sz w:val="32"/>
          <w:szCs w:val="32"/>
          <w:lang w:val="en-US" w:eastAsia="zh-CN" w:bidi="ar-SA"/>
        </w:rPr>
        <w:t>作用，有效带动产业发展和周边群众致富；拥有与经营范围相关的自主知识产权；依托互联网从事文艺创作、自媒体、直播带货等活动，在相关平台的美誉度高、粉丝量或用户数量大，经营状况良好等。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right="0" w:firstLine="640"/>
        <w:textAlignment w:val="auto"/>
      </w:pPr>
      <w:r>
        <w:rPr>
          <w:rFonts w:hint="eastAsia" w:ascii="方正黑体_GBK" w:hAnsi="方正黑体_GBK" w:eastAsia="方正黑体_GBK" w:cs="方正黑体_GBK"/>
          <w:i w:val="0"/>
          <w:iCs w:val="0"/>
          <w:caps w:val="0"/>
          <w:color w:val="333333"/>
          <w:spacing w:val="0"/>
          <w:sz w:val="32"/>
          <w:szCs w:val="32"/>
          <w:shd w:val="clear" w:color="auto" w:fill="FFFFFF"/>
          <w:lang w:val="en-US" w:eastAsia="zh-CN"/>
        </w:rPr>
        <w:t>三</w:t>
      </w:r>
      <w:r>
        <w:rPr>
          <w:rFonts w:hint="eastAsia" w:ascii="方正黑体_GBK" w:hAnsi="方正黑体_GBK" w:eastAsia="方正黑体_GBK" w:cs="方正黑体_GBK"/>
          <w:i w:val="0"/>
          <w:iCs w:val="0"/>
          <w:caps w:val="0"/>
          <w:color w:val="333333"/>
          <w:spacing w:val="0"/>
          <w:sz w:val="32"/>
          <w:szCs w:val="32"/>
          <w:shd w:val="clear" w:color="auto" w:fill="FFFFFF"/>
        </w:rPr>
        <w:t>、分类原则</w:t>
      </w:r>
    </w:p>
    <w:p>
      <w:pPr>
        <w:keepNext w:val="0"/>
        <w:keepLines w:val="0"/>
        <w:pageBreakBefore w:val="0"/>
        <w:kinsoku/>
        <w:wordWrap/>
        <w:overflowPunct/>
        <w:topLinePunct w:val="0"/>
        <w:autoSpaceDE/>
        <w:autoSpaceDN/>
        <w:bidi w:val="0"/>
        <w:adjustRightInd/>
        <w:snapToGrid/>
        <w:spacing w:line="600" w:lineRule="exact"/>
        <w:ind w:firstLine="632" w:firstLineChars="200"/>
        <w:jc w:val="left"/>
        <w:textAlignment w:val="auto"/>
        <w:rPr>
          <w:rFonts w:hint="default"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val="en-US" w:eastAsia="zh-CN" w:bidi="ar-SA"/>
        </w:rPr>
        <w:t>个体工商户分类培育坚持政府引导、自愿参与、择优认定、公正公开的原则。符合我县“名特优新”分类标准的个体工商户，通过自主申报或者部门推荐，按照规定程序由市场监管部门认定后，成为“名特优新”个体工商户，认定信息将通过国家企业信用信息公示系统进行标注和公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right="0" w:firstLine="640"/>
        <w:textAlignment w:val="auto"/>
      </w:pPr>
      <w:r>
        <w:rPr>
          <w:rFonts w:hint="eastAsia" w:ascii="方正黑体_GBK" w:hAnsi="方正黑体_GBK" w:eastAsia="方正黑体_GBK" w:cs="方正黑体_GBK"/>
          <w:i w:val="0"/>
          <w:iCs w:val="0"/>
          <w:caps w:val="0"/>
          <w:color w:val="333333"/>
          <w:spacing w:val="0"/>
          <w:sz w:val="32"/>
          <w:szCs w:val="32"/>
          <w:shd w:val="clear" w:color="auto" w:fill="FFFFFF"/>
          <w:lang w:val="en-US" w:eastAsia="zh-CN"/>
        </w:rPr>
        <w:t>四</w:t>
      </w:r>
      <w:r>
        <w:rPr>
          <w:rFonts w:hint="eastAsia" w:ascii="方正黑体_GBK" w:hAnsi="方正黑体_GBK" w:eastAsia="方正黑体_GBK" w:cs="方正黑体_GBK"/>
          <w:i w:val="0"/>
          <w:iCs w:val="0"/>
          <w:caps w:val="0"/>
          <w:color w:val="333333"/>
          <w:spacing w:val="0"/>
          <w:sz w:val="32"/>
          <w:szCs w:val="32"/>
          <w:shd w:val="clear" w:color="auto" w:fill="FFFFFF"/>
        </w:rPr>
        <w:t>、分类来源</w:t>
      </w:r>
    </w:p>
    <w:p>
      <w:pPr>
        <w:keepNext w:val="0"/>
        <w:keepLines w:val="0"/>
        <w:pageBreakBefore w:val="0"/>
        <w:kinsoku/>
        <w:wordWrap/>
        <w:overflowPunct/>
        <w:topLinePunct w:val="0"/>
        <w:autoSpaceDE/>
        <w:autoSpaceDN/>
        <w:bidi w:val="0"/>
        <w:adjustRightInd/>
        <w:snapToGrid/>
        <w:spacing w:line="600" w:lineRule="exact"/>
        <w:ind w:firstLine="632" w:firstLineChars="200"/>
        <w:jc w:val="left"/>
        <w:textAlignment w:val="auto"/>
        <w:rPr>
          <w:rFonts w:hint="default"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i w:val="0"/>
          <w:iCs w:val="0"/>
          <w:caps w:val="0"/>
          <w:color w:val="333333"/>
          <w:spacing w:val="0"/>
          <w:sz w:val="32"/>
          <w:szCs w:val="32"/>
          <w:shd w:val="clear" w:color="auto" w:fill="FFFFFF"/>
        </w:rPr>
        <w:t>（一）自主申报认定。</w:t>
      </w:r>
      <w:r>
        <w:rPr>
          <w:rFonts w:hint="default" w:ascii="方正仿宋_GBK" w:hAnsi="方正仿宋_GBK" w:eastAsia="方正仿宋_GBK" w:cs="方正仿宋_GBK"/>
          <w:kern w:val="2"/>
          <w:sz w:val="32"/>
          <w:szCs w:val="32"/>
          <w:lang w:val="en-US" w:eastAsia="zh-CN" w:bidi="ar-SA"/>
        </w:rPr>
        <w:t>个体工商户</w:t>
      </w:r>
      <w:r>
        <w:rPr>
          <w:rFonts w:hint="eastAsia" w:ascii="方正仿宋_GBK" w:hAnsi="方正仿宋_GBK" w:eastAsia="方正仿宋_GBK" w:cs="方正仿宋_GBK"/>
          <w:kern w:val="2"/>
          <w:sz w:val="32"/>
          <w:szCs w:val="32"/>
          <w:lang w:val="en-US" w:eastAsia="zh-CN" w:bidi="ar-SA"/>
        </w:rPr>
        <w:t>根据属地原则，</w:t>
      </w:r>
      <w:r>
        <w:rPr>
          <w:rFonts w:hint="default" w:ascii="方正仿宋_GBK" w:hAnsi="方正仿宋_GBK" w:eastAsia="方正仿宋_GBK" w:cs="方正仿宋_GBK"/>
          <w:kern w:val="2"/>
          <w:sz w:val="32"/>
          <w:szCs w:val="32"/>
          <w:lang w:val="en-US" w:eastAsia="zh-CN" w:bidi="ar-SA"/>
        </w:rPr>
        <w:t>通过“名特优新”个体工商户培育平台</w:t>
      </w:r>
      <w:r>
        <w:rPr>
          <w:rFonts w:hint="eastAsia" w:ascii="方正仿宋_GBK" w:hAnsi="方正仿宋_GBK" w:eastAsia="方正仿宋_GBK" w:cs="方正仿宋_GBK"/>
          <w:kern w:val="2"/>
          <w:sz w:val="32"/>
          <w:szCs w:val="32"/>
          <w:lang w:val="en-US" w:eastAsia="zh-CN" w:bidi="ar-SA"/>
        </w:rPr>
        <w:t>（以下简称培育平台）</w:t>
      </w:r>
      <w:r>
        <w:rPr>
          <w:rFonts w:hint="default" w:ascii="方正仿宋_GBK" w:hAnsi="方正仿宋_GBK" w:eastAsia="方正仿宋_GBK" w:cs="方正仿宋_GBK"/>
          <w:kern w:val="2"/>
          <w:sz w:val="32"/>
          <w:szCs w:val="32"/>
          <w:lang w:val="en-US" w:eastAsia="zh-CN" w:bidi="ar-SA"/>
        </w:rPr>
        <w:t>进行自主申报。</w:t>
      </w:r>
      <w:r>
        <w:rPr>
          <w:rFonts w:hint="eastAsia" w:ascii="方正仿宋_GBK" w:hAnsi="方正仿宋_GBK" w:cs="方正仿宋_GBK"/>
          <w:kern w:val="2"/>
          <w:sz w:val="32"/>
          <w:szCs w:val="32"/>
          <w:lang w:val="en-US" w:eastAsia="zh-CN" w:bidi="ar-SA"/>
        </w:rPr>
        <w:t>县</w:t>
      </w:r>
      <w:r>
        <w:rPr>
          <w:rFonts w:hint="default" w:ascii="方正仿宋_GBK" w:hAnsi="方正仿宋_GBK" w:eastAsia="方正仿宋_GBK" w:cs="方正仿宋_GBK"/>
          <w:kern w:val="2"/>
          <w:sz w:val="32"/>
          <w:szCs w:val="32"/>
          <w:lang w:val="en-US" w:eastAsia="zh-CN" w:bidi="ar-SA"/>
        </w:rPr>
        <w:t>市场监管部门经走访核实、</w:t>
      </w:r>
      <w:r>
        <w:rPr>
          <w:rFonts w:hint="eastAsia" w:ascii="方正仿宋_GBK" w:hAnsi="方正仿宋_GBK" w:eastAsia="方正仿宋_GBK" w:cs="方正仿宋_GBK"/>
          <w:color w:val="auto"/>
          <w:sz w:val="32"/>
          <w:szCs w:val="32"/>
          <w:lang w:val="en-US" w:eastAsia="zh-CN"/>
        </w:rPr>
        <w:t>集中评审</w:t>
      </w:r>
      <w:r>
        <w:rPr>
          <w:rFonts w:hint="default" w:ascii="方正仿宋_GBK" w:hAnsi="方正仿宋_GBK" w:eastAsia="方正仿宋_GBK" w:cs="方正仿宋_GBK"/>
          <w:kern w:val="2"/>
          <w:sz w:val="32"/>
          <w:szCs w:val="32"/>
          <w:lang w:val="en-US" w:eastAsia="zh-CN" w:bidi="ar-SA"/>
        </w:rPr>
        <w:t>、信息公示等程序后，完成审核、认定和分类入库。</w:t>
      </w:r>
    </w:p>
    <w:p>
      <w:pPr>
        <w:keepNext w:val="0"/>
        <w:keepLines w:val="0"/>
        <w:pageBreakBefore w:val="0"/>
        <w:kinsoku/>
        <w:wordWrap/>
        <w:overflowPunct/>
        <w:topLinePunct w:val="0"/>
        <w:autoSpaceDE/>
        <w:autoSpaceDN/>
        <w:bidi w:val="0"/>
        <w:adjustRightInd/>
        <w:snapToGrid/>
        <w:spacing w:line="600" w:lineRule="exact"/>
        <w:ind w:firstLine="632" w:firstLineChars="200"/>
        <w:jc w:val="left"/>
        <w:textAlignment w:val="auto"/>
        <w:rPr>
          <w:rFonts w:hint="default"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i w:val="0"/>
          <w:iCs w:val="0"/>
          <w:caps w:val="0"/>
          <w:color w:val="333333"/>
          <w:spacing w:val="0"/>
          <w:sz w:val="32"/>
          <w:szCs w:val="32"/>
          <w:shd w:val="clear" w:color="auto" w:fill="FFFFFF"/>
        </w:rPr>
        <w:t>（二）部门推荐认定。</w:t>
      </w:r>
      <w:r>
        <w:rPr>
          <w:rFonts w:hint="default" w:ascii="方正仿宋_GBK" w:hAnsi="方正仿宋_GBK" w:eastAsia="方正仿宋_GBK" w:cs="方正仿宋_GBK"/>
          <w:kern w:val="2"/>
          <w:sz w:val="32"/>
          <w:szCs w:val="32"/>
          <w:lang w:val="en-US" w:eastAsia="zh-CN" w:bidi="ar-SA"/>
        </w:rPr>
        <w:t>充分发挥县扶持个体工商户发展联席会议机制作用，</w:t>
      </w:r>
      <w:r>
        <w:rPr>
          <w:rFonts w:hint="eastAsia" w:ascii="方正仿宋_GBK" w:hAnsi="方正仿宋_GBK" w:eastAsia="方正仿宋_GBK" w:cs="方正仿宋_GBK"/>
          <w:color w:val="auto"/>
          <w:sz w:val="32"/>
          <w:szCs w:val="32"/>
          <w:lang w:val="en-US" w:eastAsia="zh-CN"/>
        </w:rPr>
        <w:t>对有代表性、亟需进行保护、具有导向作用的个体工商户，如老字号、非物质文化遗产传承人、乡村工匠、退役军人创业者、行业领域内优秀代表人物等，</w:t>
      </w:r>
      <w:r>
        <w:rPr>
          <w:rFonts w:hint="default" w:ascii="方正仿宋_GBK" w:hAnsi="方正仿宋_GBK" w:eastAsia="方正仿宋_GBK" w:cs="方正仿宋_GBK"/>
          <w:kern w:val="2"/>
          <w:sz w:val="32"/>
          <w:szCs w:val="32"/>
          <w:lang w:val="en-US" w:eastAsia="zh-CN" w:bidi="ar-SA"/>
        </w:rPr>
        <w:t>经相关部门在征得经营者本人同意后，提交认定“名特优新”个体工商户的推荐意见，</w:t>
      </w:r>
      <w:r>
        <w:rPr>
          <w:rFonts w:hint="eastAsia" w:ascii="方正仿宋_GBK" w:hAnsi="方正仿宋_GBK" w:cs="方正仿宋_GBK"/>
          <w:color w:val="auto"/>
          <w:sz w:val="32"/>
          <w:szCs w:val="32"/>
          <w:lang w:val="en-US" w:eastAsia="zh-CN"/>
        </w:rPr>
        <w:t>县</w:t>
      </w:r>
      <w:r>
        <w:rPr>
          <w:rFonts w:hint="eastAsia" w:ascii="方正仿宋_GBK" w:hAnsi="方正仿宋_GBK" w:eastAsia="方正仿宋_GBK" w:cs="方正仿宋_GBK"/>
          <w:color w:val="auto"/>
          <w:sz w:val="32"/>
          <w:szCs w:val="32"/>
          <w:lang w:val="en-US" w:eastAsia="zh-CN"/>
        </w:rPr>
        <w:t>市场监管部门经走访核实、集中评审、信息公示等步骤后，认定为“名特优新”个体工商户。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right="0" w:firstLine="640"/>
        <w:textAlignment w:val="auto"/>
      </w:pPr>
      <w:r>
        <w:rPr>
          <w:rFonts w:hint="eastAsia" w:ascii="方正黑体_GBK" w:hAnsi="方正黑体_GBK" w:eastAsia="方正黑体_GBK" w:cs="方正黑体_GBK"/>
          <w:i w:val="0"/>
          <w:iCs w:val="0"/>
          <w:caps w:val="0"/>
          <w:color w:val="333333"/>
          <w:spacing w:val="0"/>
          <w:sz w:val="32"/>
          <w:szCs w:val="32"/>
          <w:shd w:val="clear" w:color="auto" w:fill="FFFFFF"/>
          <w:lang w:val="en-US" w:eastAsia="zh-CN"/>
        </w:rPr>
        <w:t>五</w:t>
      </w:r>
      <w:r>
        <w:rPr>
          <w:rFonts w:hint="eastAsia" w:ascii="方正黑体_GBK" w:hAnsi="方正黑体_GBK" w:eastAsia="方正黑体_GBK" w:cs="方正黑体_GBK"/>
          <w:i w:val="0"/>
          <w:iCs w:val="0"/>
          <w:caps w:val="0"/>
          <w:color w:val="333333"/>
          <w:spacing w:val="0"/>
          <w:sz w:val="32"/>
          <w:szCs w:val="32"/>
          <w:shd w:val="clear" w:color="auto" w:fill="FFFFFF"/>
        </w:rPr>
        <w:t>、分类标准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right="0" w:firstLine="640"/>
        <w:textAlignment w:val="auto"/>
        <w:rPr>
          <w:rFonts w:hint="eastAsia" w:eastAsia="方正楷体_GBK"/>
          <w:lang w:eastAsia="zh-CN"/>
        </w:rPr>
      </w:pPr>
      <w:r>
        <w:rPr>
          <w:rFonts w:hint="eastAsia" w:ascii="方正楷体_GBK" w:hAnsi="方正楷体_GBK" w:eastAsia="方正楷体_GBK" w:cs="方正楷体_GBK"/>
          <w:i w:val="0"/>
          <w:iCs w:val="0"/>
          <w:caps w:val="0"/>
          <w:color w:val="333333"/>
          <w:spacing w:val="0"/>
          <w:sz w:val="32"/>
          <w:szCs w:val="32"/>
          <w:shd w:val="clear" w:color="auto" w:fill="FFFFFF"/>
        </w:rPr>
        <w:t>（一）基础标准</w:t>
      </w:r>
      <w:r>
        <w:rPr>
          <w:rFonts w:hint="eastAsia" w:ascii="方正楷体_GBK" w:hAnsi="方正楷体_GBK" w:eastAsia="方正楷体_GBK" w:cs="方正楷体_GBK"/>
          <w:i w:val="0"/>
          <w:iCs w:val="0"/>
          <w:caps w:val="0"/>
          <w:color w:val="333333"/>
          <w:spacing w:val="0"/>
          <w:sz w:val="32"/>
          <w:szCs w:val="32"/>
          <w:shd w:val="clear" w:color="auto" w:fill="FFFFFF"/>
          <w:lang w:eastAsia="zh-CN"/>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right="0" w:firstLine="640"/>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个体工商户分类基于分型结果，原则上从“成长型”和“发展型”个体工商户中认定，部门推荐认定的“名特优新”个体工商户可以不受此限。对退役军人、高校毕业生、残疾人、返乡创业农民工等经营的个体工商户，可以适当放宽分类来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right="0" w:firstLine="640"/>
        <w:textAlignment w:val="auto"/>
        <w:rPr>
          <w:rFonts w:hint="default"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val="en-US" w:eastAsia="zh-CN" w:bidi="ar-SA"/>
        </w:rPr>
        <w:t>个体工商户有以下情形之一的，不得申报或者推荐为“名特优新”个体工商户</w:t>
      </w:r>
      <w:r>
        <w:rPr>
          <w:rFonts w:hint="eastAsia" w:ascii="方正仿宋_GBK" w:hAnsi="方正仿宋_GBK" w:eastAsia="方正仿宋_GBK" w:cs="方正仿宋_GBK"/>
          <w:kern w:val="2"/>
          <w:sz w:val="32"/>
          <w:szCs w:val="32"/>
          <w:lang w:val="en-US" w:eastAsia="zh-CN" w:bidi="ar-SA"/>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right="0" w:firstLine="640"/>
        <w:textAlignment w:val="auto"/>
        <w:rPr>
          <w:rFonts w:hint="default"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val="en-US" w:eastAsia="zh-CN" w:bidi="ar-SA"/>
        </w:rPr>
        <w:t>1.申报或推荐之日前2年内，有在国家企业信用信息公示系统公示曾受到过罚款及以上行政处罚信息，尚未完成信用修复的；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right="0" w:firstLine="640"/>
        <w:textAlignment w:val="auto"/>
        <w:rPr>
          <w:rFonts w:hint="default"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val="en-US" w:eastAsia="zh-CN" w:bidi="ar-SA"/>
        </w:rPr>
        <w:t>2.个体工商户经营者被列为失信被执行人的。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right="0" w:firstLine="640"/>
        <w:textAlignment w:val="auto"/>
        <w:rPr>
          <w:rFonts w:hint="eastAsia" w:eastAsia="方正楷体_GBK"/>
          <w:lang w:eastAsia="zh-CN"/>
        </w:rPr>
      </w:pPr>
      <w:r>
        <w:rPr>
          <w:rFonts w:hint="eastAsia" w:ascii="方正楷体_GBK" w:hAnsi="方正楷体_GBK" w:eastAsia="方正楷体_GBK" w:cs="方正楷体_GBK"/>
          <w:i w:val="0"/>
          <w:iCs w:val="0"/>
          <w:caps w:val="0"/>
          <w:color w:val="333333"/>
          <w:spacing w:val="-4"/>
          <w:sz w:val="32"/>
          <w:szCs w:val="32"/>
          <w:shd w:val="clear" w:color="auto" w:fill="FFFFFF"/>
        </w:rPr>
        <w:t>（二）</w:t>
      </w:r>
      <w:r>
        <w:rPr>
          <w:rFonts w:hint="default" w:ascii="Times New Roman" w:hAnsi="Times New Roman" w:eastAsia="方正楷体_GBK" w:cs="Times New Roman"/>
          <w:sz w:val="32"/>
          <w:szCs w:val="32"/>
          <w:lang w:val="en-US" w:eastAsia="zh-CN"/>
        </w:rPr>
        <w:t>分类</w:t>
      </w:r>
      <w:r>
        <w:rPr>
          <w:rFonts w:hint="default" w:ascii="Times New Roman" w:hAnsi="Times New Roman" w:eastAsia="方正楷体_GBK" w:cs="Times New Roman"/>
          <w:sz w:val="32"/>
          <w:szCs w:val="32"/>
        </w:rPr>
        <w:t>标准</w:t>
      </w:r>
      <w:r>
        <w:rPr>
          <w:rFonts w:hint="eastAsia" w:eastAsia="方正楷体_GBK" w:cs="Times New Roman"/>
          <w:sz w:val="32"/>
          <w:szCs w:val="32"/>
          <w:lang w:eastAsia="zh-CN"/>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val="en-US" w:eastAsia="zh-CN"/>
        </w:rPr>
        <w:t>1</w:t>
      </w:r>
      <w:r>
        <w:rPr>
          <w:rFonts w:hint="default" w:ascii="Times New Roman" w:hAnsi="Times New Roman" w:eastAsia="方正仿宋_GBK" w:cs="Times New Roman"/>
          <w:b/>
          <w:bCs/>
          <w:sz w:val="32"/>
          <w:szCs w:val="32"/>
          <w:lang w:val="en-US" w:eastAsia="zh-CN"/>
        </w:rPr>
        <w:t>.</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lang w:eastAsia="zh-CN"/>
        </w:rPr>
        <w:t>名</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lang w:eastAsia="zh-CN"/>
        </w:rPr>
        <w:t>即“知名”个体工商户，需满足下列条件</w:t>
      </w:r>
      <w:r>
        <w:rPr>
          <w:rFonts w:hint="eastAsia" w:ascii="方正仿宋_GBK" w:hAnsi="方正仿宋_GBK" w:eastAsia="方正仿宋_GBK" w:cs="方正仿宋_GBK"/>
          <w:b/>
          <w:bCs/>
          <w:sz w:val="32"/>
          <w:szCs w:val="32"/>
          <w:lang w:val="en-US" w:eastAsia="zh-CN"/>
        </w:rPr>
        <w:t>之一</w:t>
      </w:r>
      <w:r>
        <w:rPr>
          <w:rFonts w:hint="eastAsia" w:ascii="方正仿宋_GBK" w:hAnsi="方正仿宋_GBK" w:eastAsia="方正仿宋_GBK" w:cs="方正仿宋_GBK"/>
          <w:b/>
          <w:bCs/>
          <w:sz w:val="32"/>
          <w:szCs w:val="32"/>
          <w:lang w:eastAsia="zh-CN"/>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指产品和服务质量好、诚信经营、有一定品牌影响力，</w:t>
      </w:r>
      <w:r>
        <w:rPr>
          <w:rFonts w:hint="eastAsia" w:ascii="方正仿宋_GBK" w:hAnsi="方正仿宋_GBK" w:eastAsia="方正仿宋_GBK" w:cs="方正仿宋_GBK"/>
          <w:sz w:val="32"/>
          <w:szCs w:val="32"/>
          <w:lang w:val="en-US" w:eastAsia="zh-CN"/>
        </w:rPr>
        <w:t>经营者</w:t>
      </w:r>
      <w:r>
        <w:rPr>
          <w:rFonts w:hint="eastAsia"/>
        </w:rPr>
        <mc:AlternateContent>
          <mc:Choice Requires="wps">
            <w:drawing>
              <wp:anchor distT="0" distB="0" distL="114300" distR="114300" simplePos="0" relativeHeight="251712512" behindDoc="0" locked="0" layoutInCell="1" allowOverlap="1">
                <wp:simplePos x="0" y="0"/>
                <wp:positionH relativeFrom="page">
                  <wp:posOffset>982980</wp:posOffset>
                </wp:positionH>
                <wp:positionV relativeFrom="margin">
                  <wp:posOffset>8068310</wp:posOffset>
                </wp:positionV>
                <wp:extent cx="5615940" cy="3810"/>
                <wp:effectExtent l="0" t="10795" r="3810" b="13970"/>
                <wp:wrapNone/>
                <wp:docPr id="13"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1"/>
                    </wps:wsp>
                  </a:graphicData>
                </a:graphic>
              </wp:anchor>
            </w:drawing>
          </mc:Choice>
          <mc:Fallback>
            <w:pict>
              <v:line id="直线 2" o:spid="_x0000_s1026" o:spt="20" style="position:absolute;left:0pt;margin-left:77.4pt;margin-top:635.3pt;height:0.3pt;width:442.2pt;mso-position-horizontal-relative:page;mso-position-vertical-relative:margin;z-index:251712512;mso-width-relative:page;mso-height-relative:page;" filled="f" stroked="t" coordsize="21600,21600" o:gfxdata="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2xqoXaAAAADgEAAA8AAAAAAAAA&#10;AQAgAAAAIgAAAGRycy9kb3ducmV2LnhtbFBLAQIUABQAAAAIAIdO4kAVFbtc1gEAAJIDAAAOAAAA&#10;AAAAAAEAIAAAACkBAABkcnMvZTJvRG9jLnhtbFBLBQYAAAAABgAGAFkBAABxBQAAAAA=&#10;">
                <v:fill on="f" focussize="0,0"/>
                <v:stroke weight="1.75pt" color="#0051A4" joinstyle="round"/>
                <v:imagedata o:title=""/>
                <o:lock v:ext="edit" aspectratio="f"/>
              </v:line>
            </w:pict>
          </mc:Fallback>
        </mc:AlternateContent>
      </w:r>
      <w:r>
        <w:rPr>
          <w:rFonts w:hint="eastAsia" w:ascii="方正仿宋_GBK" w:hAnsi="方正仿宋_GBK" w:eastAsia="方正仿宋_GBK" w:cs="方正仿宋_GBK"/>
          <w:sz w:val="32"/>
          <w:szCs w:val="32"/>
          <w:lang w:val="en-US" w:eastAsia="zh-CN"/>
        </w:rPr>
        <w:t>或经营产品曾获县级以上荣誉；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在县级及以上行政</w:t>
      </w:r>
      <w:r>
        <w:rPr>
          <w:rFonts w:hint="eastAsia" w:ascii="方正仿宋_GBK" w:hAnsi="方正仿宋_GBK" w:eastAsia="方正仿宋_GBK" w:cs="方正仿宋_GBK"/>
          <w:sz w:val="32"/>
          <w:szCs w:val="32"/>
          <w:lang w:val="en-US" w:eastAsia="zh-CN"/>
        </w:rPr>
        <w:t>区域</w:t>
      </w:r>
      <w:r>
        <w:rPr>
          <w:rFonts w:hint="eastAsia" w:ascii="方正仿宋_GBK" w:hAnsi="方正仿宋_GBK" w:eastAsia="方正仿宋_GBK" w:cs="方正仿宋_GBK"/>
          <w:sz w:val="32"/>
          <w:szCs w:val="32"/>
          <w:lang w:eastAsia="zh-CN"/>
        </w:rPr>
        <w:t>或在相关网络平台</w:t>
      </w:r>
      <w:r>
        <w:rPr>
          <w:rFonts w:hint="eastAsia"/>
        </w:rPr>
        <mc:AlternateContent>
          <mc:Choice Requires="wps">
            <w:drawing>
              <wp:anchor distT="0" distB="0" distL="114300" distR="114300" simplePos="0" relativeHeight="251665408" behindDoc="0" locked="0" layoutInCell="1" allowOverlap="1">
                <wp:simplePos x="0" y="0"/>
                <wp:positionH relativeFrom="page">
                  <wp:posOffset>982980</wp:posOffset>
                </wp:positionH>
                <wp:positionV relativeFrom="margin">
                  <wp:posOffset>3175</wp:posOffset>
                </wp:positionV>
                <wp:extent cx="5615940" cy="3810"/>
                <wp:effectExtent l="0" t="10795" r="3810" b="13970"/>
                <wp:wrapNone/>
                <wp:docPr id="6"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1"/>
                    </wps:wsp>
                  </a:graphicData>
                </a:graphic>
              </wp:anchor>
            </w:drawing>
          </mc:Choice>
          <mc:Fallback>
            <w:pict>
              <v:line id="直线 2" o:spid="_x0000_s1026" o:spt="20" style="position:absolute;left:0pt;margin-left:77.4pt;margin-top:0.25pt;height:0.3pt;width:442.2pt;mso-position-horizontal-relative:page;mso-position-vertical-relative:margin;z-index:251665408;mso-width-relative:page;mso-height-relative:page;" filled="f" stroked="t" coordsize="21600,21600" o:gfxdata="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VKzG9QAAAAHAQAADwAAAAAAAAABACAAAAAi&#10;AAAAZHJzL2Rvd25yZXYueG1sUEsBAhQAFAAAAAgAh07iQI27Yt7VAQAAkQMAAA4AAAAAAAAAAQAg&#10;AAAAIwEAAGRycy9lMm9Eb2MueG1sUEsFBgAAAAAGAAYAWQEAAGoFAAAAAA==&#10;">
                <v:fill on="f" focussize="0,0"/>
                <v:stroke weight="1.75pt" color="#0051A4" joinstyle="round"/>
                <v:imagedata o:title=""/>
                <o:lock v:ext="edit" aspectratio="f"/>
              </v:line>
            </w:pict>
          </mc:Fallback>
        </mc:AlternateContent>
      </w:r>
      <w:r>
        <w:rPr>
          <w:rFonts w:hint="eastAsia" w:ascii="方正仿宋_GBK" w:hAnsi="方正仿宋_GBK" w:eastAsia="方正仿宋_GBK" w:cs="方正仿宋_GBK"/>
          <w:sz w:val="32"/>
          <w:szCs w:val="32"/>
          <w:lang w:eastAsia="zh-CN"/>
        </w:rPr>
        <w:t>有较高市场占有率或知名度，</w:t>
      </w:r>
      <w:r>
        <w:rPr>
          <w:rFonts w:hint="eastAsia" w:ascii="方正仿宋_GBK" w:hAnsi="方正仿宋_GBK" w:eastAsia="方正仿宋_GBK" w:cs="方正仿宋_GBK"/>
          <w:sz w:val="32"/>
          <w:szCs w:val="32"/>
          <w:lang w:val="en-US" w:eastAsia="zh-CN"/>
        </w:rPr>
        <w:t xml:space="preserve">如经营同一字号的门店（或网店）3家以上的；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kern w:val="2"/>
          <w:sz w:val="32"/>
          <w:szCs w:val="32"/>
          <w:lang w:val="en-US" w:eastAsia="zh-CN" w:bidi="ar"/>
        </w:rPr>
        <w:t>个体工商户或其经营者拥有辨识度、显著性、标志性的经营字号，如拥有自主品牌、商标、专利权的</w:t>
      </w:r>
      <w:r>
        <w:rPr>
          <w:rFonts w:hint="eastAsia" w:ascii="方正仿宋_GBK" w:hAnsi="方正仿宋_GBK" w:eastAsia="方正仿宋_GBK" w:cs="方正仿宋_GBK"/>
          <w:sz w:val="32"/>
          <w:szCs w:val="32"/>
          <w:lang w:eastAsia="zh-CN"/>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在“小个专”党建方面获得过表彰奖励；</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（5）被评为放心消费（示范）单位，且近一年内无消费投诉记录；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right="0" w:firstLine="632"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（6）</w:t>
      </w:r>
      <w:r>
        <w:rPr>
          <w:rFonts w:hint="eastAsia" w:ascii="方正仿宋_GBK" w:hAnsi="方正仿宋_GBK" w:eastAsia="方正仿宋_GBK" w:cs="方正仿宋_GBK"/>
          <w:sz w:val="32"/>
          <w:szCs w:val="32"/>
          <w:lang w:val="en-US" w:eastAsia="zh-CN"/>
        </w:rPr>
        <w:t>其他</w:t>
      </w:r>
      <w:r>
        <w:rPr>
          <w:rFonts w:hint="eastAsia" w:ascii="方正仿宋_GBK" w:hAnsi="方正仿宋_GBK" w:eastAsia="方正仿宋_GBK" w:cs="方正仿宋_GBK"/>
          <w:kern w:val="0"/>
          <w:sz w:val="32"/>
          <w:szCs w:val="32"/>
          <w:lang w:val="en-US" w:eastAsia="zh-CN" w:bidi="ar"/>
        </w:rPr>
        <w:t>经属地政府、相关部门，或行业协会推荐，并经审核通过的“知名”类的。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val="en-US" w:eastAsia="zh-CN"/>
        </w:rPr>
        <w:t>2</w:t>
      </w:r>
      <w:r>
        <w:rPr>
          <w:rFonts w:hint="default" w:ascii="Times New Roman" w:hAnsi="Times New Roman" w:eastAsia="方正仿宋_GBK" w:cs="Times New Roman"/>
          <w:b/>
          <w:bCs/>
          <w:sz w:val="32"/>
          <w:szCs w:val="32"/>
          <w:lang w:val="en-US" w:eastAsia="zh-CN"/>
        </w:rPr>
        <w:t>.</w:t>
      </w:r>
      <w:r>
        <w:rPr>
          <w:rFonts w:hint="eastAsia" w:ascii="方正仿宋_GBK" w:hAnsi="方正仿宋_GBK" w:eastAsia="方正仿宋_GBK" w:cs="方正仿宋_GBK"/>
          <w:b/>
          <w:bCs/>
          <w:sz w:val="32"/>
          <w:szCs w:val="32"/>
          <w:lang w:val="en-US" w:eastAsia="zh-CN"/>
        </w:rPr>
        <w:t>“特”即“特色”个体工商户，需</w:t>
      </w:r>
      <w:r>
        <w:rPr>
          <w:rFonts w:hint="eastAsia" w:ascii="方正仿宋_GBK" w:hAnsi="方正仿宋_GBK" w:eastAsia="方正仿宋_GBK" w:cs="方正仿宋_GBK"/>
          <w:b/>
          <w:bCs/>
          <w:sz w:val="32"/>
          <w:szCs w:val="32"/>
          <w:lang w:eastAsia="zh-CN"/>
        </w:rPr>
        <w:t>满足下列条件</w:t>
      </w:r>
      <w:r>
        <w:rPr>
          <w:rFonts w:hint="eastAsia" w:ascii="方正仿宋_GBK" w:hAnsi="方正仿宋_GBK" w:eastAsia="方正仿宋_GBK" w:cs="方正仿宋_GBK"/>
          <w:b/>
          <w:bCs/>
          <w:sz w:val="32"/>
          <w:szCs w:val="32"/>
          <w:lang w:val="en-US" w:eastAsia="zh-CN"/>
        </w:rPr>
        <w:t>之一</w:t>
      </w:r>
      <w:r>
        <w:rPr>
          <w:rFonts w:hint="eastAsia" w:ascii="方正仿宋_GBK" w:hAnsi="方正仿宋_GBK" w:eastAsia="方正仿宋_GBK" w:cs="方正仿宋_GBK"/>
          <w:b/>
          <w:bCs/>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（1）依托县域文化和旅游资源，经营旅游接待、餐饮服务、手工艺制作、土特产品销售等地方特色产品和特色服务，经营理念或经营方式独特，具有代表性的；</w:t>
      </w:r>
    </w:p>
    <w:p>
      <w:pPr>
        <w:keepNext w:val="0"/>
        <w:keepLines w:val="0"/>
        <w:pageBreakBefore w:val="0"/>
        <w:kinsoku/>
        <w:wordWrap/>
        <w:overflowPunct/>
        <w:topLinePunct w:val="0"/>
        <w:autoSpaceDE/>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（2）个体工商户经营者持有或使用绿色食品、有机食品名特优新农产品证书的；</w:t>
      </w:r>
    </w:p>
    <w:p>
      <w:pPr>
        <w:keepNext w:val="0"/>
        <w:keepLines w:val="0"/>
        <w:pageBreakBefore w:val="0"/>
        <w:kinsoku/>
        <w:wordWrap/>
        <w:overflowPunct/>
        <w:topLinePunct w:val="0"/>
        <w:autoSpaceDE/>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（3）个体工商户或其经营者是县级以上地理标志授权使用人，且从事的经营项目与授权的地理标志相关；</w:t>
      </w:r>
    </w:p>
    <w:p>
      <w:pPr>
        <w:keepNext w:val="0"/>
        <w:keepLines w:val="0"/>
        <w:pageBreakBefore w:val="0"/>
        <w:kinsoku/>
        <w:wordWrap/>
        <w:overflowPunct/>
        <w:topLinePunct w:val="0"/>
        <w:autoSpaceDE/>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rPr>
        <mc:AlternateContent>
          <mc:Choice Requires="wps">
            <w:drawing>
              <wp:anchor distT="0" distB="0" distL="114300" distR="114300" simplePos="0" relativeHeight="251675648" behindDoc="0" locked="0" layoutInCell="1" allowOverlap="1">
                <wp:simplePos x="0" y="0"/>
                <wp:positionH relativeFrom="page">
                  <wp:posOffset>982980</wp:posOffset>
                </wp:positionH>
                <wp:positionV relativeFrom="margin">
                  <wp:posOffset>8068310</wp:posOffset>
                </wp:positionV>
                <wp:extent cx="5615940" cy="3810"/>
                <wp:effectExtent l="0" t="10795" r="3810" b="13970"/>
                <wp:wrapNone/>
                <wp:docPr id="11"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1"/>
                    </wps:wsp>
                  </a:graphicData>
                </a:graphic>
              </wp:anchor>
            </w:drawing>
          </mc:Choice>
          <mc:Fallback>
            <w:pict>
              <v:line id="直线 2" o:spid="_x0000_s1026" o:spt="20" style="position:absolute;left:0pt;margin-left:77.4pt;margin-top:635.3pt;height:0.3pt;width:442.2pt;mso-position-horizontal-relative:page;mso-position-vertical-relative:margin;z-index:251675648;mso-width-relative:page;mso-height-relative:page;" filled="f" stroked="t" coordsize="21600,21600" o:gfxdata="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2xqoXaAAAADgEAAA8AAAAAAAAA&#10;AQAgAAAAIgAAAGRycy9kb3ducmV2LnhtbFBLAQIUABQAAAAIAIdO4kBeZnkC1gEAAJIDAAAOAAAA&#10;AAAAAAEAIAAAACkBAABkcnMvZTJvRG9jLnhtbFBLBQYAAAAABgAGAFkBAABxBQAAAAA=&#10;">
                <v:fill on="f" focussize="0,0"/>
                <v:stroke weight="1.75pt" color="#0051A4" joinstyle="round"/>
                <v:imagedata o:title=""/>
                <o:lock v:ext="edit" aspectratio="f"/>
              </v:line>
            </w:pict>
          </mc:Fallback>
        </mc:AlternateContent>
      </w:r>
      <w:r>
        <w:rPr>
          <w:rFonts w:hint="eastAsia" w:ascii="方正仿宋_GBK" w:hAnsi="方正仿宋_GBK" w:eastAsia="方正仿宋_GBK" w:cs="方正仿宋_GBK"/>
          <w:kern w:val="2"/>
          <w:sz w:val="32"/>
          <w:szCs w:val="32"/>
          <w:lang w:val="en-US" w:eastAsia="zh-CN" w:bidi="ar-SA"/>
        </w:rPr>
        <w:t>（4）深耕传统烹饪技艺，具有地方餐饮特色的“名菜”“名小吃”“名厨”“名店”或者传承县域特色美食的餐饮品牌或县级及以上星级农家乐，在本县或全市范围内有一定知名度；</w:t>
      </w:r>
    </w:p>
    <w:p>
      <w:pPr>
        <w:keepNext w:val="0"/>
        <w:keepLines w:val="0"/>
        <w:pageBreakBefore w:val="0"/>
        <w:kinsoku/>
        <w:wordWrap/>
        <w:overflowPunct/>
        <w:topLinePunct w:val="0"/>
        <w:autoSpaceDE/>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（5）属于本地传统手工艺、祖传手艺等有一定知名度；</w:t>
      </w:r>
    </w:p>
    <w:p>
      <w:pPr>
        <w:keepNext w:val="0"/>
        <w:keepLines w:val="0"/>
        <w:pageBreakBefore w:val="0"/>
        <w:kinsoku/>
        <w:wordWrap/>
        <w:overflowPunct/>
        <w:topLinePunct w:val="0"/>
        <w:autoSpaceDN/>
        <w:bidi w:val="0"/>
        <w:adjustRightInd/>
        <w:snapToGrid/>
        <w:spacing w:line="600" w:lineRule="exact"/>
        <w:ind w:firstLine="632" w:firstLineChars="2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sz w:val="32"/>
          <w:szCs w:val="32"/>
          <w:lang w:val="en-US" w:eastAsia="zh-CN"/>
        </w:rPr>
        <w:t>（6）其他经</w:t>
      </w:r>
      <w:r>
        <w:rPr>
          <w:rFonts w:hint="eastAsia" w:ascii="方正仿宋_GBK" w:hAnsi="方正仿宋_GBK" w:eastAsia="方正仿宋_GBK" w:cs="方正仿宋_GBK"/>
          <w:kern w:val="0"/>
          <w:sz w:val="32"/>
          <w:szCs w:val="32"/>
          <w:lang w:val="en-US" w:eastAsia="zh-CN" w:bidi="ar"/>
        </w:rPr>
        <w:t>属地政府、</w:t>
      </w:r>
      <w:r>
        <w:rPr>
          <w:rFonts w:hint="eastAsia" w:ascii="方正仿宋_GBK" w:hAnsi="方正仿宋_GBK" w:eastAsia="方正仿宋_GBK" w:cs="方正仿宋_GBK"/>
          <w:sz w:val="32"/>
          <w:szCs w:val="32"/>
          <w:lang w:val="en-US" w:eastAsia="zh-CN"/>
        </w:rPr>
        <w:t>行业、产业主管部门或当地特色行业、产业协会推荐，并经审核通过的“特色”类的。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val="en-US" w:eastAsia="zh-CN"/>
        </w:rPr>
        <w:t>3.</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eastAsia="zh-CN"/>
        </w:rPr>
        <w:t>优</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eastAsia="zh-CN"/>
        </w:rPr>
        <w:t>即</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eastAsia="zh-CN"/>
        </w:rPr>
        <w:t>优质</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eastAsia="zh-CN"/>
        </w:rPr>
        <w:t>个体工商户，需满足下列</w:t>
      </w:r>
      <w:r>
        <w:rPr>
          <w:rFonts w:hint="default" w:ascii="Times New Roman" w:hAnsi="Times New Roman" w:eastAsia="方正仿宋_GBK" w:cs="Times New Roman"/>
          <w:b/>
          <w:bCs/>
          <w:sz w:val="32"/>
          <w:szCs w:val="32"/>
          <w:lang w:val="en-US" w:eastAsia="zh-CN"/>
        </w:rPr>
        <w:t>条件之一</w:t>
      </w:r>
      <w:r>
        <w:rPr>
          <w:rFonts w:hint="default" w:ascii="Times New Roman" w:hAnsi="Times New Roman" w:eastAsia="方正仿宋_GBK" w:cs="Times New Roman"/>
          <w:b/>
          <w:bCs/>
          <w:sz w:val="32"/>
          <w:szCs w:val="32"/>
          <w:lang w:eastAsia="zh-CN"/>
        </w:rPr>
        <w:t>：</w:t>
      </w:r>
    </w:p>
    <w:p>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2"/>
          <w:sz w:val="32"/>
          <w:szCs w:val="32"/>
          <w:lang w:val="en-US" w:eastAsia="zh-CN" w:bidi="ar"/>
        </w:rPr>
        <w:t>执着坚守、长期诚信经营超过</w:t>
      </w:r>
      <w:r>
        <w:rPr>
          <w:rFonts w:hint="eastAsia" w:ascii="方正仿宋_GBK" w:hAnsi="方正仿宋_GBK" w:eastAsia="方正仿宋_GBK" w:cs="方正仿宋_GBK"/>
          <w:color w:val="auto"/>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年以上的；</w:t>
      </w:r>
    </w:p>
    <w:p>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sz w:val="32"/>
          <w:szCs w:val="32"/>
          <w:lang w:val="en-US" w:eastAsia="zh-CN"/>
        </w:rPr>
        <w:t>拥有县级以上政府认定的</w:t>
      </w:r>
      <w:r>
        <w:rPr>
          <w:rFonts w:hint="eastAsia" w:ascii="方正仿宋_GBK" w:hAnsi="方正仿宋_GBK" w:eastAsia="方正仿宋_GBK" w:cs="方正仿宋_GBK"/>
          <w:kern w:val="2"/>
          <w:sz w:val="32"/>
          <w:szCs w:val="32"/>
          <w:lang w:val="en-US" w:eastAsia="zh-CN" w:bidi="ar"/>
        </w:rPr>
        <w:t>老字号、非遗工坊、非物质文化遗产代表性传承人、乡村工匠等传统文化标志的</w:t>
      </w:r>
      <w:r>
        <w:rPr>
          <w:rFonts w:hint="eastAsia" w:ascii="方正仿宋_GBK" w:hAnsi="方正仿宋_GBK" w:eastAsia="方正仿宋_GBK" w:cs="方正仿宋_GBK"/>
          <w:sz w:val="32"/>
          <w:szCs w:val="32"/>
          <w:lang w:val="en-US" w:eastAsia="zh-CN"/>
        </w:rPr>
        <w:t>；</w:t>
      </w:r>
    </w:p>
    <w:p>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34" w:firstLineChars="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lang w:val="en-US" w:eastAsia="zh-CN" w:bidi="ar"/>
        </w:rPr>
        <w:t>从事行业列入非物质文化遗产名录，或个体工商户经营者为县以上非物质文化遗产传承人的</w:t>
      </w:r>
      <w:r>
        <w:rPr>
          <w:rFonts w:hint="eastAsia" w:ascii="方正仿宋_GBK" w:hAnsi="方正仿宋_GBK" w:eastAsia="方正仿宋_GBK" w:cs="方正仿宋_GBK"/>
          <w:sz w:val="32"/>
          <w:szCs w:val="32"/>
          <w:lang w:val="en-US" w:eastAsia="zh-CN"/>
        </w:rPr>
        <w:t>；</w:t>
      </w:r>
    </w:p>
    <w:p>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34" w:firstLineChars="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2"/>
          <w:sz w:val="32"/>
          <w:szCs w:val="32"/>
          <w:lang w:val="en-US" w:eastAsia="zh-CN" w:bidi="ar"/>
        </w:rPr>
        <w:t>经营者曾获得获二级及以上职业资格证书、职业技能等级证书，或县级及以上技能人才荣誉，或入选县级及以上技能人才培养项目，并从事关联行业的；</w:t>
      </w:r>
    </w:p>
    <w:p>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34" w:firstLineChars="0"/>
        <w:jc w:val="left"/>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经营者拥有中级及以上专业技术职称并实际从事关联行业的；</w:t>
      </w:r>
    </w:p>
    <w:p>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34" w:firstLineChars="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2"/>
          <w:sz w:val="32"/>
          <w:szCs w:val="32"/>
          <w:lang w:val="en-US" w:eastAsia="zh-CN" w:bidi="ar"/>
        </w:rPr>
        <w:t>取得相关管理体系认证，产品或服务通过区域特色认证、高端品质认证的；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right="0" w:firstLine="632"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sz w:val="32"/>
          <w:szCs w:val="32"/>
          <w:lang w:val="en-US" w:eastAsia="zh-CN"/>
        </w:rPr>
        <w:t>（7）其他经</w:t>
      </w:r>
      <w:r>
        <w:rPr>
          <w:rFonts w:hint="eastAsia" w:ascii="方正仿宋_GBK" w:hAnsi="方正仿宋_GBK" w:eastAsia="方正仿宋_GBK" w:cs="方正仿宋_GBK"/>
          <w:kern w:val="0"/>
          <w:sz w:val="32"/>
          <w:szCs w:val="32"/>
          <w:lang w:val="en-US" w:eastAsia="zh-CN" w:bidi="ar"/>
        </w:rPr>
        <w:t>属地政府、</w:t>
      </w:r>
      <w:r>
        <w:rPr>
          <w:rFonts w:hint="eastAsia" w:ascii="方正仿宋_GBK" w:hAnsi="方正仿宋_GBK" w:eastAsia="方正仿宋_GBK" w:cs="方正仿宋_GBK"/>
          <w:sz w:val="32"/>
          <w:szCs w:val="32"/>
          <w:lang w:val="en-US" w:eastAsia="zh-CN"/>
        </w:rPr>
        <w:t>行业、产业主管部门或当地特色行业、产业协会推荐，并经审核通过的“优质”类的。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val="en-US" w:eastAsia="zh-CN"/>
        </w:rPr>
        <w:t>4.</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新</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即</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新兴</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个体工商户，</w:t>
      </w:r>
      <w:r>
        <w:rPr>
          <w:rFonts w:hint="default" w:ascii="Times New Roman" w:hAnsi="Times New Roman" w:eastAsia="方正仿宋_GBK" w:cs="Times New Roman"/>
          <w:b/>
          <w:bCs/>
          <w:sz w:val="32"/>
          <w:szCs w:val="32"/>
          <w:lang w:eastAsia="zh-CN"/>
        </w:rPr>
        <w:t>需满足下列条件</w:t>
      </w:r>
      <w:r>
        <w:rPr>
          <w:rFonts w:hint="default" w:ascii="Times New Roman" w:hAnsi="Times New Roman" w:eastAsia="方正仿宋_GBK" w:cs="Times New Roman"/>
          <w:b/>
          <w:bCs/>
          <w:sz w:val="32"/>
          <w:szCs w:val="32"/>
          <w:lang w:val="en-US" w:eastAsia="zh-CN"/>
        </w:rPr>
        <w:t>之一</w:t>
      </w:r>
      <w:r>
        <w:rPr>
          <w:rFonts w:hint="default" w:ascii="Times New Roman" w:hAnsi="Times New Roman" w:eastAsia="方正仿宋_GBK" w:cs="Times New Roman"/>
          <w:b/>
          <w:bCs/>
          <w:sz w:val="32"/>
          <w:szCs w:val="32"/>
          <w:lang w:eastAsia="zh-CN"/>
        </w:rPr>
        <w:t>：</w:t>
      </w:r>
    </w:p>
    <w:p>
      <w:pPr>
        <w:keepNext w:val="0"/>
        <w:keepLines w:val="0"/>
        <w:pageBreakBefore w:val="0"/>
        <w:kinsoku/>
        <w:wordWrap/>
        <w:overflowPunct/>
        <w:topLinePunct w:val="0"/>
        <w:autoSpaceDN/>
        <w:bidi w:val="0"/>
        <w:adjustRightInd/>
        <w:snapToGrid/>
        <w:spacing w:line="600" w:lineRule="exact"/>
        <w:ind w:firstLine="632" w:firstLineChars="200"/>
        <w:jc w:val="left"/>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（1）主</w:t>
      </w:r>
      <w:r>
        <w:rPr>
          <w:rFonts w:hint="eastAsia"/>
        </w:rPr>
        <mc:AlternateContent>
          <mc:Choice Requires="wps">
            <w:drawing>
              <wp:anchor distT="0" distB="0" distL="114300" distR="114300" simplePos="0" relativeHeight="251694080" behindDoc="0" locked="0" layoutInCell="1" allowOverlap="1">
                <wp:simplePos x="0" y="0"/>
                <wp:positionH relativeFrom="page">
                  <wp:posOffset>982980</wp:posOffset>
                </wp:positionH>
                <wp:positionV relativeFrom="margin">
                  <wp:posOffset>8068310</wp:posOffset>
                </wp:positionV>
                <wp:extent cx="5615940" cy="3810"/>
                <wp:effectExtent l="0" t="10795" r="3810" b="13970"/>
                <wp:wrapNone/>
                <wp:docPr id="12"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1"/>
                    </wps:wsp>
                  </a:graphicData>
                </a:graphic>
              </wp:anchor>
            </w:drawing>
          </mc:Choice>
          <mc:Fallback>
            <w:pict>
              <v:line id="直线 2" o:spid="_x0000_s1026" o:spt="20" style="position:absolute;left:0pt;margin-left:77.4pt;margin-top:635.3pt;height:0.3pt;width:442.2pt;mso-position-horizontal-relative:page;mso-position-vertical-relative:margin;z-index:251694080;mso-width-relative:page;mso-height-relative:page;" filled="f" stroked="t" coordsize="21600,21600" o:gfxdata="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2xqoXaAAAADgEAAA8AAAAAAAAA&#10;AQAgAAAAIgAAAGRycy9kb3ducmV2LnhtbFBLAQIUABQAAAAIAIdO4kCQr2Ke1gEAAJIDAAAOAAAA&#10;AAAAAAEAIAAAACkBAABkcnMvZTJvRG9jLnhtbFBLBQYAAAAABgAGAFkBAABxBQAAAAA=&#10;">
                <v:fill on="f" focussize="0,0"/>
                <v:stroke weight="1.75pt" color="#0051A4" joinstyle="round"/>
                <v:imagedata o:title=""/>
                <o:lock v:ext="edit" aspectratio="f"/>
              </v:line>
            </w:pict>
          </mc:Fallback>
        </mc:AlternateContent>
      </w:r>
      <w:r>
        <w:rPr>
          <w:rFonts w:hint="default" w:ascii="方正仿宋_GBK" w:hAnsi="方正仿宋_GBK" w:eastAsia="方正仿宋_GBK" w:cs="方正仿宋_GBK"/>
          <w:color w:val="auto"/>
          <w:sz w:val="32"/>
          <w:szCs w:val="32"/>
          <w:lang w:val="en-US" w:eastAsia="zh-CN"/>
        </w:rPr>
        <w:t>营行业为</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文化、体育和娱乐业</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科学研究和技术服务业</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或</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信息传输、软件和信息技术服务业</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cs="方正仿宋_GBK"/>
          <w:color w:val="auto"/>
          <w:sz w:val="32"/>
          <w:szCs w:val="32"/>
          <w:lang w:val="en-US" w:eastAsia="zh-CN"/>
        </w:rPr>
        <w:t>的</w:t>
      </w:r>
      <w:r>
        <w:rPr>
          <w:rFonts w:hint="default" w:ascii="方正仿宋_GBK" w:hAnsi="方正仿宋_GBK" w:eastAsia="方正仿宋_GBK" w:cs="方正仿宋_GBK"/>
          <w:color w:val="auto"/>
          <w:sz w:val="32"/>
          <w:szCs w:val="32"/>
          <w:lang w:val="en-US" w:eastAsia="zh-CN"/>
        </w:rPr>
        <w:t>；</w:t>
      </w:r>
    </w:p>
    <w:p>
      <w:pPr>
        <w:keepNext w:val="0"/>
        <w:keepLines w:val="0"/>
        <w:pageBreakBefore w:val="0"/>
        <w:kinsoku/>
        <w:wordWrap/>
        <w:overflowPunct/>
        <w:topLinePunct w:val="0"/>
        <w:autoSpaceDN/>
        <w:bidi w:val="0"/>
        <w:adjustRightInd/>
        <w:snapToGrid/>
        <w:spacing w:line="600" w:lineRule="exact"/>
        <w:ind w:firstLine="632" w:firstLineChars="200"/>
        <w:jc w:val="left"/>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（2）依托互联网从事经营活动如文艺创作、自媒体、直播带货、远程服务等活动，在相关</w:t>
      </w:r>
      <w:r>
        <w:rPr>
          <w:rFonts w:hint="default" w:ascii="方正仿宋_GBK" w:hAnsi="方正仿宋_GBK" w:eastAsia="方正仿宋_GBK" w:cs="方正仿宋_GBK"/>
          <w:color w:val="auto"/>
          <w:sz w:val="32"/>
          <w:szCs w:val="32"/>
          <w:lang w:eastAsia="zh-CN"/>
        </w:rPr>
        <w:t>平台的美誉度高、粉丝量或用户数量大，经营状况良好等；</w:t>
      </w:r>
    </w:p>
    <w:p>
      <w:pPr>
        <w:keepNext w:val="0"/>
        <w:keepLines w:val="0"/>
        <w:pageBreakBefore w:val="0"/>
        <w:kinsoku/>
        <w:wordWrap/>
        <w:overflowPunct/>
        <w:topLinePunct w:val="0"/>
        <w:autoSpaceDN/>
        <w:bidi w:val="0"/>
        <w:adjustRightInd/>
        <w:snapToGrid/>
        <w:spacing w:line="600" w:lineRule="exact"/>
        <w:ind w:firstLine="632" w:firstLineChars="200"/>
        <w:jc w:val="left"/>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（3）从事信息技术、物联网、人工智能、高端装备制造、新材料、生物、新能源汽车、新能源、节能环保、数字创意等战略性新兴产业；</w:t>
      </w:r>
    </w:p>
    <w:p>
      <w:pPr>
        <w:keepNext w:val="0"/>
        <w:keepLines w:val="0"/>
        <w:pageBreakBefore w:val="0"/>
        <w:kinsoku/>
        <w:wordWrap/>
        <w:overflowPunct/>
        <w:topLinePunct w:val="0"/>
        <w:autoSpaceDN/>
        <w:bidi w:val="0"/>
        <w:adjustRightInd/>
        <w:snapToGrid/>
        <w:spacing w:line="600" w:lineRule="exact"/>
        <w:ind w:firstLine="632" w:firstLineChars="200"/>
        <w:jc w:val="left"/>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（4）经营者</w:t>
      </w:r>
      <w:r>
        <w:rPr>
          <w:rFonts w:hint="default" w:ascii="方正仿宋_GBK" w:hAnsi="方正仿宋_GBK" w:eastAsia="方正仿宋_GBK" w:cs="方正仿宋_GBK"/>
          <w:color w:val="auto"/>
          <w:sz w:val="32"/>
          <w:szCs w:val="32"/>
          <w:lang w:eastAsia="zh-CN"/>
        </w:rPr>
        <w:t>拥有与经营范围相关的</w:t>
      </w:r>
      <w:r>
        <w:rPr>
          <w:rFonts w:hint="eastAsia" w:ascii="方正仿宋_GBK" w:hAnsi="方正仿宋_GBK" w:eastAsia="方正仿宋_GBK" w:cs="方正仿宋_GBK"/>
          <w:color w:val="auto"/>
          <w:sz w:val="32"/>
          <w:szCs w:val="32"/>
          <w:lang w:eastAsia="zh-CN"/>
        </w:rPr>
        <w:t>具有较高价值的</w:t>
      </w:r>
      <w:r>
        <w:rPr>
          <w:rFonts w:hint="default" w:ascii="方正仿宋_GBK" w:hAnsi="方正仿宋_GBK" w:eastAsia="方正仿宋_GBK" w:cs="方正仿宋_GBK"/>
          <w:color w:val="auto"/>
          <w:sz w:val="32"/>
          <w:szCs w:val="32"/>
          <w:lang w:eastAsia="zh-CN"/>
        </w:rPr>
        <w:t>自主知识产权</w:t>
      </w:r>
      <w:r>
        <w:rPr>
          <w:rFonts w:hint="default" w:ascii="方正仿宋_GBK" w:hAnsi="方正仿宋_GBK" w:eastAsia="方正仿宋_GBK" w:cs="方正仿宋_GBK"/>
          <w:color w:val="auto"/>
          <w:sz w:val="32"/>
          <w:szCs w:val="32"/>
          <w:lang w:val="en-US" w:eastAsia="zh-CN"/>
        </w:rPr>
        <w:t>，或拥有用于高技术研发的专业设备的</w:t>
      </w:r>
      <w:r>
        <w:rPr>
          <w:rFonts w:hint="default" w:ascii="方正仿宋_GBK" w:hAnsi="方正仿宋_GBK" w:eastAsia="方正仿宋_GBK" w:cs="方正仿宋_GBK"/>
          <w:color w:val="auto"/>
          <w:sz w:val="32"/>
          <w:szCs w:val="32"/>
          <w:lang w:eastAsia="zh-CN"/>
        </w:rPr>
        <w:t>；</w:t>
      </w:r>
    </w:p>
    <w:p>
      <w:pPr>
        <w:keepNext w:val="0"/>
        <w:keepLines w:val="0"/>
        <w:pageBreakBefore w:val="0"/>
        <w:kinsoku/>
        <w:wordWrap/>
        <w:overflowPunct/>
        <w:topLinePunct w:val="0"/>
        <w:autoSpaceDN/>
        <w:bidi w:val="0"/>
        <w:adjustRightInd/>
        <w:snapToGrid/>
        <w:spacing w:line="600" w:lineRule="exact"/>
        <w:ind w:firstLine="632" w:firstLineChars="200"/>
        <w:jc w:val="left"/>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（5）其他经属地政府、行业、产业主管部门或当地行业、产业协会推荐，并经审核通过的“新兴”类的。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right="0" w:firstLine="640"/>
        <w:textAlignment w:val="auto"/>
      </w:pPr>
      <w:r>
        <w:rPr>
          <w:rFonts w:hint="eastAsia" w:ascii="方正黑体_GBK" w:hAnsi="方正黑体_GBK" w:eastAsia="方正黑体_GBK" w:cs="方正黑体_GBK"/>
          <w:i w:val="0"/>
          <w:iCs w:val="0"/>
          <w:caps w:val="0"/>
          <w:color w:val="333333"/>
          <w:spacing w:val="0"/>
          <w:sz w:val="32"/>
          <w:szCs w:val="32"/>
          <w:shd w:val="clear" w:color="auto" w:fill="FFFFFF"/>
          <w:lang w:val="en-US" w:eastAsia="zh-CN"/>
        </w:rPr>
        <w:t>六</w:t>
      </w:r>
      <w:r>
        <w:rPr>
          <w:rFonts w:hint="eastAsia" w:ascii="方正黑体_GBK" w:hAnsi="方正黑体_GBK" w:eastAsia="方正黑体_GBK" w:cs="方正黑体_GBK"/>
          <w:i w:val="0"/>
          <w:iCs w:val="0"/>
          <w:caps w:val="0"/>
          <w:color w:val="333333"/>
          <w:spacing w:val="0"/>
          <w:sz w:val="32"/>
          <w:szCs w:val="32"/>
          <w:shd w:val="clear" w:color="auto" w:fill="FFFFFF"/>
        </w:rPr>
        <w:t>、认定比例</w:t>
      </w:r>
    </w:p>
    <w:p>
      <w:pPr>
        <w:keepNext w:val="0"/>
        <w:keepLines w:val="0"/>
        <w:pageBreakBefore w:val="0"/>
        <w:kinsoku/>
        <w:wordWrap/>
        <w:overflowPunct/>
        <w:topLinePunct w:val="0"/>
        <w:autoSpaceDN/>
        <w:bidi w:val="0"/>
        <w:adjustRightInd/>
        <w:snapToGrid/>
        <w:spacing w:line="600" w:lineRule="exact"/>
        <w:ind w:firstLine="632" w:firstLineChars="200"/>
        <w:jc w:val="left"/>
        <w:textAlignment w:val="auto"/>
        <w:rPr>
          <w:rFonts w:hint="default"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“名特优新”个体工商户认定比例控制在“成长型”和“发展型”个体工商户总数量的</w:t>
      </w:r>
      <w:r>
        <w:rPr>
          <w:rFonts w:hint="default" w:ascii="方正仿宋_GBK" w:hAnsi="方正仿宋_GBK" w:eastAsia="方正仿宋_GBK" w:cs="方正仿宋_GBK"/>
          <w:color w:val="auto"/>
          <w:sz w:val="32"/>
          <w:szCs w:val="32"/>
          <w:lang w:eastAsia="zh-CN"/>
        </w:rPr>
        <w:t>5%</w:t>
      </w:r>
      <w:r>
        <w:rPr>
          <w:rFonts w:hint="eastAsia" w:ascii="方正仿宋_GBK" w:hAnsi="方正仿宋_GBK" w:eastAsia="方正仿宋_GBK" w:cs="方正仿宋_GBK"/>
          <w:color w:val="auto"/>
          <w:sz w:val="32"/>
          <w:szCs w:val="32"/>
          <w:lang w:eastAsia="zh-CN"/>
        </w:rPr>
        <w:t>以内（以每年个体工商户集中分型判定数量为基准）。“名、特、优、新”四个类型的个体工商户之间不设数量比例要求。同一个体工商户只能认定一个类型。同一个体工商户或者同一自然人设立多个个体工商户的，只能有一个个体工商户获得认定。</w:t>
      </w:r>
    </w:p>
    <w:p>
      <w:pPr>
        <w:pStyle w:val="1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right="0" w:firstLine="640"/>
        <w:textAlignment w:val="auto"/>
        <w:rPr>
          <w:rFonts w:hint="eastAsia" w:ascii="方正黑体_GBK" w:hAnsi="方正黑体_GBK" w:eastAsia="方正黑体_GBK" w:cs="方正黑体_GBK"/>
          <w:i w:val="0"/>
          <w:iCs w:val="0"/>
          <w:caps w:val="0"/>
          <w:color w:val="333333"/>
          <w:spacing w:val="0"/>
          <w:sz w:val="32"/>
          <w:szCs w:val="32"/>
          <w:shd w:val="clear" w:color="auto" w:fill="FFFFFF"/>
        </w:rPr>
      </w:pPr>
      <w:r>
        <w:rPr>
          <w:rFonts w:hint="eastAsia" w:ascii="方正黑体_GBK" w:hAnsi="方正黑体_GBK" w:eastAsia="方正黑体_GBK" w:cs="方正黑体_GBK"/>
          <w:i w:val="0"/>
          <w:iCs w:val="0"/>
          <w:caps w:val="0"/>
          <w:color w:val="333333"/>
          <w:spacing w:val="0"/>
          <w:sz w:val="32"/>
          <w:szCs w:val="32"/>
          <w:shd w:val="clear" w:color="auto" w:fill="FFFFFF"/>
        </w:rPr>
        <w:t>认定程序</w:t>
      </w:r>
    </w:p>
    <w:p>
      <w:pPr>
        <w:keepNext w:val="0"/>
        <w:keepLines w:val="0"/>
        <w:pageBreakBefore w:val="0"/>
        <w:numPr>
          <w:ilvl w:val="0"/>
          <w:numId w:val="3"/>
        </w:numPr>
        <w:kinsoku/>
        <w:wordWrap/>
        <w:overflowPunct/>
        <w:topLinePunct w:val="0"/>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时间安排。个体工商户分类每年定期组织开展一次，在个体工商户集中分型判定结束后进行。当年8月中旬起，在市级市场监管部门完成个体工商户分型判定基础上，组织开展“名特优新”个体工商户的认定工作。依托培育平台或者相关信息化系统，完成申报、推荐、认定、公示等各项程序，并于11月底前完成分类。次年1月1日起，认定的“名特优新”个体工商户开始享受相关扶持政策。</w:t>
      </w:r>
    </w:p>
    <w:p>
      <w:pPr>
        <w:keepNext w:val="0"/>
        <w:keepLines w:val="0"/>
        <w:pageBreakBefore w:val="0"/>
        <w:numPr>
          <w:ilvl w:val="0"/>
          <w:numId w:val="3"/>
        </w:numPr>
        <w:kinsoku/>
        <w:wordWrap/>
        <w:overflowPunct/>
        <w:topLinePunct w:val="0"/>
        <w:autoSpaceDN/>
        <w:bidi w:val="0"/>
        <w:adjustRightInd/>
        <w:snapToGrid/>
        <w:spacing w:line="600" w:lineRule="exact"/>
        <w:ind w:left="0" w:leftChars="0" w:firstLine="632"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推荐和认定方式。“名特优新”个体工商户推荐和认定工作以县为单位进行。</w:t>
      </w:r>
    </w:p>
    <w:p>
      <w:pPr>
        <w:keepNext w:val="0"/>
        <w:keepLines w:val="0"/>
        <w:pageBreakBefore w:val="0"/>
        <w:kinsoku/>
        <w:wordWrap/>
        <w:overflowPunct/>
        <w:topLinePunct w:val="0"/>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（1）自主申报认定：个体工商户根据属地原则，登录“‘名特优新’个体工商户培育平台”，完成自主申报。</w:t>
      </w:r>
      <w:r>
        <w:rPr>
          <w:rFonts w:hint="eastAsia" w:ascii="方正仿宋_GBK" w:hAnsi="方正仿宋_GBK" w:cs="方正仿宋_GBK"/>
          <w:color w:val="auto"/>
          <w:sz w:val="32"/>
          <w:szCs w:val="32"/>
          <w:lang w:val="en-US" w:eastAsia="zh-CN"/>
        </w:rPr>
        <w:t>县</w:t>
      </w:r>
      <w:r>
        <w:rPr>
          <w:rFonts w:hint="eastAsia" w:ascii="方正仿宋_GBK" w:hAnsi="方正仿宋_GBK" w:eastAsia="方正仿宋_GBK" w:cs="方正仿宋_GBK"/>
          <w:color w:val="auto"/>
          <w:sz w:val="32"/>
          <w:szCs w:val="32"/>
          <w:lang w:val="en-US" w:eastAsia="zh-CN"/>
        </w:rPr>
        <w:t>市场监管部门经走访核实、集中评审、信息公示等步骤后，认定为“名特优新”个体工商户。</w:t>
      </w:r>
    </w:p>
    <w:p>
      <w:pPr>
        <w:keepNext w:val="0"/>
        <w:keepLines w:val="0"/>
        <w:pageBreakBefore w:val="0"/>
        <w:kinsoku/>
        <w:wordWrap/>
        <w:overflowPunct/>
        <w:topLinePunct w:val="0"/>
        <w:autoSpaceDE/>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（2）部门推荐认定：</w:t>
      </w:r>
      <w:r>
        <w:rPr>
          <w:rFonts w:hint="default" w:ascii="方正仿宋_GBK" w:hAnsi="方正仿宋_GBK" w:eastAsia="方正仿宋_GBK" w:cs="方正仿宋_GBK"/>
          <w:kern w:val="2"/>
          <w:sz w:val="32"/>
          <w:szCs w:val="32"/>
          <w:lang w:val="en-US" w:eastAsia="zh-CN" w:bidi="ar-SA"/>
        </w:rPr>
        <w:t>充分发挥县扶持个体工商户发展联席会议机制作用，</w:t>
      </w:r>
      <w:r>
        <w:rPr>
          <w:rFonts w:hint="eastAsia" w:ascii="方正仿宋_GBK" w:hAnsi="方正仿宋_GBK" w:eastAsia="方正仿宋_GBK" w:cs="方正仿宋_GBK"/>
          <w:color w:val="auto"/>
          <w:sz w:val="32"/>
          <w:szCs w:val="32"/>
          <w:lang w:val="en-US" w:eastAsia="zh-CN"/>
        </w:rPr>
        <w:t>对有代表性、亟需进行保护、具有导向作用的个体工商户，如老字号、非物质文化遗产传承人、乡村工匠、退役军人创业者、行业领域内优秀代表人物等，</w:t>
      </w:r>
      <w:r>
        <w:rPr>
          <w:rFonts w:hint="default" w:ascii="方正仿宋_GBK" w:hAnsi="方正仿宋_GBK" w:eastAsia="方正仿宋_GBK" w:cs="方正仿宋_GBK"/>
          <w:kern w:val="2"/>
          <w:sz w:val="32"/>
          <w:szCs w:val="32"/>
          <w:lang w:val="en-US" w:eastAsia="zh-CN" w:bidi="ar-SA"/>
        </w:rPr>
        <w:t>经相关部门在征得经营者本人同意后，提交认定“名特优新”个体工商户的推荐意见，</w:t>
      </w:r>
      <w:r>
        <w:rPr>
          <w:rFonts w:hint="eastAsia" w:ascii="方正仿宋_GBK" w:hAnsi="方正仿宋_GBK" w:cs="方正仿宋_GBK"/>
          <w:color w:val="auto"/>
          <w:sz w:val="32"/>
          <w:szCs w:val="32"/>
          <w:lang w:val="en-US" w:eastAsia="zh-CN"/>
        </w:rPr>
        <w:t>县</w:t>
      </w:r>
      <w:r>
        <w:rPr>
          <w:rFonts w:hint="eastAsia" w:ascii="方正仿宋_GBK" w:hAnsi="方正仿宋_GBK" w:eastAsia="方正仿宋_GBK" w:cs="方正仿宋_GBK"/>
          <w:color w:val="auto"/>
          <w:sz w:val="32"/>
          <w:szCs w:val="32"/>
          <w:lang w:val="en-US" w:eastAsia="zh-CN"/>
        </w:rPr>
        <w:t>市场监管部门经走访核实、集中评审、信息公示等步骤后，认定为“名特优新”个体工商户。</w:t>
      </w:r>
    </w:p>
    <w:p>
      <w:pPr>
        <w:keepNext w:val="0"/>
        <w:keepLines w:val="0"/>
        <w:pageBreakBefore w:val="0"/>
        <w:kinsoku/>
        <w:wordWrap/>
        <w:overflowPunct/>
        <w:topLinePunct w:val="0"/>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val="en-US" w:eastAsia="zh-CN"/>
        </w:rPr>
        <w:t>认定步骤。</w:t>
      </w:r>
    </w:p>
    <w:p>
      <w:pPr>
        <w:keepNext w:val="0"/>
        <w:keepLines w:val="0"/>
        <w:pageBreakBefore w:val="0"/>
        <w:kinsoku/>
        <w:wordWrap/>
        <w:overflowPunct/>
        <w:topLinePunct w:val="0"/>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（1）自主申报、部门推荐。</w:t>
      </w:r>
    </w:p>
    <w:p>
      <w:pPr>
        <w:keepNext w:val="0"/>
        <w:keepLines w:val="0"/>
        <w:pageBreakBefore w:val="0"/>
        <w:kinsoku/>
        <w:wordWrap/>
        <w:overflowPunct/>
        <w:topLinePunct w:val="0"/>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向社会发布“名特优新”申报公告，告知</w:t>
      </w:r>
      <w:r>
        <w:rPr>
          <w:rFonts w:hint="eastAsia"/>
        </w:rPr>
        <mc:AlternateContent>
          <mc:Choice Requires="wps">
            <w:drawing>
              <wp:anchor distT="0" distB="0" distL="114300" distR="114300" simplePos="0" relativeHeight="251843584" behindDoc="0" locked="0" layoutInCell="1" allowOverlap="1">
                <wp:simplePos x="0" y="0"/>
                <wp:positionH relativeFrom="page">
                  <wp:posOffset>982980</wp:posOffset>
                </wp:positionH>
                <wp:positionV relativeFrom="margin">
                  <wp:posOffset>3175</wp:posOffset>
                </wp:positionV>
                <wp:extent cx="5615940" cy="3810"/>
                <wp:effectExtent l="0" t="10795" r="3810" b="13970"/>
                <wp:wrapNone/>
                <wp:docPr id="17"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1"/>
                    </wps:wsp>
                  </a:graphicData>
                </a:graphic>
              </wp:anchor>
            </w:drawing>
          </mc:Choice>
          <mc:Fallback>
            <w:pict>
              <v:line id="直线 2" o:spid="_x0000_s1026" o:spt="20" style="position:absolute;left:0pt;margin-left:77.4pt;margin-top:0.25pt;height:0.3pt;width:442.2pt;mso-position-horizontal-relative:page;mso-position-vertical-relative:margin;z-index:251843584;mso-width-relative:page;mso-height-relative:page;" filled="f" stroked="t" coordsize="21600,21600" o:gfxdata="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1SsxvUAAAABwEAAA8AAAAAAAAAAQAgAAAA&#10;IgAAAGRycy9kb3ducmV2LnhtbFBLAQIUABQAAAAIAIdO4kCD8z/h1gEAAJIDAAAOAAAAAAAAAAEA&#10;IAAAACMBAABkcnMvZTJvRG9jLnhtbFBLBQYAAAAABgAGAFkBAABrBQAAAAA=&#10;">
                <v:fill on="f" focussize="0,0"/>
                <v:stroke weight="1.75pt" color="#0051A4" joinstyle="round"/>
                <v:imagedata o:title=""/>
                <o:lock v:ext="edit" aspectratio="f"/>
              </v:line>
            </w:pict>
          </mc:Fallback>
        </mc:AlternateContent>
      </w:r>
      <w:r>
        <w:rPr>
          <w:rFonts w:hint="eastAsia" w:ascii="方正仿宋_GBK" w:hAnsi="方正仿宋_GBK" w:eastAsia="方正仿宋_GBK" w:cs="方正仿宋_GBK"/>
          <w:color w:val="auto"/>
          <w:sz w:val="32"/>
          <w:szCs w:val="32"/>
          <w:lang w:val="en-US" w:eastAsia="zh-CN"/>
        </w:rPr>
        <w:t>申报途径、申报期限、申报条件等内容，鼓励符合条件的个体工商户主动申报，同时组织县级部门的推荐。</w:t>
      </w:r>
    </w:p>
    <w:p>
      <w:pPr>
        <w:keepNext w:val="0"/>
        <w:keepLines w:val="0"/>
        <w:pageBreakBefore w:val="0"/>
        <w:kinsoku/>
        <w:wordWrap/>
        <w:overflowPunct/>
        <w:topLinePunct w:val="0"/>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（2）初步审查。</w:t>
      </w:r>
    </w:p>
    <w:p>
      <w:pPr>
        <w:keepNext w:val="0"/>
        <w:keepLines w:val="0"/>
        <w:pageBreakBefore w:val="0"/>
        <w:kinsoku/>
        <w:wordWrap/>
        <w:overflowPunct/>
        <w:topLinePunct w:val="0"/>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对每一位个体工商户申报的信息进行初步审核，核实安全责任事故、严重违法失信等信息，筛选符合条件的个体工商户，形成初审名单。</w:t>
      </w:r>
    </w:p>
    <w:p>
      <w:pPr>
        <w:keepNext w:val="0"/>
        <w:keepLines w:val="0"/>
        <w:pageBreakBefore w:val="0"/>
        <w:numPr>
          <w:ilvl w:val="0"/>
          <w:numId w:val="4"/>
        </w:numPr>
        <w:kinsoku/>
        <w:wordWrap/>
        <w:overflowPunct/>
        <w:topLinePunct w:val="0"/>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实地核查。</w:t>
      </w:r>
    </w:p>
    <w:p>
      <w:pPr>
        <w:keepNext w:val="0"/>
        <w:keepLines w:val="0"/>
        <w:pageBreakBefore w:val="0"/>
        <w:numPr>
          <w:ilvl w:val="0"/>
          <w:numId w:val="0"/>
        </w:numPr>
        <w:kinsoku/>
        <w:wordWrap/>
        <w:overflowPunct/>
        <w:topLinePunct w:val="0"/>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对初审符合条件的个体工商户由基层市场监管所走访个体工商户实际经营场所，对其经营状况、申报类别、申报质量等内容开展实地核查。</w:t>
      </w:r>
    </w:p>
    <w:p>
      <w:pPr>
        <w:keepNext w:val="0"/>
        <w:keepLines w:val="0"/>
        <w:pageBreakBefore w:val="0"/>
        <w:kinsoku/>
        <w:wordWrap/>
        <w:overflowPunct/>
        <w:topLinePunct w:val="0"/>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（4）集中评审。</w:t>
      </w:r>
    </w:p>
    <w:p>
      <w:pPr>
        <w:keepNext w:val="0"/>
        <w:keepLines w:val="0"/>
        <w:pageBreakBefore w:val="0"/>
        <w:kinsoku/>
        <w:wordWrap/>
        <w:overflowPunct/>
        <w:topLinePunct w:val="0"/>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组织联席会议成员单位开展集中评审，根据量化指标，对初审名单中的个体工商户进行打分，按照分数高低排序，确定拟认定的“名特优新”个体工商户名单。</w:t>
      </w:r>
    </w:p>
    <w:p>
      <w:pPr>
        <w:keepNext w:val="0"/>
        <w:keepLines w:val="0"/>
        <w:pageBreakBefore w:val="0"/>
        <w:kinsoku/>
        <w:wordWrap/>
        <w:overflowPunct/>
        <w:topLinePunct w:val="0"/>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（5）名单公示。</w:t>
      </w:r>
    </w:p>
    <w:p>
      <w:pPr>
        <w:keepNext w:val="0"/>
        <w:keepLines w:val="0"/>
        <w:pageBreakBefore w:val="0"/>
        <w:kinsoku/>
        <w:wordWrap/>
        <w:overflowPunct/>
        <w:topLinePunct w:val="0"/>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对拟认定的“名特优新”个体工商户进行公示，公示期5个工作日，接受社会各界的监督和反馈。</w:t>
      </w:r>
    </w:p>
    <w:p>
      <w:pPr>
        <w:keepNext w:val="0"/>
        <w:keepLines w:val="0"/>
        <w:pageBreakBefore w:val="0"/>
        <w:kinsoku/>
        <w:wordWrap/>
        <w:overflowPunct/>
        <w:topLinePunct w:val="0"/>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（6）异议复核。</w:t>
      </w:r>
    </w:p>
    <w:p>
      <w:pPr>
        <w:keepNext w:val="0"/>
        <w:keepLines w:val="0"/>
        <w:pageBreakBefore w:val="0"/>
        <w:kinsoku/>
        <w:wordWrap/>
        <w:overflowPunct/>
        <w:topLinePunct w:val="0"/>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收集公示期内投诉、异议信息，对有异议的个体工商户进行复核，核实情况，调整名单。</w:t>
      </w:r>
    </w:p>
    <w:p>
      <w:pPr>
        <w:keepNext w:val="0"/>
        <w:keepLines w:val="0"/>
        <w:pageBreakBefore w:val="0"/>
        <w:kinsoku/>
        <w:wordWrap/>
        <w:overflowPunct/>
        <w:topLinePunct w:val="0"/>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（7）作出认定。</w:t>
      </w:r>
    </w:p>
    <w:p>
      <w:pPr>
        <w:keepNext w:val="0"/>
        <w:keepLines w:val="0"/>
        <w:pageBreakBefore w:val="0"/>
        <w:kinsoku/>
        <w:wordWrap/>
        <w:overflowPunct/>
        <w:topLinePunct w:val="0"/>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授予“名特优新”标识牌，统一挂牌，颁发证书，进行表彰。</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right="0" w:firstLine="640"/>
        <w:textAlignment w:val="auto"/>
      </w:pPr>
      <w:r>
        <w:rPr>
          <w:rFonts w:hint="eastAsia" w:ascii="方正黑体_GBK" w:hAnsi="方正黑体_GBK" w:eastAsia="方正黑体_GBK" w:cs="方正黑体_GBK"/>
          <w:i w:val="0"/>
          <w:iCs w:val="0"/>
          <w:caps w:val="0"/>
          <w:color w:val="333333"/>
          <w:spacing w:val="0"/>
          <w:sz w:val="32"/>
          <w:szCs w:val="32"/>
          <w:shd w:val="clear" w:color="auto" w:fill="FFFFFF"/>
          <w:lang w:val="en-US" w:eastAsia="zh-CN"/>
        </w:rPr>
        <w:t>八</w:t>
      </w:r>
      <w:r>
        <w:rPr>
          <w:rFonts w:hint="eastAsia" w:ascii="方正黑体_GBK" w:hAnsi="方正黑体_GBK" w:eastAsia="方正黑体_GBK" w:cs="方正黑体_GBK"/>
          <w:i w:val="0"/>
          <w:iCs w:val="0"/>
          <w:caps w:val="0"/>
          <w:color w:val="333333"/>
          <w:spacing w:val="0"/>
          <w:sz w:val="32"/>
          <w:szCs w:val="32"/>
          <w:shd w:val="clear" w:color="auto" w:fill="FFFFFF"/>
        </w:rPr>
        <w:t>、有效期和评估确认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right="0" w:firstLine="640"/>
        <w:textAlignment w:val="auto"/>
      </w:pPr>
      <w:r>
        <w:rPr>
          <w:rFonts w:hint="eastAsia" w:ascii="方正楷体_GBK" w:hAnsi="方正楷体_GBK" w:eastAsia="方正楷体_GBK" w:cs="方正楷体_GBK"/>
          <w:i w:val="0"/>
          <w:iCs w:val="0"/>
          <w:caps w:val="0"/>
          <w:color w:val="333333"/>
          <w:spacing w:val="0"/>
          <w:sz w:val="32"/>
          <w:szCs w:val="32"/>
          <w:shd w:val="clear" w:color="auto" w:fill="FFFFFF"/>
        </w:rPr>
        <w:t>（一）有效期。</w:t>
      </w:r>
      <w:r>
        <w:rPr>
          <w:rFonts w:hint="eastAsia" w:ascii="方正仿宋_GBK" w:hAnsi="方正仿宋_GBK" w:eastAsia="方正仿宋_GBK" w:cs="方正仿宋_GBK"/>
          <w:color w:val="auto"/>
          <w:kern w:val="2"/>
          <w:sz w:val="32"/>
          <w:szCs w:val="32"/>
          <w:lang w:val="en-US" w:eastAsia="zh-CN" w:bidi="ar-SA"/>
        </w:rPr>
        <w:t>“名特优新”个体工商户认定有效期为</w:t>
      </w:r>
      <w:r>
        <w:rPr>
          <w:rFonts w:hint="default" w:ascii="方正仿宋_GBK" w:hAnsi="方正仿宋_GBK" w:eastAsia="方正仿宋_GBK" w:cs="方正仿宋_GBK"/>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t>年，以认定时间为准。有效期内，“名特优新”个体工商户应当通过培育平台，于每年</w:t>
      </w:r>
      <w:r>
        <w:rPr>
          <w:rFonts w:hint="default" w:ascii="方正仿宋_GBK" w:hAnsi="方正仿宋_GBK" w:eastAsia="方正仿宋_GBK" w:cs="方正仿宋_GBK"/>
          <w:color w:val="auto"/>
          <w:kern w:val="2"/>
          <w:sz w:val="32"/>
          <w:szCs w:val="32"/>
          <w:lang w:val="en-US" w:eastAsia="zh-CN" w:bidi="ar-SA"/>
        </w:rPr>
        <w:t>7</w:t>
      </w:r>
      <w:r>
        <w:rPr>
          <w:rFonts w:hint="eastAsia" w:ascii="方正仿宋_GBK" w:hAnsi="方正仿宋_GBK" w:eastAsia="方正仿宋_GBK" w:cs="方正仿宋_GBK"/>
          <w:color w:val="auto"/>
          <w:kern w:val="2"/>
          <w:sz w:val="32"/>
          <w:szCs w:val="32"/>
          <w:lang w:val="en-US" w:eastAsia="zh-CN" w:bidi="ar-SA"/>
        </w:rPr>
        <w:t>月底前完成信息报告。个体工商户变更经营者的，要在变更后及时报告。个体工商户注销或者转型升级为企业的，移出个体工商户分型分类名录库。</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right="0" w:firstLine="64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楷体_GBK" w:hAnsi="方正楷体_GBK" w:eastAsia="方正楷体_GBK" w:cs="方正楷体_GBK"/>
          <w:i w:val="0"/>
          <w:iCs w:val="0"/>
          <w:caps w:val="0"/>
          <w:color w:val="333333"/>
          <w:spacing w:val="0"/>
          <w:sz w:val="32"/>
          <w:szCs w:val="32"/>
          <w:shd w:val="clear" w:color="auto" w:fill="FFFFFF"/>
        </w:rPr>
        <w:t>（二）评估确认。</w:t>
      </w:r>
      <w:r>
        <w:rPr>
          <w:rFonts w:hint="eastAsia" w:ascii="方正仿宋_GBK" w:hAnsi="方正仿宋_GBK" w:eastAsia="方正仿宋_GBK" w:cs="方正仿宋_GBK"/>
          <w:color w:val="auto"/>
          <w:kern w:val="2"/>
          <w:sz w:val="32"/>
          <w:szCs w:val="32"/>
          <w:lang w:val="en-US" w:eastAsia="zh-CN" w:bidi="ar-SA"/>
        </w:rPr>
        <w:t>县市场监管局每年</w:t>
      </w:r>
      <w:r>
        <w:rPr>
          <w:rFonts w:hint="default" w:ascii="方正仿宋_GBK" w:hAnsi="方正仿宋_GBK" w:eastAsia="方正仿宋_GBK" w:cs="方正仿宋_GBK"/>
          <w:color w:val="auto"/>
          <w:kern w:val="2"/>
          <w:sz w:val="32"/>
          <w:szCs w:val="32"/>
          <w:lang w:val="en-US" w:eastAsia="zh-CN" w:bidi="ar-SA"/>
        </w:rPr>
        <w:t>8</w:t>
      </w:r>
      <w:r>
        <w:rPr>
          <w:rFonts w:hint="eastAsia" w:ascii="方正仿宋_GBK" w:hAnsi="方正仿宋_GBK" w:eastAsia="方正仿宋_GBK" w:cs="方正仿宋_GBK"/>
          <w:color w:val="auto"/>
          <w:kern w:val="2"/>
          <w:sz w:val="32"/>
          <w:szCs w:val="32"/>
          <w:lang w:val="en-US" w:eastAsia="zh-CN" w:bidi="ar-SA"/>
        </w:rPr>
        <w:t>月对“名特优新”个体工商户信息报告进行审核，并对是否继续符合分型和分类基础标准进行确认。经调查核实已不符合标准的，报告市市场监管部门取消“名特优新”分类入库资格，停止优惠政策待遇并收回“名特优新”标识标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right="0" w:firstLine="64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在分类有效期最后一年，县市场监管局组织对“名特优新”个体工商户整体发展情况进行评估。符合以下情形之一的，有效期延长</w:t>
      </w:r>
      <w:r>
        <w:rPr>
          <w:rFonts w:hint="default" w:ascii="方正仿宋_GBK" w:hAnsi="方正仿宋_GBK" w:eastAsia="方正仿宋_GBK" w:cs="方正仿宋_GBK"/>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t>年：</w:t>
      </w:r>
    </w:p>
    <w:p>
      <w:pPr>
        <w:pStyle w:val="1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right="0" w:firstLine="640"/>
        <w:textAlignment w:val="auto"/>
      </w:pPr>
      <w:r>
        <w:rPr>
          <w:rFonts w:hint="eastAsia" w:ascii="方正仿宋_GBK" w:hAnsi="方正仿宋_GBK" w:eastAsia="方正仿宋_GBK" w:cs="方正仿宋_GBK"/>
          <w:color w:val="auto"/>
          <w:kern w:val="2"/>
          <w:sz w:val="32"/>
          <w:szCs w:val="32"/>
          <w:lang w:val="en-US" w:eastAsia="zh-CN" w:bidi="ar-SA"/>
        </w:rPr>
        <w:t>销售额或者营业收入、缴纳税款、吸纳就业等指标</w:t>
      </w:r>
      <w:r>
        <w:rPr>
          <w:rFonts w:hint="default" w:ascii="方正仿宋_GBK" w:hAnsi="方正仿宋_GBK" w:eastAsia="方正仿宋_GBK" w:cs="方正仿宋_GBK"/>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t>年内有明显增长的；</w:t>
      </w:r>
    </w:p>
    <w:p>
      <w:pPr>
        <w:pStyle w:val="1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leftChars="0" w:right="0" w:firstLine="640" w:firstLineChars="0"/>
        <w:textAlignment w:val="auto"/>
      </w:pPr>
      <w:r>
        <w:rPr>
          <w:rFonts w:hint="eastAsia" w:ascii="方正仿宋_GBK" w:hAnsi="方正仿宋_GBK" w:eastAsia="方正仿宋_GBK" w:cs="方正仿宋_GBK"/>
          <w:color w:val="auto"/>
          <w:kern w:val="2"/>
          <w:sz w:val="32"/>
          <w:szCs w:val="32"/>
          <w:lang w:val="en-US" w:eastAsia="zh-CN" w:bidi="ar-SA"/>
        </w:rPr>
        <w:t>有效期内获得过县级以上政府及其相关部门表彰奖励的；</w:t>
      </w:r>
    </w:p>
    <w:p>
      <w:pPr>
        <w:pStyle w:val="1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leftChars="0" w:right="0" w:firstLine="640" w:firstLineChars="0"/>
        <w:textAlignment w:val="auto"/>
      </w:pPr>
      <w:r>
        <w:rPr>
          <w:rFonts w:hint="eastAsia" w:ascii="方正仿宋_GBK" w:hAnsi="方正仿宋_GBK" w:eastAsia="方正仿宋_GBK" w:cs="方正仿宋_GBK"/>
          <w:color w:val="auto"/>
          <w:kern w:val="2"/>
          <w:sz w:val="32"/>
          <w:szCs w:val="32"/>
          <w:lang w:val="en-US" w:eastAsia="zh-CN" w:bidi="ar-SA"/>
        </w:rPr>
        <w:t>由认定时的</w:t>
      </w:r>
      <w:r>
        <w:rPr>
          <w:rFonts w:hint="eastAsia"/>
        </w:rPr>
        <mc:AlternateContent>
          <mc:Choice Requires="wps">
            <w:drawing>
              <wp:anchor distT="0" distB="0" distL="114300" distR="114300" simplePos="0" relativeHeight="252109824" behindDoc="0" locked="0" layoutInCell="1" allowOverlap="1">
                <wp:simplePos x="0" y="0"/>
                <wp:positionH relativeFrom="page">
                  <wp:posOffset>982980</wp:posOffset>
                </wp:positionH>
                <wp:positionV relativeFrom="margin">
                  <wp:posOffset>8068310</wp:posOffset>
                </wp:positionV>
                <wp:extent cx="5615940" cy="3810"/>
                <wp:effectExtent l="0" t="10795" r="3810" b="13970"/>
                <wp:wrapNone/>
                <wp:docPr id="27"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1"/>
                    </wps:wsp>
                  </a:graphicData>
                </a:graphic>
              </wp:anchor>
            </w:drawing>
          </mc:Choice>
          <mc:Fallback>
            <w:pict>
              <v:line id="直线 2" o:spid="_x0000_s1026" o:spt="20" style="position:absolute;left:0pt;margin-left:77.4pt;margin-top:635.3pt;height:0.3pt;width:442.2pt;mso-position-horizontal-relative:page;mso-position-vertical-relative:margin;z-index:252109824;mso-width-relative:page;mso-height-relative:page;" filled="f" stroked="t" coordsize="21600,21600" o:gfxdata="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2xqoXaAAAADgEAAA8AAAAAAAAA&#10;AQAgAAAAIgAAAGRycy9kb3ducmV2LnhtbFBLAQIUABQAAAAIAIdO4kD9B3+d1gEAAJIDAAAOAAAA&#10;AAAAAAEAIAAAACkBAABkcnMvZTJvRG9jLnhtbFBLBQYAAAAABgAGAFkBAABxBQAAAAA=&#10;">
                <v:fill on="f" focussize="0,0"/>
                <v:stroke weight="1.75pt" color="#0051A4" joinstyle="round"/>
                <v:imagedata o:title=""/>
                <o:lock v:ext="edit" aspectratio="f"/>
              </v:line>
            </w:pict>
          </mc:Fallback>
        </mc:AlternateContent>
      </w:r>
      <w:r>
        <w:rPr>
          <w:rFonts w:hint="eastAsia" w:ascii="方正仿宋_GBK" w:hAnsi="方正仿宋_GBK" w:eastAsia="方正仿宋_GBK" w:cs="方正仿宋_GBK"/>
          <w:color w:val="auto"/>
          <w:kern w:val="2"/>
          <w:sz w:val="32"/>
          <w:szCs w:val="32"/>
          <w:lang w:val="en-US" w:eastAsia="zh-CN" w:bidi="ar-SA"/>
        </w:rPr>
        <w:t>“成长型”提升为“发展型”个体工商户，或者由“生存型”提升为“成长型”个体工商户的</w:t>
      </w:r>
      <w:r>
        <w:rPr>
          <w:rFonts w:hint="eastAsia"/>
        </w:rPr>
        <mc:AlternateContent>
          <mc:Choice Requires="wps">
            <w:drawing>
              <wp:anchor distT="0" distB="0" distL="114300" distR="114300" simplePos="0" relativeHeight="251845632" behindDoc="0" locked="0" layoutInCell="1" allowOverlap="1">
                <wp:simplePos x="0" y="0"/>
                <wp:positionH relativeFrom="page">
                  <wp:posOffset>982980</wp:posOffset>
                </wp:positionH>
                <wp:positionV relativeFrom="margin">
                  <wp:posOffset>3175</wp:posOffset>
                </wp:positionV>
                <wp:extent cx="5615940" cy="3810"/>
                <wp:effectExtent l="0" t="10795" r="3810" b="13970"/>
                <wp:wrapNone/>
                <wp:docPr id="18"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1"/>
                    </wps:wsp>
                  </a:graphicData>
                </a:graphic>
              </wp:anchor>
            </w:drawing>
          </mc:Choice>
          <mc:Fallback>
            <w:pict>
              <v:line id="直线 2" o:spid="_x0000_s1026" o:spt="20" style="position:absolute;left:0pt;margin-left:77.4pt;margin-top:0.25pt;height:0.3pt;width:442.2pt;mso-position-horizontal-relative:page;mso-position-vertical-relative:margin;z-index:251845632;mso-width-relative:page;mso-height-relative:page;" filled="f" stroked="t" coordsize="21600,21600" o:gfxdata="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1SsxvUAAAABwEAAA8AAAAAAAAAAQAgAAAA&#10;IgAAAGRycy9kb3ducmV2LnhtbFBLAQIUABQAAAAIAIdO4kC2F9hg1gEAAJIDAAAOAAAAAAAAAAEA&#10;IAAAACMBAABkcnMvZTJvRG9jLnhtbFBLBQYAAAAABgAGAFkBAABrBQAAAAA=&#10;">
                <v:fill on="f" focussize="0,0"/>
                <v:stroke weight="1.75pt" color="#0051A4" joinstyle="round"/>
                <v:imagedata o:title=""/>
                <o:lock v:ext="edit" aspectratio="f"/>
              </v:line>
            </w:pict>
          </mc:Fallback>
        </mc:AlternateContent>
      </w:r>
      <w:r>
        <w:rPr>
          <w:rFonts w:hint="eastAsia" w:ascii="方正仿宋_GBK" w:hAnsi="方正仿宋_GBK" w:eastAsia="方正仿宋_GBK" w:cs="方正仿宋_GBK"/>
          <w:color w:val="auto"/>
          <w:kern w:val="2"/>
          <w:sz w:val="32"/>
          <w:szCs w:val="32"/>
          <w:lang w:val="en-US" w:eastAsia="zh-CN" w:bidi="ar-SA"/>
        </w:rPr>
        <w:t>；</w:t>
      </w:r>
    </w:p>
    <w:p>
      <w:pPr>
        <w:pStyle w:val="1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leftChars="0" w:right="0" w:firstLine="640" w:firstLineChars="0"/>
        <w:textAlignment w:val="auto"/>
      </w:pPr>
      <w:r>
        <w:rPr>
          <w:rFonts w:hint="eastAsia" w:ascii="方正仿宋_GBK" w:hAnsi="方正仿宋_GBK" w:eastAsia="方正仿宋_GBK" w:cs="方正仿宋_GBK"/>
          <w:color w:val="auto"/>
          <w:kern w:val="2"/>
          <w:sz w:val="32"/>
          <w:szCs w:val="32"/>
          <w:lang w:val="en-US" w:eastAsia="zh-CN" w:bidi="ar-SA"/>
        </w:rPr>
        <w:t>推荐认定的个体工商户，经推荐部门同意的。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right="0" w:firstLine="640"/>
        <w:textAlignment w:val="auto"/>
        <w:rPr>
          <w:rFonts w:hint="eastAsia" w:ascii="方正仿宋_GBK" w:hAnsi="方正仿宋_GBK" w:eastAsia="方正仿宋_GBK" w:cs="方正仿宋_GBK"/>
          <w:i w:val="0"/>
          <w:iCs w:val="0"/>
          <w:caps w:val="0"/>
          <w:color w:val="333333"/>
          <w:spacing w:val="0"/>
          <w:sz w:val="32"/>
          <w:szCs w:val="32"/>
          <w:shd w:val="clear" w:color="auto" w:fill="FFFFFF"/>
        </w:rPr>
      </w:pPr>
      <w:r>
        <w:rPr>
          <w:rFonts w:hint="eastAsia" w:ascii="方正楷体_GBK" w:hAnsi="方正楷体_GBK" w:eastAsia="方正楷体_GBK" w:cs="方正楷体_GBK"/>
          <w:i w:val="0"/>
          <w:iCs w:val="0"/>
          <w:caps w:val="0"/>
          <w:color w:val="333333"/>
          <w:spacing w:val="0"/>
          <w:sz w:val="32"/>
          <w:szCs w:val="32"/>
          <w:shd w:val="clear" w:color="auto" w:fill="FFFFFF"/>
        </w:rPr>
        <w:t>（三）撤销认定。</w:t>
      </w:r>
      <w:r>
        <w:rPr>
          <w:rFonts w:hint="eastAsia" w:ascii="方正仿宋_GBK" w:hAnsi="方正仿宋_GBK" w:eastAsia="方正仿宋_GBK" w:cs="方正仿宋_GBK"/>
          <w:color w:val="auto"/>
          <w:kern w:val="2"/>
          <w:sz w:val="32"/>
          <w:szCs w:val="32"/>
          <w:lang w:val="en-US" w:eastAsia="zh-CN" w:bidi="ar-SA"/>
        </w:rPr>
        <w:t>市场监管部门发现已认定的“名特优新”个体工商户，在申报过程中以欺诈、贿赂等手段隐瞒真实情况、弄虚作假取得认定的，撤销认定。个体工商户自被撤销认定之日起</w:t>
      </w:r>
      <w:r>
        <w:rPr>
          <w:rFonts w:hint="default" w:ascii="方正仿宋_GBK" w:hAnsi="方正仿宋_GBK" w:eastAsia="方正仿宋_GBK" w:cs="方正仿宋_GBK"/>
          <w:color w:val="auto"/>
          <w:kern w:val="2"/>
          <w:sz w:val="32"/>
          <w:szCs w:val="32"/>
          <w:lang w:val="en-US" w:eastAsia="zh-CN" w:bidi="ar-SA"/>
        </w:rPr>
        <w:t>5</w:t>
      </w:r>
      <w:r>
        <w:rPr>
          <w:rFonts w:hint="eastAsia" w:ascii="方正仿宋_GBK" w:hAnsi="方正仿宋_GBK" w:eastAsia="方正仿宋_GBK" w:cs="方正仿宋_GBK"/>
          <w:color w:val="auto"/>
          <w:kern w:val="2"/>
          <w:sz w:val="32"/>
          <w:szCs w:val="32"/>
          <w:lang w:val="en-US" w:eastAsia="zh-CN" w:bidi="ar-SA"/>
        </w:rPr>
        <w:t>年内不得再次申报。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right="0" w:firstLine="640"/>
        <w:textAlignment w:val="auto"/>
        <w:rPr>
          <w:rFonts w:hint="default" w:ascii="方正黑体_GBK" w:hAnsi="方正黑体_GBK" w:eastAsia="方正黑体_GBK" w:cs="方正黑体_GBK"/>
          <w:i w:val="0"/>
          <w:iCs w:val="0"/>
          <w:caps w:val="0"/>
          <w:color w:val="333333"/>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333333"/>
          <w:spacing w:val="0"/>
          <w:sz w:val="32"/>
          <w:szCs w:val="32"/>
          <w:shd w:val="clear" w:color="auto" w:fill="FFFFFF"/>
          <w:lang w:val="en-US" w:eastAsia="zh-CN"/>
        </w:rPr>
        <w:t>九</w:t>
      </w:r>
      <w:r>
        <w:rPr>
          <w:rFonts w:hint="eastAsia" w:ascii="方正黑体_GBK" w:hAnsi="方正黑体_GBK" w:eastAsia="方正黑体_GBK" w:cs="方正黑体_GBK"/>
          <w:i w:val="0"/>
          <w:iCs w:val="0"/>
          <w:caps w:val="0"/>
          <w:color w:val="333333"/>
          <w:spacing w:val="0"/>
          <w:sz w:val="32"/>
          <w:szCs w:val="32"/>
          <w:shd w:val="clear" w:color="auto" w:fill="FFFFFF"/>
          <w:lang w:eastAsia="zh-CN"/>
        </w:rPr>
        <w:t>、</w:t>
      </w:r>
      <w:r>
        <w:rPr>
          <w:rFonts w:hint="eastAsia" w:ascii="方正黑体_GBK" w:hAnsi="方正黑体_GBK" w:eastAsia="方正黑体_GBK" w:cs="方正黑体_GBK"/>
          <w:i w:val="0"/>
          <w:iCs w:val="0"/>
          <w:caps w:val="0"/>
          <w:color w:val="333333"/>
          <w:spacing w:val="0"/>
          <w:sz w:val="32"/>
          <w:szCs w:val="32"/>
          <w:shd w:val="clear" w:color="auto" w:fill="FFFFFF"/>
          <w:lang w:val="en-US" w:eastAsia="zh-CN"/>
        </w:rPr>
        <w:t>帮扶</w:t>
      </w:r>
      <w:r>
        <w:rPr>
          <w:rFonts w:hint="default" w:ascii="方正黑体_GBK" w:hAnsi="方正黑体_GBK" w:eastAsia="方正黑体_GBK" w:cs="方正黑体_GBK"/>
          <w:i w:val="0"/>
          <w:iCs w:val="0"/>
          <w:caps w:val="0"/>
          <w:color w:val="333333"/>
          <w:spacing w:val="0"/>
          <w:sz w:val="32"/>
          <w:szCs w:val="32"/>
          <w:shd w:val="clear" w:color="auto" w:fill="FFFFFF"/>
          <w:lang w:val="en-US" w:eastAsia="zh-CN"/>
        </w:rPr>
        <w:t>政策</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right="0" w:firstLine="632"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i w:val="0"/>
          <w:iCs w:val="0"/>
          <w:caps w:val="0"/>
          <w:color w:val="333333"/>
          <w:spacing w:val="0"/>
          <w:sz w:val="32"/>
          <w:szCs w:val="32"/>
          <w:shd w:val="clear" w:color="auto" w:fill="FFFFFF"/>
          <w:lang w:eastAsia="zh-CN"/>
        </w:rPr>
        <w:t>（一）</w:t>
      </w:r>
      <w:r>
        <w:rPr>
          <w:rFonts w:hint="eastAsia" w:ascii="方正楷体_GBK" w:hAnsi="方正楷体_GBK" w:eastAsia="方正楷体_GBK" w:cs="方正楷体_GBK"/>
          <w:i w:val="0"/>
          <w:iCs w:val="0"/>
          <w:caps w:val="0"/>
          <w:color w:val="333333"/>
          <w:spacing w:val="0"/>
          <w:sz w:val="32"/>
          <w:szCs w:val="32"/>
          <w:shd w:val="clear" w:color="auto" w:fill="FFFFFF"/>
          <w:lang w:val="en-US" w:eastAsia="zh-CN"/>
        </w:rPr>
        <w:t>普惠性政策。</w:t>
      </w:r>
    </w:p>
    <w:p>
      <w:pPr>
        <w:keepNext w:val="0"/>
        <w:keepLines w:val="0"/>
        <w:pageBreakBefore w:val="0"/>
        <w:kinsoku/>
        <w:wordWrap/>
        <w:overflowPunct/>
        <w:topLinePunct w:val="0"/>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1.</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享有政策优先权。</w:t>
      </w:r>
      <w:r>
        <w:rPr>
          <w:rFonts w:hint="eastAsia" w:ascii="方正仿宋_GBK" w:hAnsi="方正仿宋_GBK" w:eastAsia="方正仿宋_GBK" w:cs="方正仿宋_GBK"/>
          <w:color w:val="auto"/>
          <w:sz w:val="32"/>
          <w:szCs w:val="32"/>
          <w:lang w:val="en-US" w:eastAsia="zh-CN"/>
        </w:rPr>
        <w:t>“名特优新”个体工商户享受“成长型”“发展型”个体工商户的各项支持政策措施，在相关专业领域享受行业主管部门政策支持。优先享受本地区在资金、培训、贷款、社保、荣誉等方面的政策扶持。</w:t>
      </w:r>
    </w:p>
    <w:p>
      <w:pPr>
        <w:keepNext w:val="0"/>
        <w:keepLines w:val="0"/>
        <w:pageBreakBefore w:val="0"/>
        <w:kinsoku/>
        <w:wordWrap/>
        <w:overflowPunct/>
        <w:topLinePunct w:val="0"/>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 提供流量支持。依托“全国个体工商户发展网”推进“名优特新”个体工商户数据库与互联网平台企业的信息共享和协同服务，建立“名特优新”个体工商户榜单和店铺标识，提供流量支持，提高品牌知名度。</w:t>
      </w:r>
    </w:p>
    <w:p>
      <w:pPr>
        <w:keepNext w:val="0"/>
        <w:keepLines w:val="0"/>
        <w:pageBreakBefore w:val="0"/>
        <w:kinsoku/>
        <w:wordWrap/>
        <w:overflowPunct/>
        <w:topLinePunct w:val="0"/>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 xml:space="preserve">3. </w:t>
      </w:r>
      <w:r>
        <w:rPr>
          <w:rFonts w:hint="eastAsia" w:ascii="方正仿宋_GBK" w:hAnsi="方正仿宋_GBK" w:eastAsia="方正仿宋_GBK" w:cs="方正仿宋_GBK"/>
          <w:color w:val="auto"/>
          <w:sz w:val="32"/>
          <w:szCs w:val="32"/>
          <w:lang w:eastAsia="zh-CN"/>
        </w:rPr>
        <w:t>加大融资帮扶力度。</w:t>
      </w:r>
      <w:r>
        <w:rPr>
          <w:rFonts w:hint="eastAsia" w:ascii="方正仿宋_GBK" w:hAnsi="方正仿宋_GBK" w:eastAsia="方正仿宋_GBK" w:cs="方正仿宋_GBK"/>
          <w:color w:val="auto"/>
          <w:sz w:val="32"/>
          <w:szCs w:val="32"/>
          <w:lang w:val="en-US" w:eastAsia="zh-CN"/>
        </w:rPr>
        <w:t>建立个体工商户信用评价体系，鼓励金融机构和担保公司针对“名特优新”个体工商户的特点，将“个体工商户”分类结果应用于授信评价、金融产品匹配和预授信等工作，推出满足个性化需求的“个体贷”产品需求和服</w:t>
      </w:r>
      <w:r>
        <w:rPr>
          <w:rFonts w:hint="eastAsia"/>
        </w:rPr>
        <mc:AlternateContent>
          <mc:Choice Requires="wps">
            <w:drawing>
              <wp:anchor distT="0" distB="0" distL="114300" distR="114300" simplePos="0" relativeHeight="252238848" behindDoc="0" locked="0" layoutInCell="1" allowOverlap="1">
                <wp:simplePos x="0" y="0"/>
                <wp:positionH relativeFrom="page">
                  <wp:posOffset>982980</wp:posOffset>
                </wp:positionH>
                <wp:positionV relativeFrom="margin">
                  <wp:posOffset>8068310</wp:posOffset>
                </wp:positionV>
                <wp:extent cx="5615940" cy="3810"/>
                <wp:effectExtent l="0" t="10795" r="3810" b="13970"/>
                <wp:wrapNone/>
                <wp:docPr id="28"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1"/>
                    </wps:wsp>
                  </a:graphicData>
                </a:graphic>
              </wp:anchor>
            </w:drawing>
          </mc:Choice>
          <mc:Fallback>
            <w:pict>
              <v:line id="直线 2" o:spid="_x0000_s1026" o:spt="20" style="position:absolute;left:0pt;margin-left:77.4pt;margin-top:635.3pt;height:0.3pt;width:442.2pt;mso-position-horizontal-relative:page;mso-position-vertical-relative:margin;z-index:252238848;mso-width-relative:page;mso-height-relative:page;" filled="f" stroked="t" coordsize="21600,21600" o:gfxdata="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2xqoXaAAAADgEAAA8AAAAAAAAA&#10;AQAgAAAAIgAAAGRycy9kb3ducmV2LnhtbFBLAQIUABQAAAAIAIdO4kDI45gc1gEAAJIDAAAOAAAA&#10;AAAAAAEAIAAAACkBAABkcnMvZTJvRG9jLnhtbFBLBQYAAAAABgAGAFkBAABxBQAAAAA=&#10;">
                <v:fill on="f" focussize="0,0"/>
                <v:stroke weight="1.75pt" color="#0051A4" joinstyle="round"/>
                <v:imagedata o:title=""/>
                <o:lock v:ext="edit" aspectratio="f"/>
              </v:line>
            </w:pict>
          </mc:Fallback>
        </mc:AlternateContent>
      </w:r>
      <w:r>
        <w:rPr>
          <w:rFonts w:hint="eastAsia" w:ascii="方正仿宋_GBK" w:hAnsi="方正仿宋_GBK" w:eastAsia="方正仿宋_GBK" w:cs="方正仿宋_GBK"/>
          <w:color w:val="auto"/>
          <w:sz w:val="32"/>
          <w:szCs w:val="32"/>
          <w:lang w:val="en-US" w:eastAsia="zh-CN"/>
        </w:rPr>
        <w:t>务。</w:t>
      </w:r>
    </w:p>
    <w:p>
      <w:pPr>
        <w:keepNext w:val="0"/>
        <w:keepLines w:val="0"/>
        <w:pageBreakBefore w:val="0"/>
        <w:kinsoku/>
        <w:wordWrap/>
        <w:overflowPunct/>
        <w:topLinePunct w:val="0"/>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4. </w:t>
      </w:r>
      <w:r>
        <w:rPr>
          <w:rFonts w:hint="eastAsia" w:ascii="方正仿宋_GBK" w:hAnsi="方正仿宋_GBK" w:eastAsia="方正仿宋_GBK" w:cs="方正仿宋_GBK"/>
          <w:color w:val="auto"/>
          <w:sz w:val="32"/>
          <w:szCs w:val="32"/>
          <w:lang w:eastAsia="zh-CN"/>
        </w:rPr>
        <w:t>实施包容审慎监管。</w:t>
      </w:r>
      <w:r>
        <w:rPr>
          <w:rFonts w:hint="eastAsia" w:ascii="方正仿宋_GBK" w:hAnsi="方正仿宋_GBK" w:eastAsia="方正仿宋_GBK" w:cs="方正仿宋_GBK"/>
          <w:color w:val="auto"/>
          <w:sz w:val="32"/>
          <w:szCs w:val="32"/>
          <w:lang w:val="en-US" w:eastAsia="zh-CN"/>
        </w:rPr>
        <w:t>对“名特优新”个体工商户受到警告行政处罚的，其信息不予公示；推行“观察期”和“触发式”监管，除触碰严重危害公共安全、人身健康、财物安全，以及严重扰乱市场经济秩序等“红线”外，减少实地检查。对轻微违法行为，符合法定条件的，依法不予处罚、从轻处罚或者减轻处罚，广泛使用宣传引导、信用承诺、行政提示、行政告诫、行政建议、行政约谈等非强制性手段，指导其依法合规经营。</w:t>
      </w:r>
    </w:p>
    <w:p>
      <w:pPr>
        <w:keepNext w:val="0"/>
        <w:keepLines w:val="0"/>
        <w:pageBreakBefore w:val="0"/>
        <w:kinsoku/>
        <w:wordWrap/>
        <w:overflowPunct/>
        <w:topLinePunct w:val="0"/>
        <w:autoSpaceDN/>
        <w:bidi w:val="0"/>
        <w:adjustRightInd/>
        <w:snapToGrid/>
        <w:spacing w:line="600" w:lineRule="exact"/>
        <w:ind w:firstLine="632"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 支持和鼓励评选“奉上好品”。支持和鼓励“名特优新”个体工商户根据产品特点参与“奉上好品”评选活动，进一步提升产品的美誉度和知名度。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right="0" w:firstLine="632" w:firstLineChars="200"/>
        <w:jc w:val="both"/>
        <w:textAlignment w:val="auto"/>
        <w:rPr>
          <w:rFonts w:hint="eastAsia" w:ascii="方正楷体_GBK" w:hAnsi="方正楷体_GBK" w:eastAsia="方正楷体_GBK" w:cs="方正楷体_GBK"/>
          <w:i w:val="0"/>
          <w:iCs w:val="0"/>
          <w:caps w:val="0"/>
          <w:color w:val="333333"/>
          <w:spacing w:val="0"/>
          <w:sz w:val="32"/>
          <w:szCs w:val="32"/>
          <w:shd w:val="clear" w:color="auto" w:fill="FFFFFF"/>
          <w:lang w:val="en-US" w:eastAsia="zh-CN"/>
        </w:rPr>
      </w:pPr>
      <w:r>
        <w:rPr>
          <w:rFonts w:hint="eastAsia" w:ascii="方正楷体_GBK" w:hAnsi="方正楷体_GBK" w:eastAsia="方正楷体_GBK" w:cs="方正楷体_GBK"/>
          <w:i w:val="0"/>
          <w:iCs w:val="0"/>
          <w:caps w:val="0"/>
          <w:color w:val="333333"/>
          <w:spacing w:val="0"/>
          <w:sz w:val="32"/>
          <w:szCs w:val="32"/>
          <w:shd w:val="clear" w:color="auto" w:fill="FFFFFF"/>
          <w:lang w:eastAsia="zh-CN"/>
        </w:rPr>
        <w:t>（二）</w:t>
      </w:r>
      <w:r>
        <w:rPr>
          <w:rFonts w:hint="eastAsia" w:ascii="方正楷体_GBK" w:hAnsi="方正楷体_GBK" w:eastAsia="方正楷体_GBK" w:cs="方正楷体_GBK"/>
          <w:i w:val="0"/>
          <w:iCs w:val="0"/>
          <w:caps w:val="0"/>
          <w:color w:val="333333"/>
          <w:spacing w:val="0"/>
          <w:sz w:val="32"/>
          <w:szCs w:val="32"/>
          <w:shd w:val="clear" w:color="auto" w:fill="FFFFFF"/>
          <w:lang w:val="en-US" w:eastAsia="zh-CN"/>
        </w:rPr>
        <w:t>针对性措施。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right="0" w:firstLine="640"/>
        <w:textAlignment w:val="auto"/>
        <w:rPr>
          <w:rFonts w:hint="default" w:ascii="方正仿宋_GBK" w:hAnsi="方正仿宋_GBK" w:eastAsia="方正仿宋_GBK" w:cs="方正仿宋_GBK"/>
          <w:i w:val="0"/>
          <w:iCs w:val="0"/>
          <w:caps w:val="0"/>
          <w:color w:val="333333"/>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 xml:space="preserve">1. </w:t>
      </w:r>
      <w:r>
        <w:rPr>
          <w:rFonts w:hint="default" w:ascii="方正仿宋_GBK" w:hAnsi="方正仿宋_GBK" w:eastAsia="方正仿宋_GBK" w:cs="方正仿宋_GBK"/>
          <w:color w:val="auto"/>
          <w:kern w:val="2"/>
          <w:sz w:val="32"/>
          <w:szCs w:val="32"/>
          <w:lang w:val="en-US" w:eastAsia="zh-CN" w:bidi="ar-SA"/>
        </w:rPr>
        <w:t>促进</w:t>
      </w:r>
      <w:r>
        <w:rPr>
          <w:rFonts w:hint="eastAsia" w:ascii="方正仿宋_GBK" w:hAnsi="方正仿宋_GBK" w:eastAsia="方正仿宋_GBK" w:cs="方正仿宋_GBK"/>
          <w:color w:val="auto"/>
          <w:kern w:val="2"/>
          <w:sz w:val="32"/>
          <w:szCs w:val="32"/>
          <w:lang w:val="en-US" w:eastAsia="zh-CN" w:bidi="ar-SA"/>
        </w:rPr>
        <w:t>“</w:t>
      </w:r>
      <w:r>
        <w:rPr>
          <w:rFonts w:hint="default" w:ascii="方正仿宋_GBK" w:hAnsi="方正仿宋_GBK" w:eastAsia="方正仿宋_GBK" w:cs="方正仿宋_GBK"/>
          <w:color w:val="auto"/>
          <w:kern w:val="2"/>
          <w:sz w:val="32"/>
          <w:szCs w:val="32"/>
          <w:lang w:val="en-US" w:eastAsia="zh-CN" w:bidi="ar-SA"/>
        </w:rPr>
        <w:t>知名</w:t>
      </w:r>
      <w:r>
        <w:rPr>
          <w:rFonts w:hint="eastAsia" w:ascii="方正仿宋_GBK" w:hAnsi="方正仿宋_GBK" w:eastAsia="方正仿宋_GBK" w:cs="方正仿宋_GBK"/>
          <w:color w:val="auto"/>
          <w:kern w:val="2"/>
          <w:sz w:val="32"/>
          <w:szCs w:val="32"/>
          <w:lang w:val="en-US" w:eastAsia="zh-CN" w:bidi="ar-SA"/>
        </w:rPr>
        <w:t>”</w:t>
      </w:r>
      <w:r>
        <w:rPr>
          <w:rFonts w:hint="default" w:ascii="方正仿宋_GBK" w:hAnsi="方正仿宋_GBK" w:eastAsia="方正仿宋_GBK" w:cs="方正仿宋_GBK"/>
          <w:color w:val="auto"/>
          <w:kern w:val="2"/>
          <w:sz w:val="32"/>
          <w:szCs w:val="32"/>
          <w:lang w:val="en-US" w:eastAsia="zh-CN" w:bidi="ar-SA"/>
        </w:rPr>
        <w:t>类个体工商户品牌发展。</w:t>
      </w:r>
    </w:p>
    <w:p>
      <w:pPr>
        <w:keepNext w:val="0"/>
        <w:keepLines w:val="0"/>
        <w:pageBreakBefore w:val="0"/>
        <w:kinsoku/>
        <w:wordWrap/>
        <w:overflowPunct/>
        <w:topLinePunct w:val="0"/>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充分调动</w:t>
      </w:r>
      <w:r>
        <w:rPr>
          <w:rFonts w:hint="eastAsia" w:ascii="方正仿宋_GBK" w:hAnsi="方正仿宋_GBK" w:eastAsia="方正仿宋_GBK" w:cs="方正仿宋_GBK"/>
          <w:color w:val="auto"/>
          <w:sz w:val="32"/>
          <w:szCs w:val="32"/>
          <w:lang w:eastAsia="zh-CN"/>
        </w:rPr>
        <w:t>协会、商会作用，多渠道、多平台、多方式加大宣传推介力度，提升“</w:t>
      </w:r>
      <w:r>
        <w:rPr>
          <w:rFonts w:hint="eastAsia" w:ascii="方正仿宋_GBK" w:hAnsi="方正仿宋_GBK" w:eastAsia="方正仿宋_GBK" w:cs="方正仿宋_GBK"/>
          <w:color w:val="auto"/>
          <w:sz w:val="32"/>
          <w:szCs w:val="32"/>
          <w:lang w:val="en-US" w:eastAsia="zh-CN"/>
        </w:rPr>
        <w:t>知名</w:t>
      </w:r>
      <w:r>
        <w:rPr>
          <w:rFonts w:hint="eastAsia" w:ascii="方正仿宋_GBK" w:hAnsi="方正仿宋_GBK" w:eastAsia="方正仿宋_GBK" w:cs="方正仿宋_GBK"/>
          <w:color w:val="auto"/>
          <w:sz w:val="32"/>
          <w:szCs w:val="32"/>
          <w:lang w:eastAsia="zh-CN"/>
        </w:rPr>
        <w:t>”类个体工商户知</w:t>
      </w:r>
      <w:bookmarkStart w:id="0" w:name="_GoBack"/>
      <w:bookmarkEnd w:id="0"/>
      <w:r>
        <w:rPr>
          <w:rFonts w:hint="eastAsia" w:ascii="方正仿宋_GBK" w:hAnsi="方正仿宋_GBK" w:eastAsia="方正仿宋_GBK" w:cs="方正仿宋_GBK"/>
          <w:color w:val="auto"/>
          <w:sz w:val="32"/>
          <w:szCs w:val="32"/>
          <w:lang w:eastAsia="zh-CN"/>
        </w:rPr>
        <w:t>名度。开展品牌建设指导服务，提升商标管理、知识产权保护、品牌规划、品牌运营等能力；强化知识产权服务，引导个体工商户规范有效使用地理标志证明商标，提升产品品牌效应。</w:t>
      </w:r>
      <w:r>
        <w:rPr>
          <w:rFonts w:hint="eastAsia" w:ascii="方正仿宋_GBK" w:hAnsi="方正仿宋_GBK" w:eastAsia="方正仿宋_GBK" w:cs="方正仿宋_GBK"/>
          <w:color w:val="auto"/>
          <w:sz w:val="32"/>
          <w:szCs w:val="32"/>
          <w:lang w:val="en-US" w:eastAsia="zh-CN"/>
        </w:rPr>
        <w:t>依托节日庆典活动开展推介活动，通过发放惠民</w:t>
      </w:r>
      <w:r>
        <w:rPr>
          <w:rFonts w:hint="eastAsia"/>
        </w:rPr>
        <mc:AlternateContent>
          <mc:Choice Requires="wps">
            <w:drawing>
              <wp:anchor distT="0" distB="0" distL="114300" distR="114300" simplePos="0" relativeHeight="252367872" behindDoc="0" locked="0" layoutInCell="1" allowOverlap="1">
                <wp:simplePos x="0" y="0"/>
                <wp:positionH relativeFrom="page">
                  <wp:posOffset>982980</wp:posOffset>
                </wp:positionH>
                <wp:positionV relativeFrom="margin">
                  <wp:posOffset>8068310</wp:posOffset>
                </wp:positionV>
                <wp:extent cx="5615940" cy="3810"/>
                <wp:effectExtent l="0" t="10795" r="3810" b="13970"/>
                <wp:wrapNone/>
                <wp:docPr id="29"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1"/>
                    </wps:wsp>
                  </a:graphicData>
                </a:graphic>
              </wp:anchor>
            </w:drawing>
          </mc:Choice>
          <mc:Fallback>
            <w:pict>
              <v:line id="直线 2" o:spid="_x0000_s1026" o:spt="20" style="position:absolute;left:0pt;margin-left:77.4pt;margin-top:635.3pt;height:0.3pt;width:442.2pt;mso-position-horizontal-relative:page;mso-position-vertical-relative:margin;z-index:252367872;mso-width-relative:page;mso-height-relative:page;" filled="f" stroked="t" coordsize="21600,21600" o:gfxdata="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2xqoXaAAAADgEAAA8AAAAAAAAA&#10;AQAgAAAAIgAAAGRycy9kb3ducmV2LnhtbFBLAQIUABQAAAAIAIdO4kBNWUHe1gEAAJIDAAAOAAAA&#10;AAAAAAEAIAAAACkBAABkcnMvZTJvRG9jLnhtbFBLBQYAAAAABgAGAFkBAABxBQAAAAA=&#10;">
                <v:fill on="f" focussize="0,0"/>
                <v:stroke weight="1.75pt" color="#0051A4" joinstyle="round"/>
                <v:imagedata o:title=""/>
                <o:lock v:ext="edit" aspectratio="f"/>
              </v:line>
            </w:pict>
          </mc:Fallback>
        </mc:AlternateContent>
      </w:r>
      <w:r>
        <w:rPr>
          <w:rFonts w:hint="eastAsia" w:ascii="方正仿宋_GBK" w:hAnsi="方正仿宋_GBK" w:eastAsia="方正仿宋_GBK" w:cs="方正仿宋_GBK"/>
          <w:color w:val="auto"/>
          <w:sz w:val="32"/>
          <w:szCs w:val="32"/>
          <w:lang w:val="en-US" w:eastAsia="zh-CN"/>
        </w:rPr>
        <w:t>消费券等形式，激发消费活力。</w:t>
      </w:r>
      <w:r>
        <w:rPr>
          <w:rFonts w:hint="eastAsia" w:ascii="方正仿宋_GBK" w:hAnsi="方正仿宋_GBK" w:eastAsia="方正仿宋_GBK" w:cs="方正仿宋_GBK"/>
          <w:color w:val="auto"/>
          <w:sz w:val="32"/>
          <w:szCs w:val="32"/>
          <w:lang w:eastAsia="zh-CN"/>
        </w:rPr>
        <w:t>鼓励个体工商户参与“重庆制造”“重庆创造”“重庆服</w:t>
      </w:r>
      <w:r>
        <w:rPr>
          <w:rFonts w:hint="eastAsia"/>
        </w:rPr>
        <mc:AlternateContent>
          <mc:Choice Requires="wps">
            <w:drawing>
              <wp:anchor distT="0" distB="0" distL="114300" distR="114300" simplePos="0" relativeHeight="251847680" behindDoc="0" locked="0" layoutInCell="1" allowOverlap="1">
                <wp:simplePos x="0" y="0"/>
                <wp:positionH relativeFrom="page">
                  <wp:posOffset>982980</wp:posOffset>
                </wp:positionH>
                <wp:positionV relativeFrom="margin">
                  <wp:posOffset>3175</wp:posOffset>
                </wp:positionV>
                <wp:extent cx="5615940" cy="3810"/>
                <wp:effectExtent l="0" t="10795" r="3810" b="13970"/>
                <wp:wrapNone/>
                <wp:docPr id="20"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1"/>
                    </wps:wsp>
                  </a:graphicData>
                </a:graphic>
              </wp:anchor>
            </w:drawing>
          </mc:Choice>
          <mc:Fallback>
            <w:pict>
              <v:line id="直线 2" o:spid="_x0000_s1026" o:spt="20" style="position:absolute;left:0pt;margin-left:77.4pt;margin-top:0.25pt;height:0.3pt;width:442.2pt;mso-position-horizontal-relative:page;mso-position-vertical-relative:margin;z-index:251847680;mso-width-relative:page;mso-height-relative:page;" filled="f" stroked="t" coordsize="21600,21600" o:gfxdata="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VKzG9QAAAAHAQAADwAAAAAAAAABACAAAAAi&#10;AAAAZHJzL2Rvd25yZXYueG1sUEsBAhQAFAAAAAgAh07iQKUo4LzVAQAAkgMAAA4AAAAAAAAAAQAg&#10;AAAAIwEAAGRycy9lMm9Eb2MueG1sUEsFBgAAAAAGAAYAWQEAAGoFAAAAAA==&#10;">
                <v:fill on="f" focussize="0,0"/>
                <v:stroke weight="1.75pt" color="#0051A4" joinstyle="round"/>
                <v:imagedata o:title=""/>
                <o:lock v:ext="edit" aspectratio="f"/>
              </v:line>
            </w:pict>
          </mc:Fallback>
        </mc:AlternateContent>
      </w:r>
      <w:r>
        <w:rPr>
          <w:rFonts w:hint="eastAsia" w:ascii="方正仿宋_GBK" w:hAnsi="方正仿宋_GBK" w:eastAsia="方正仿宋_GBK" w:cs="方正仿宋_GBK"/>
          <w:color w:val="auto"/>
          <w:sz w:val="32"/>
          <w:szCs w:val="32"/>
          <w:lang w:eastAsia="zh-CN"/>
        </w:rPr>
        <w:t>务”等品牌创建，调动行业协会、科研机构、消费者组织、新闻媒体等各方力量，形成推进品牌建设合力。</w:t>
      </w:r>
    </w:p>
    <w:p>
      <w:pPr>
        <w:keepNext w:val="0"/>
        <w:keepLines w:val="0"/>
        <w:pageBreakBefore w:val="0"/>
        <w:numPr>
          <w:ilvl w:val="0"/>
          <w:numId w:val="0"/>
        </w:numPr>
        <w:kinsoku/>
        <w:wordWrap/>
        <w:overflowPunct/>
        <w:topLinePunct w:val="0"/>
        <w:autoSpaceDN/>
        <w:bidi w:val="0"/>
        <w:adjustRightInd/>
        <w:snapToGrid/>
        <w:spacing w:line="600" w:lineRule="exact"/>
        <w:ind w:firstLine="632" w:firstLineChars="200"/>
        <w:jc w:val="left"/>
        <w:textAlignment w:val="auto"/>
        <w:rPr>
          <w:rFonts w:hint="default" w:ascii="方正仿宋_GBK" w:hAnsi="方正仿宋_GBK" w:eastAsia="方正仿宋_GBK" w:cs="方正仿宋_GBK"/>
          <w:i w:val="0"/>
          <w:iCs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color="auto" w:fill="FFFFFF"/>
          <w:lang w:val="en-US" w:eastAsia="zh-CN" w:bidi="ar"/>
        </w:rPr>
        <w:t xml:space="preserve">2. </w:t>
      </w:r>
      <w:r>
        <w:rPr>
          <w:rFonts w:hint="default" w:ascii="方正仿宋_GBK" w:hAnsi="方正仿宋_GBK" w:eastAsia="方正仿宋_GBK" w:cs="方正仿宋_GBK"/>
          <w:i w:val="0"/>
          <w:iCs w:val="0"/>
          <w:caps w:val="0"/>
          <w:color w:val="333333"/>
          <w:spacing w:val="0"/>
          <w:kern w:val="0"/>
          <w:sz w:val="32"/>
          <w:szCs w:val="32"/>
          <w:shd w:val="clear" w:color="auto" w:fill="FFFFFF"/>
          <w:lang w:val="en-US" w:eastAsia="zh-CN" w:bidi="ar"/>
        </w:rPr>
        <w:t>支持</w:t>
      </w:r>
      <w:r>
        <w:rPr>
          <w:rFonts w:hint="eastAsia" w:ascii="方正仿宋_GBK" w:hAnsi="方正仿宋_GBK" w:eastAsia="方正仿宋_GBK" w:cs="方正仿宋_GBK"/>
          <w:i w:val="0"/>
          <w:iCs w:val="0"/>
          <w:caps w:val="0"/>
          <w:color w:val="333333"/>
          <w:spacing w:val="0"/>
          <w:kern w:val="0"/>
          <w:sz w:val="32"/>
          <w:szCs w:val="32"/>
          <w:shd w:val="clear" w:color="auto" w:fill="FFFFFF"/>
          <w:lang w:val="en-US" w:eastAsia="zh-CN" w:bidi="ar"/>
        </w:rPr>
        <w:t>“</w:t>
      </w:r>
      <w:r>
        <w:rPr>
          <w:rFonts w:hint="default" w:ascii="方正仿宋_GBK" w:hAnsi="方正仿宋_GBK" w:eastAsia="方正仿宋_GBK" w:cs="方正仿宋_GBK"/>
          <w:i w:val="0"/>
          <w:iCs w:val="0"/>
          <w:caps w:val="0"/>
          <w:color w:val="333333"/>
          <w:spacing w:val="0"/>
          <w:kern w:val="0"/>
          <w:sz w:val="32"/>
          <w:szCs w:val="32"/>
          <w:shd w:val="clear" w:color="auto" w:fill="FFFFFF"/>
          <w:lang w:val="en-US" w:eastAsia="zh-CN" w:bidi="ar"/>
        </w:rPr>
        <w:t>特色</w:t>
      </w:r>
      <w:r>
        <w:rPr>
          <w:rFonts w:hint="eastAsia" w:ascii="方正仿宋_GBK" w:hAnsi="方正仿宋_GBK" w:eastAsia="方正仿宋_GBK" w:cs="方正仿宋_GBK"/>
          <w:i w:val="0"/>
          <w:iCs w:val="0"/>
          <w:caps w:val="0"/>
          <w:color w:val="333333"/>
          <w:spacing w:val="0"/>
          <w:kern w:val="0"/>
          <w:sz w:val="32"/>
          <w:szCs w:val="32"/>
          <w:shd w:val="clear" w:color="auto" w:fill="FFFFFF"/>
          <w:lang w:val="en-US" w:eastAsia="zh-CN" w:bidi="ar"/>
        </w:rPr>
        <w:t>”</w:t>
      </w:r>
      <w:r>
        <w:rPr>
          <w:rFonts w:hint="default" w:ascii="方正仿宋_GBK" w:hAnsi="方正仿宋_GBK" w:eastAsia="方正仿宋_GBK" w:cs="方正仿宋_GBK"/>
          <w:i w:val="0"/>
          <w:iCs w:val="0"/>
          <w:caps w:val="0"/>
          <w:color w:val="333333"/>
          <w:spacing w:val="0"/>
          <w:kern w:val="0"/>
          <w:sz w:val="32"/>
          <w:szCs w:val="32"/>
          <w:shd w:val="clear" w:color="auto" w:fill="FFFFFF"/>
          <w:lang w:val="en-US" w:eastAsia="zh-CN" w:bidi="ar"/>
        </w:rPr>
        <w:t>类个体工商户融合发展。</w:t>
      </w:r>
    </w:p>
    <w:p>
      <w:pPr>
        <w:pStyle w:val="8"/>
        <w:keepNext w:val="0"/>
        <w:keepLines w:val="0"/>
        <w:pageBreakBefore w:val="0"/>
        <w:kinsoku/>
        <w:wordWrap/>
        <w:overflowPunct/>
        <w:topLinePunct w:val="0"/>
        <w:autoSpaceDN/>
        <w:bidi w:val="0"/>
        <w:adjustRightInd/>
        <w:snapToGrid/>
        <w:spacing w:line="600" w:lineRule="exact"/>
        <w:ind w:firstLine="640"/>
        <w:textAlignment w:val="auto"/>
        <w:rPr>
          <w:rFonts w:hint="eastAsia" w:ascii="方正仿宋_GBK" w:hAnsi="方正仿宋_GBK" w:eastAsia="方正仿宋_GBK" w:cs="方正仿宋_GBK"/>
          <w:i w:val="0"/>
          <w:caps w:val="0"/>
          <w:color w:val="333333"/>
          <w:spacing w:val="0"/>
          <w:sz w:val="31"/>
          <w:szCs w:val="31"/>
          <w:shd w:val="clear" w:fill="FFFFFF"/>
          <w:lang w:eastAsia="zh-CN"/>
        </w:rPr>
      </w:pPr>
      <w:r>
        <w:rPr>
          <w:rFonts w:hint="eastAsia" w:ascii="方正仿宋_GBK" w:hAnsi="方正仿宋_GBK" w:eastAsia="方正仿宋_GBK" w:cs="方正仿宋_GBK"/>
          <w:i w:val="0"/>
          <w:caps w:val="0"/>
          <w:color w:val="333333"/>
          <w:spacing w:val="0"/>
          <w:sz w:val="31"/>
          <w:szCs w:val="31"/>
          <w:shd w:val="clear" w:fill="FFFFFF"/>
        </w:rPr>
        <w:t>立足</w:t>
      </w:r>
      <w:r>
        <w:rPr>
          <w:rFonts w:hint="eastAsia" w:ascii="方正仿宋_GBK" w:hAnsi="方正仿宋_GBK" w:eastAsia="方正仿宋_GBK" w:cs="方正仿宋_GBK"/>
          <w:color w:val="auto"/>
          <w:sz w:val="32"/>
          <w:szCs w:val="32"/>
          <w:shd w:val="clear" w:color="auto" w:fill="FFFFFF"/>
          <w:lang w:eastAsia="zh-CN"/>
        </w:rPr>
        <w:t>本地</w:t>
      </w:r>
      <w:r>
        <w:rPr>
          <w:rFonts w:hint="eastAsia" w:ascii="方正仿宋_GBK" w:hAnsi="方正仿宋_GBK" w:eastAsia="方正仿宋_GBK" w:cs="方正仿宋_GBK"/>
          <w:i w:val="0"/>
          <w:caps w:val="0"/>
          <w:color w:val="333333"/>
          <w:spacing w:val="0"/>
          <w:sz w:val="31"/>
          <w:szCs w:val="31"/>
          <w:shd w:val="clear" w:fill="FFFFFF"/>
        </w:rPr>
        <w:t>产业基础、生态资源、交通建设等资源禀赋，在先进制造、商贸流通、文化旅游、特色农产品等方面向个体工商户倾斜，构建优势产业集群，打造区域品牌。完善技术研发、产品设计、检验检测、质量追溯、营销推广等服务措施，依托企业融通对接信息平台，构建起全行业、全要素、全天候、常态化的线上供需对接机制，帮助个体工商户对接大中型企业、上下游资源。支持符合条件的个体工商户</w:t>
      </w:r>
      <w:r>
        <w:rPr>
          <w:rFonts w:hint="eastAsia" w:ascii="方正仿宋_GBK" w:hAnsi="方正仿宋_GBK" w:eastAsia="方正仿宋_GBK" w:cs="方正仿宋_GBK"/>
          <w:i w:val="0"/>
          <w:caps w:val="0"/>
          <w:color w:val="333333"/>
          <w:spacing w:val="0"/>
          <w:sz w:val="31"/>
          <w:szCs w:val="31"/>
          <w:shd w:val="clear" w:fill="FFFFFF"/>
          <w:lang w:val="en-US" w:eastAsia="zh-CN"/>
        </w:rPr>
        <w:t>参与</w:t>
      </w:r>
      <w:r>
        <w:rPr>
          <w:rFonts w:hint="eastAsia" w:ascii="方正仿宋_GBK" w:hAnsi="方正仿宋_GBK" w:eastAsia="方正仿宋_GBK" w:cs="方正仿宋_GBK"/>
          <w:i w:val="0"/>
          <w:caps w:val="0"/>
          <w:color w:val="333333"/>
          <w:spacing w:val="0"/>
          <w:sz w:val="31"/>
          <w:szCs w:val="31"/>
          <w:shd w:val="clear" w:fill="FFFFFF"/>
        </w:rPr>
        <w:t>乡村旅游质量效益提升及产品线路推广。</w:t>
      </w:r>
      <w:r>
        <w:rPr>
          <w:rFonts w:hint="eastAsia" w:ascii="方正仿宋_GBK" w:hAnsi="方正仿宋_GBK" w:eastAsia="方正仿宋_GBK" w:cs="方正仿宋_GBK"/>
          <w:i w:val="0"/>
          <w:caps w:val="0"/>
          <w:color w:val="333333"/>
          <w:spacing w:val="0"/>
          <w:sz w:val="31"/>
          <w:szCs w:val="31"/>
          <w:shd w:val="clear" w:fill="FFFFFF"/>
          <w:lang w:val="en-US" w:eastAsia="zh-CN"/>
        </w:rPr>
        <w:t>支持和</w:t>
      </w:r>
      <w:r>
        <w:rPr>
          <w:rFonts w:hint="eastAsia" w:ascii="方正仿宋_GBK" w:hAnsi="方正仿宋_GBK" w:eastAsia="方正仿宋_GBK" w:cs="方正仿宋_GBK"/>
          <w:color w:val="auto"/>
          <w:sz w:val="32"/>
          <w:shd w:val="clear" w:color="auto" w:fill="FFFFFF"/>
          <w:lang w:eastAsia="zh-CN"/>
        </w:rPr>
        <w:t>鼓</w:t>
      </w:r>
      <w:r>
        <w:rPr>
          <w:rFonts w:hint="eastAsia" w:ascii="方正仿宋_GBK" w:hAnsi="方正仿宋_GBK" w:eastAsia="方正仿宋_GBK" w:cs="方正仿宋_GBK"/>
          <w:i w:val="0"/>
          <w:caps w:val="0"/>
          <w:color w:val="333333"/>
          <w:spacing w:val="0"/>
          <w:sz w:val="31"/>
          <w:szCs w:val="31"/>
          <w:shd w:val="clear" w:fill="FFFFFF"/>
          <w:lang w:eastAsia="zh-CN"/>
        </w:rPr>
        <w:t>励“特色类”个体工商户参加消费季、美食节等活动，</w:t>
      </w:r>
      <w:r>
        <w:rPr>
          <w:rFonts w:hint="eastAsia" w:ascii="方正仿宋_GBK" w:hAnsi="方正仿宋_GBK" w:eastAsia="方正仿宋_GBK" w:cs="方正仿宋_GBK"/>
          <w:i w:val="0"/>
          <w:caps w:val="0"/>
          <w:color w:val="333333"/>
          <w:spacing w:val="0"/>
          <w:sz w:val="31"/>
          <w:szCs w:val="31"/>
          <w:shd w:val="clear" w:fill="FFFFFF"/>
          <w:lang w:val="en-US" w:eastAsia="zh-CN"/>
        </w:rPr>
        <w:t>在商圈、美食街、</w:t>
      </w:r>
      <w:r>
        <w:rPr>
          <w:rFonts w:hint="eastAsia" w:ascii="方正仿宋_GBK" w:hAnsi="方正仿宋_GBK" w:eastAsia="方正仿宋_GBK" w:cs="方正仿宋_GBK"/>
          <w:i w:val="0"/>
          <w:caps w:val="0"/>
          <w:color w:val="333333"/>
          <w:spacing w:val="0"/>
          <w:sz w:val="31"/>
          <w:szCs w:val="31"/>
          <w:shd w:val="clear" w:fill="FFFFFF"/>
        </w:rPr>
        <w:t>商业综合体</w:t>
      </w:r>
      <w:r>
        <w:rPr>
          <w:rFonts w:hint="eastAsia" w:ascii="方正仿宋_GBK" w:hAnsi="方正仿宋_GBK" w:eastAsia="方正仿宋_GBK" w:cs="方正仿宋_GBK"/>
          <w:i w:val="0"/>
          <w:caps w:val="0"/>
          <w:color w:val="333333"/>
          <w:spacing w:val="0"/>
          <w:sz w:val="31"/>
          <w:szCs w:val="31"/>
          <w:shd w:val="clear" w:fill="FFFFFF"/>
          <w:lang w:eastAsia="zh-CN"/>
        </w:rPr>
        <w:t>、A级旅游景区、旅游度假区</w:t>
      </w:r>
      <w:r>
        <w:rPr>
          <w:rFonts w:hint="eastAsia" w:ascii="方正仿宋_GBK" w:hAnsi="方正仿宋_GBK" w:eastAsia="方正仿宋_GBK" w:cs="方正仿宋_GBK"/>
          <w:i w:val="0"/>
          <w:caps w:val="0"/>
          <w:color w:val="333333"/>
          <w:spacing w:val="0"/>
          <w:sz w:val="31"/>
          <w:szCs w:val="31"/>
          <w:shd w:val="clear" w:fill="FFFFFF"/>
        </w:rPr>
        <w:t>等区域，设立一批本地特色产品展示销售区，举办展销活动</w:t>
      </w:r>
      <w:r>
        <w:rPr>
          <w:rFonts w:hint="eastAsia" w:ascii="方正仿宋_GBK" w:hAnsi="方正仿宋_GBK" w:eastAsia="方正仿宋_GBK" w:cs="方正仿宋_GBK"/>
          <w:i w:val="0"/>
          <w:caps w:val="0"/>
          <w:color w:val="333333"/>
          <w:spacing w:val="0"/>
          <w:sz w:val="31"/>
          <w:szCs w:val="31"/>
          <w:shd w:val="clear" w:fill="FFFFFF"/>
          <w:lang w:eastAsia="zh-CN"/>
        </w:rPr>
        <w:t>。</w:t>
      </w:r>
    </w:p>
    <w:p>
      <w:pPr>
        <w:keepNext w:val="0"/>
        <w:keepLines w:val="0"/>
        <w:pageBreakBefore w:val="0"/>
        <w:numPr>
          <w:ilvl w:val="0"/>
          <w:numId w:val="3"/>
        </w:numPr>
        <w:kinsoku/>
        <w:wordWrap/>
        <w:overflowPunct/>
        <w:topLinePunct w:val="0"/>
        <w:autoSpaceDN/>
        <w:bidi w:val="0"/>
        <w:adjustRightInd/>
        <w:snapToGrid/>
        <w:spacing w:line="600" w:lineRule="exact"/>
        <w:ind w:left="0" w:leftChars="0" w:firstLine="632" w:firstLineChars="200"/>
        <w:jc w:val="left"/>
        <w:textAlignment w:val="auto"/>
        <w:rPr>
          <w:rFonts w:hint="eastAsia" w:ascii="方正仿宋_GBK" w:hAnsi="方正仿宋_GBK" w:eastAsia="方正仿宋_GBK" w:cs="方正仿宋_GBK"/>
          <w:i w:val="0"/>
          <w:iCs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color="auto" w:fill="FFFFFF"/>
          <w:lang w:val="en-US" w:eastAsia="zh-CN" w:bidi="ar"/>
        </w:rPr>
        <w:t>加强“优质”类个体工商户传承发展。</w:t>
      </w:r>
    </w:p>
    <w:p>
      <w:pPr>
        <w:keepNext w:val="0"/>
        <w:keepLines w:val="0"/>
        <w:pageBreakBefore w:val="0"/>
        <w:kinsoku/>
        <w:wordWrap/>
        <w:overflowPunct/>
        <w:topLinePunct w:val="0"/>
        <w:autoSpaceDN/>
        <w:bidi w:val="0"/>
        <w:adjustRightInd/>
        <w:snapToGrid/>
        <w:spacing w:line="600" w:lineRule="exact"/>
        <w:ind w:firstLine="632" w:firstLineChars="200"/>
        <w:textAlignment w:val="auto"/>
        <w:rPr>
          <w:rFonts w:hint="eastAsia" w:ascii="方正仿宋_GBK" w:hAnsi="方正仿宋_GBK" w:eastAsia="方正仿宋_GBK" w:cs="方正仿宋_GBK"/>
          <w:bCs/>
          <w:sz w:val="32"/>
        </w:rPr>
      </w:pPr>
      <w:r>
        <w:rPr>
          <w:rFonts w:hint="eastAsia" w:ascii="方正仿宋_GBK" w:hAnsi="方正仿宋_GBK" w:eastAsia="方正仿宋_GBK" w:cs="方正仿宋_GBK"/>
          <w:bCs/>
          <w:sz w:val="32"/>
        </w:rPr>
        <w:t>加强对传统手工艺、祖传手艺等的传承指导，积极培养新一代传人、匠人，鼓励和引导传承人在经营机制、财务管理等方面进一步完善、创新，提升管理水平，融入时代发展；加大传统技艺的挖掘整理，传承优秀文化，激活振兴“老字号”品牌，推出老字号、非遗传承、传统技艺等系列宣传报道，努力将其打造成具有文化标志性、文化价值性的个体工商户典型；鼓励支持参与国际标准、国家标准、行业标准、地方标准、团体标准的制定；综合运用计量、标准、检验检测认证等质量基础设施要素资源，为个体工商户提升质量管理能力、质量竞争力提供专家咨询和帮扶服务。</w:t>
      </w:r>
    </w:p>
    <w:p>
      <w:pPr>
        <w:keepNext w:val="0"/>
        <w:keepLines w:val="0"/>
        <w:pageBreakBefore w:val="0"/>
        <w:numPr>
          <w:ilvl w:val="0"/>
          <w:numId w:val="3"/>
        </w:numPr>
        <w:kinsoku/>
        <w:wordWrap/>
        <w:overflowPunct/>
        <w:topLinePunct w:val="0"/>
        <w:autoSpaceDN/>
        <w:bidi w:val="0"/>
        <w:adjustRightInd/>
        <w:snapToGrid/>
        <w:spacing w:line="600" w:lineRule="exact"/>
        <w:ind w:left="0" w:leftChars="0" w:firstLine="632" w:firstLineChars="200"/>
        <w:jc w:val="left"/>
        <w:textAlignment w:val="auto"/>
        <w:rPr>
          <w:rFonts w:hint="eastAsia" w:ascii="方正仿宋_GBK" w:hAnsi="方正仿宋_GBK" w:eastAsia="方正仿宋_GBK" w:cs="方正仿宋_GBK"/>
          <w:i w:val="0"/>
          <w:iCs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color="auto" w:fill="FFFFFF"/>
          <w:lang w:val="en-US" w:eastAsia="zh-CN" w:bidi="ar"/>
        </w:rPr>
        <w:t>推动“新兴”类个体工商户创新发展。</w:t>
      </w:r>
    </w:p>
    <w:p>
      <w:pPr>
        <w:keepNext w:val="0"/>
        <w:keepLines w:val="0"/>
        <w:pageBreakBefore w:val="0"/>
        <w:kinsoku/>
        <w:wordWrap/>
        <w:overflowPunct/>
        <w:topLinePunct w:val="0"/>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加大互联网经营技能培训力度，推动互联网平台企业给予流量支持，优化各项服务措施。发挥民营企业“龙头引领”行动作用，带动引领“</w:t>
      </w:r>
      <w:r>
        <w:rPr>
          <w:rFonts w:hint="eastAsia" w:ascii="方正仿宋_GBK" w:hAnsi="方正仿宋_GBK" w:eastAsia="方正仿宋_GBK" w:cs="方正仿宋_GBK"/>
          <w:color w:val="auto"/>
          <w:sz w:val="32"/>
          <w:szCs w:val="32"/>
        </w:rPr>
        <w:t>新兴</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类个体工商户增加研发投入，强化核心技术自主创新能力，</w:t>
      </w:r>
      <w:r>
        <w:rPr>
          <w:rFonts w:hint="eastAsia" w:ascii="方正仿宋_GBK" w:hAnsi="方正仿宋_GBK" w:eastAsia="方正仿宋_GBK" w:cs="方正仿宋_GBK"/>
          <w:color w:val="auto"/>
          <w:sz w:val="32"/>
          <w:szCs w:val="32"/>
          <w:lang w:eastAsia="zh-CN"/>
        </w:rPr>
        <w:t>指导其申报拥有新型类行业知识产权，提升发展层次</w:t>
      </w:r>
      <w:r>
        <w:rPr>
          <w:rFonts w:hint="eastAsia" w:ascii="方正仿宋_GBK" w:hAnsi="方正仿宋_GBK" w:eastAsia="方正仿宋_GBK" w:cs="方正仿宋_GBK"/>
          <w:color w:val="auto"/>
          <w:sz w:val="32"/>
          <w:szCs w:val="32"/>
        </w:rPr>
        <w:t>。引导支持个体工商户开拓国际市场，开展加工和服务贸易</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劳务合作和国际科技经贸活动，为其开展跨境贸易提供指导和帮助。</w:t>
      </w:r>
      <w:r>
        <w:rPr>
          <w:rFonts w:hint="eastAsia" w:ascii="方正仿宋_GBK" w:hAnsi="方正仿宋_GBK" w:eastAsia="方正仿宋_GBK" w:cs="方正仿宋_GBK"/>
          <w:color w:val="auto"/>
          <w:sz w:val="32"/>
          <w:szCs w:val="32"/>
          <w:lang w:val="en-US" w:eastAsia="zh-CN"/>
        </w:rPr>
        <w:t>为个体工商户经营者提供创业帮扶贷款和“一对一”导师辅导，同时给予创业咨询、创业培训、资源对接等帮扶。经营者为毕业2年内的大学生或在校大学生，且符合“大学生创业帮扶”政策条件的，享受资金补贴。</w:t>
      </w:r>
    </w:p>
    <w:p>
      <w:pPr>
        <w:keepNext w:val="0"/>
        <w:keepLines w:val="0"/>
        <w:pageBreakBefore w:val="0"/>
        <w:kinsoku/>
        <w:wordWrap/>
        <w:overflowPunct/>
        <w:topLinePunct w:val="0"/>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auto"/>
          <w:sz w:val="32"/>
          <w:szCs w:val="32"/>
        </w:rPr>
        <w:t>对符合个体工商户分类基础标准，未被认定为“名特优新”个体工商户，但经营情况和发展前景较好的个体工商户，应依托产业集群、特色街区等载体，进一步积极探索培育措施，扩大政策惠及面。</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left="0" w:right="0" w:firstLine="645"/>
        <w:jc w:val="both"/>
        <w:textAlignment w:val="auto"/>
        <w:rPr>
          <w:rFonts w:hint="eastAsia" w:ascii="方正黑体_GBK" w:hAnsi="方正黑体_GBK" w:eastAsia="方正黑体_GBK" w:cs="方正黑体_GBK"/>
          <w:i w:val="0"/>
          <w:caps w:val="0"/>
          <w:color w:val="4D4D4D"/>
          <w:spacing w:val="0"/>
          <w:sz w:val="21"/>
          <w:szCs w:val="21"/>
        </w:rPr>
      </w:pPr>
      <w:r>
        <w:rPr>
          <w:rFonts w:hint="eastAsia"/>
        </w:rPr>
        <mc:AlternateContent>
          <mc:Choice Requires="wps">
            <w:drawing>
              <wp:anchor distT="0" distB="0" distL="114300" distR="114300" simplePos="0" relativeHeight="251849728" behindDoc="0" locked="0" layoutInCell="1" allowOverlap="1">
                <wp:simplePos x="0" y="0"/>
                <wp:positionH relativeFrom="page">
                  <wp:posOffset>1021080</wp:posOffset>
                </wp:positionH>
                <wp:positionV relativeFrom="margin">
                  <wp:posOffset>3175</wp:posOffset>
                </wp:positionV>
                <wp:extent cx="5615940" cy="3810"/>
                <wp:effectExtent l="0" t="10795" r="3810" b="13970"/>
                <wp:wrapNone/>
                <wp:docPr id="22"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1"/>
                    </wps:wsp>
                  </a:graphicData>
                </a:graphic>
              </wp:anchor>
            </w:drawing>
          </mc:Choice>
          <mc:Fallback>
            <w:pict>
              <v:line id="直线 2" o:spid="_x0000_s1026" o:spt="20" style="position:absolute;left:0pt;margin-left:80.4pt;margin-top:0.25pt;height:0.3pt;width:442.2pt;mso-position-horizontal-relative:page;mso-position-vertical-relative:margin;z-index:251849728;mso-width-relative:page;mso-height-relative:page;" filled="f" stroked="t" coordsize="21600,21600" o:gfxdata="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qJPwXUAAAABwEAAA8AAAAAAAAAAQAgAAAA&#10;IgAAAGRycy9kb3ducmV2LnhtbFBLAQIUABQAAAAIAIdO4kDuWyLi1gEAAJIDAAAOAAAAAAAAAAEA&#10;IAAAACMBAABkcnMvZTJvRG9jLnhtbFBLBQYAAAAABgAGAFkBAABrBQAAAAA=&#10;">
                <v:fill on="f" focussize="0,0"/>
                <v:stroke weight="1.75pt" color="#0051A4" joinstyle="round"/>
                <v:imagedata o:title=""/>
                <o:lock v:ext="edit" aspectratio="f"/>
              </v:line>
            </w:pict>
          </mc:Fallback>
        </mc:AlternateContent>
      </w:r>
      <w:r>
        <w:rPr>
          <w:rFonts w:hint="eastAsia" w:ascii="方正黑体_GBK" w:hAnsi="方正黑体_GBK" w:eastAsia="方正黑体_GBK" w:cs="方正黑体_GBK"/>
          <w:i w:val="0"/>
          <w:caps w:val="0"/>
          <w:color w:val="4D4D4D"/>
          <w:spacing w:val="0"/>
          <w:sz w:val="31"/>
          <w:szCs w:val="31"/>
          <w:shd w:val="clear" w:fill="FFFFFF"/>
          <w:lang w:val="en-US" w:eastAsia="zh-CN"/>
        </w:rPr>
        <w:t>十</w:t>
      </w:r>
      <w:r>
        <w:rPr>
          <w:rFonts w:hint="eastAsia" w:ascii="方正黑体_GBK" w:hAnsi="方正黑体_GBK" w:eastAsia="方正黑体_GBK" w:cs="方正黑体_GBK"/>
          <w:i w:val="0"/>
          <w:caps w:val="0"/>
          <w:color w:val="4D4D4D"/>
          <w:spacing w:val="0"/>
          <w:sz w:val="31"/>
          <w:szCs w:val="31"/>
          <w:shd w:val="clear" w:fill="FFFFFF"/>
        </w:rPr>
        <w:t>、工作要求</w:t>
      </w:r>
    </w:p>
    <w:p>
      <w:pPr>
        <w:keepNext w:val="0"/>
        <w:keepLines w:val="0"/>
        <w:pageBreakBefore w:val="0"/>
        <w:kinsoku/>
        <w:wordWrap/>
        <w:overflowPunct/>
        <w:topLinePunct w:val="0"/>
        <w:autoSpaceDN/>
        <w:bidi w:val="0"/>
        <w:adjustRightInd/>
        <w:snapToGrid/>
        <w:spacing w:line="600" w:lineRule="exact"/>
        <w:ind w:firstLine="632" w:firstLineChars="200"/>
        <w:textAlignment w:val="auto"/>
        <w:rPr>
          <w:rFonts w:hint="eastAsia" w:ascii="方正仿宋_GBK" w:hAnsi="方正仿宋_GBK" w:eastAsia="方正仿宋_GBK" w:cs="方正仿宋_GBK"/>
          <w:i w:val="0"/>
          <w:caps w:val="0"/>
          <w:color w:val="333333"/>
          <w:spacing w:val="0"/>
          <w:kern w:val="2"/>
          <w:sz w:val="31"/>
          <w:szCs w:val="31"/>
          <w:shd w:val="clear" w:fill="FFFFFF"/>
          <w:lang w:val="en-US" w:eastAsia="zh-CN" w:bidi="ar-SA"/>
        </w:rPr>
      </w:pPr>
      <w:r>
        <w:rPr>
          <w:rFonts w:hint="eastAsia" w:ascii="方正楷体_GBK" w:hAnsi="方正楷体_GBK" w:eastAsia="方正楷体_GBK" w:cs="方正楷体_GBK"/>
          <w:i w:val="0"/>
          <w:iCs w:val="0"/>
          <w:caps w:val="0"/>
          <w:color w:val="333333"/>
          <w:spacing w:val="0"/>
          <w:kern w:val="0"/>
          <w:sz w:val="32"/>
          <w:szCs w:val="32"/>
          <w:shd w:val="clear" w:color="auto" w:fill="FFFFFF"/>
          <w:lang w:val="en-US" w:eastAsia="zh-CN" w:bidi="ar"/>
        </w:rPr>
        <w:t>（一）健全工作机制。</w:t>
      </w:r>
      <w:r>
        <w:rPr>
          <w:rFonts w:hint="eastAsia" w:ascii="方正仿宋_GBK" w:hAnsi="方正仿宋_GBK" w:eastAsia="方正仿宋_GBK" w:cs="方正仿宋_GBK"/>
          <w:i w:val="0"/>
          <w:caps w:val="0"/>
          <w:color w:val="333333"/>
          <w:spacing w:val="0"/>
          <w:kern w:val="2"/>
          <w:sz w:val="31"/>
          <w:szCs w:val="31"/>
          <w:shd w:val="clear" w:fill="FFFFFF"/>
          <w:lang w:val="en-US" w:eastAsia="zh-CN" w:bidi="ar-SA"/>
        </w:rPr>
        <w:t>要充分发挥扶持个体工商户发展联席会议机制作用，由县市场监管局牵头实施、统筹协调、督促指导，并根据工作开展情况及时调整成员单位。各相关部门要结合自身职责，通过相互沟通、密切配合、互相支持、形成合力，扎实推进个体工商户分型分类培育和精准帮扶工作。</w:t>
      </w:r>
    </w:p>
    <w:p>
      <w:pPr>
        <w:keepNext w:val="0"/>
        <w:keepLines w:val="0"/>
        <w:pageBreakBefore w:val="0"/>
        <w:kinsoku/>
        <w:wordWrap/>
        <w:overflowPunct/>
        <w:topLinePunct w:val="0"/>
        <w:autoSpaceDN/>
        <w:bidi w:val="0"/>
        <w:adjustRightInd/>
        <w:snapToGrid/>
        <w:spacing w:line="600" w:lineRule="exact"/>
        <w:ind w:firstLine="632" w:firstLineChars="200"/>
        <w:textAlignment w:val="auto"/>
        <w:rPr>
          <w:rFonts w:hint="eastAsia" w:ascii="方正仿宋_GBK" w:hAnsi="方正仿宋_GBK" w:eastAsia="方正仿宋_GBK" w:cs="方正仿宋_GBK"/>
          <w:i w:val="0"/>
          <w:caps w:val="0"/>
          <w:color w:val="333333"/>
          <w:spacing w:val="0"/>
          <w:kern w:val="2"/>
          <w:sz w:val="31"/>
          <w:szCs w:val="31"/>
          <w:shd w:val="clear" w:fill="FFFFFF"/>
          <w:lang w:val="en-US" w:eastAsia="zh-CN" w:bidi="ar-SA"/>
        </w:rPr>
      </w:pPr>
      <w:r>
        <w:rPr>
          <w:rFonts w:hint="eastAsia" w:ascii="方正楷体_GBK" w:hAnsi="方正楷体_GBK" w:eastAsia="方正楷体_GBK" w:cs="方正楷体_GBK"/>
          <w:i w:val="0"/>
          <w:iCs w:val="0"/>
          <w:caps w:val="0"/>
          <w:color w:val="333333"/>
          <w:spacing w:val="0"/>
          <w:kern w:val="0"/>
          <w:sz w:val="32"/>
          <w:szCs w:val="32"/>
          <w:shd w:val="clear" w:color="auto" w:fill="FFFFFF"/>
          <w:lang w:val="en-US" w:eastAsia="zh-CN" w:bidi="ar"/>
        </w:rPr>
        <w:t>（二）压紧压实责任。</w:t>
      </w:r>
      <w:r>
        <w:rPr>
          <w:rFonts w:hint="eastAsia" w:ascii="方正仿宋_GBK" w:hAnsi="方正仿宋_GBK" w:eastAsia="方正仿宋_GBK" w:cs="方正仿宋_GBK"/>
          <w:i w:val="0"/>
          <w:caps w:val="0"/>
          <w:color w:val="333333"/>
          <w:spacing w:val="0"/>
          <w:kern w:val="2"/>
          <w:sz w:val="31"/>
          <w:szCs w:val="31"/>
          <w:shd w:val="clear" w:fill="FFFFFF"/>
          <w:lang w:val="en-US" w:eastAsia="zh-CN" w:bidi="ar-SA"/>
        </w:rPr>
        <w:t>县级各部门要围绕实施方案，落细落实工作措施。各行业主管部门在个体工商户分类工作中，要加强上下对接和政策指导，结合自身实际出台精准化、差异化帮扶政策，在金融、人才、培训等方面给予实质性支持，确保本部门、本系统各项扶持措施落地落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right="0" w:firstLine="632" w:firstLineChars="200"/>
        <w:jc w:val="both"/>
        <w:textAlignment w:val="auto"/>
        <w:rPr>
          <w:rFonts w:hint="eastAsia" w:ascii="方正仿宋_GBK" w:hAnsi="方正仿宋_GBK" w:eastAsia="方正仿宋_GBK" w:cs="方正仿宋_GBK"/>
          <w:i w:val="0"/>
          <w:caps w:val="0"/>
          <w:color w:val="333333"/>
          <w:spacing w:val="0"/>
          <w:kern w:val="2"/>
          <w:sz w:val="31"/>
          <w:szCs w:val="31"/>
          <w:shd w:val="clear" w:fill="FFFFFF"/>
          <w:lang w:val="en-US" w:eastAsia="zh-CN" w:bidi="ar-SA"/>
        </w:rPr>
      </w:pPr>
      <w:r>
        <w:rPr>
          <w:rFonts w:hint="eastAsia" w:ascii="方正楷体_GBK" w:hAnsi="方正楷体_GBK" w:eastAsia="方正楷体_GBK" w:cs="方正楷体_GBK"/>
          <w:i w:val="0"/>
          <w:iCs w:val="0"/>
          <w:caps w:val="0"/>
          <w:color w:val="333333"/>
          <w:spacing w:val="0"/>
          <w:sz w:val="32"/>
          <w:szCs w:val="32"/>
          <w:shd w:val="clear" w:color="auto" w:fill="FFFFFF"/>
          <w:lang w:eastAsia="zh-CN"/>
        </w:rPr>
        <w:t>（三）加强政策解读。</w:t>
      </w:r>
      <w:r>
        <w:rPr>
          <w:rFonts w:hint="eastAsia" w:ascii="方正仿宋_GBK" w:hAnsi="方正仿宋_GBK" w:eastAsia="方正仿宋_GBK" w:cs="方正仿宋_GBK"/>
          <w:i w:val="0"/>
          <w:caps w:val="0"/>
          <w:color w:val="333333"/>
          <w:spacing w:val="0"/>
          <w:kern w:val="2"/>
          <w:sz w:val="31"/>
          <w:szCs w:val="31"/>
          <w:shd w:val="clear" w:fill="FFFFFF"/>
          <w:lang w:val="en-US" w:eastAsia="zh-CN" w:bidi="ar-SA"/>
        </w:rPr>
        <w:t>通过多种途径加大政策宣传力度，引导个体工商户准确理解、广泛关注、积极参与分类精准帮扶工作，提升政策知晓度和影响力，扩大政策覆盖面和参与度，提高个体工商户创建和申报“名特优新”的积极性，营造有利于政策施行的良好氛围。及时关注舆情动向，加强正面引导，妥善处理个体工商户对分类结果的异议和申诉，确保平稳有序。</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jc w:val="both"/>
        <w:textAlignment w:val="auto"/>
        <w:rPr>
          <w:rFonts w:hint="eastAsia" w:ascii="方正仿宋_GBK" w:hAnsi="方正仿宋_GBK" w:eastAsia="方正仿宋_GBK" w:cs="方正仿宋_GBK"/>
          <w:i w:val="0"/>
          <w:caps w:val="0"/>
          <w:color w:val="4D4D4D"/>
          <w:spacing w:val="0"/>
          <w:sz w:val="31"/>
          <w:szCs w:val="31"/>
          <w:shd w:val="clear" w:fill="FFFFFF"/>
        </w:rPr>
      </w:pP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firstLine="316" w:firstLineChars="100"/>
        <w:jc w:val="both"/>
        <w:textAlignment w:val="auto"/>
        <w:rPr>
          <w:rFonts w:hint="eastAsia" w:ascii="方正仿宋_GBK" w:hAnsi="方正仿宋_GBK" w:eastAsia="方正仿宋_GBK" w:cs="方正仿宋_GBK"/>
          <w:i w:val="0"/>
          <w:caps w:val="0"/>
          <w:color w:val="4D4D4D"/>
          <w:spacing w:val="0"/>
          <w:sz w:val="32"/>
          <w:szCs w:val="32"/>
          <w:shd w:val="clear" w:fill="FFFFFF"/>
          <w:lang w:val="en-US" w:eastAsia="zh-CN"/>
        </w:rPr>
      </w:pPr>
      <w:r>
        <w:rPr>
          <w:rFonts w:hint="eastAsia" w:ascii="方正仿宋_GBK" w:hAnsi="方正仿宋_GBK" w:eastAsia="方正仿宋_GBK" w:cs="方正仿宋_GBK"/>
          <w:i w:val="0"/>
          <w:caps w:val="0"/>
          <w:color w:val="4D4D4D"/>
          <w:spacing w:val="0"/>
          <w:sz w:val="32"/>
          <w:szCs w:val="32"/>
          <w:shd w:val="clear" w:fill="FFFFFF"/>
          <w:lang w:eastAsia="zh-CN"/>
        </w:rPr>
        <w:t>奉节县市场监督管理局</w:t>
      </w:r>
      <w:r>
        <w:rPr>
          <w:rFonts w:hint="eastAsia" w:ascii="方正仿宋_GBK" w:hAnsi="方正仿宋_GBK" w:eastAsia="方正仿宋_GBK" w:cs="方正仿宋_GBK"/>
          <w:i w:val="0"/>
          <w:caps w:val="0"/>
          <w:color w:val="4D4D4D"/>
          <w:spacing w:val="0"/>
          <w:sz w:val="32"/>
          <w:szCs w:val="32"/>
          <w:shd w:val="clear" w:fill="FFFFFF"/>
          <w:lang w:val="en-US" w:eastAsia="zh-CN"/>
        </w:rPr>
        <w:t xml:space="preserve">          奉节县发展和改革委员会</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firstLine="236" w:firstLineChars="100"/>
        <w:jc w:val="both"/>
        <w:textAlignment w:val="auto"/>
        <w:rPr>
          <w:rFonts w:hint="eastAsia" w:ascii="方正仿宋_GBK" w:hAnsi="方正仿宋_GBK" w:eastAsia="方正仿宋_GBK" w:cs="方正仿宋_GBK"/>
          <w:i w:val="0"/>
          <w:caps w:val="0"/>
          <w:color w:val="4D4D4D"/>
          <w:spacing w:val="0"/>
          <w:sz w:val="32"/>
          <w:szCs w:val="32"/>
          <w:shd w:val="clear" w:fill="FFFFFF"/>
          <w:lang w:val="en-US" w:eastAsia="zh-CN"/>
        </w:rPr>
      </w:pPr>
      <w:r>
        <w:rPr>
          <w:rFonts w:hint="eastAsia"/>
        </w:rPr>
        <mc:AlternateContent>
          <mc:Choice Requires="wps">
            <w:drawing>
              <wp:anchor distT="0" distB="0" distL="114300" distR="114300" simplePos="0" relativeHeight="252754944" behindDoc="0" locked="0" layoutInCell="1" allowOverlap="1">
                <wp:simplePos x="0" y="0"/>
                <wp:positionH relativeFrom="page">
                  <wp:posOffset>982980</wp:posOffset>
                </wp:positionH>
                <wp:positionV relativeFrom="margin">
                  <wp:posOffset>8068310</wp:posOffset>
                </wp:positionV>
                <wp:extent cx="5615940" cy="3810"/>
                <wp:effectExtent l="0" t="10795" r="3810" b="13970"/>
                <wp:wrapNone/>
                <wp:docPr id="32"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1"/>
                    </wps:wsp>
                  </a:graphicData>
                </a:graphic>
              </wp:anchor>
            </w:drawing>
          </mc:Choice>
          <mc:Fallback>
            <w:pict>
              <v:line id="直线 2" o:spid="_x0000_s1026" o:spt="20" style="position:absolute;left:0pt;margin-left:77.4pt;margin-top:635.3pt;height:0.3pt;width:442.2pt;mso-position-horizontal-relative:page;mso-position-vertical-relative:margin;z-index:252754944;mso-width-relative:page;mso-height-relative:page;" filled="f" stroked="t" coordsize="21600,21600" o:gfxdata="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9saqF2gAAAA4BAAAPAAAAAAAA&#10;AAEAIAAAACIAAABkcnMvZG93bnJldi54bWxQSwECFAAUAAAACACHTuJA+/Uyf9cBAACSAwAADgAA&#10;AAAAAAABACAAAAApAQAAZHJzL2Uyb0RvYy54bWxQSwUGAAAAAAYABgBZAQAAcgUAAAAA&#10;">
                <v:fill on="f" focussize="0,0"/>
                <v:stroke weight="1.75pt" color="#0051A4" joinstyle="round"/>
                <v:imagedata o:title=""/>
                <o:lock v:ext="edit" aspectratio="f"/>
              </v:line>
            </w:pict>
          </mc:Fallback>
        </mc:AlternateConten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firstLine="236" w:firstLineChars="100"/>
        <w:jc w:val="both"/>
        <w:textAlignment w:val="auto"/>
        <w:rPr>
          <w:rFonts w:hint="eastAsia" w:ascii="方正仿宋_GBK" w:hAnsi="方正仿宋_GBK" w:eastAsia="方正仿宋_GBK" w:cs="方正仿宋_GBK"/>
          <w:i w:val="0"/>
          <w:caps w:val="0"/>
          <w:color w:val="4D4D4D"/>
          <w:spacing w:val="0"/>
          <w:sz w:val="32"/>
          <w:szCs w:val="32"/>
          <w:shd w:val="clear" w:fill="FFFFFF"/>
          <w:lang w:val="en-US" w:eastAsia="zh-CN"/>
        </w:rPr>
      </w:pPr>
      <w:r>
        <w:rPr>
          <w:rFonts w:hint="eastAsia"/>
        </w:rPr>
        <mc:AlternateContent>
          <mc:Choice Requires="wps">
            <w:drawing>
              <wp:anchor distT="0" distB="0" distL="114300" distR="114300" simplePos="0" relativeHeight="252625920" behindDoc="0" locked="0" layoutInCell="1" allowOverlap="1">
                <wp:simplePos x="0" y="0"/>
                <wp:positionH relativeFrom="page">
                  <wp:posOffset>982980</wp:posOffset>
                </wp:positionH>
                <wp:positionV relativeFrom="margin">
                  <wp:posOffset>3175</wp:posOffset>
                </wp:positionV>
                <wp:extent cx="5615940" cy="3810"/>
                <wp:effectExtent l="0" t="10795" r="3810" b="13970"/>
                <wp:wrapNone/>
                <wp:docPr id="31"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1"/>
                    </wps:wsp>
                  </a:graphicData>
                </a:graphic>
              </wp:anchor>
            </w:drawing>
          </mc:Choice>
          <mc:Fallback>
            <w:pict>
              <v:line id="直线 2" o:spid="_x0000_s1026" o:spt="20" style="position:absolute;left:0pt;margin-left:77.4pt;margin-top:0.25pt;height:0.3pt;width:442.2pt;mso-position-horizontal-relative:page;mso-position-vertical-relative:margin;z-index:252625920;mso-width-relative:page;mso-height-relative:page;" filled="f" stroked="t" coordsize="21600,21600" o:gfxdata="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1SsxvUAAAABwEAAA8AAAAAAAAAAQAgAAAA&#10;IgAAAGRycy9kb3ducmV2LnhtbFBLAQIUABQAAAAIAIdO4kA1PCnj1gEAAJIDAAAOAAAAAAAAAAEA&#10;IAAAACMBAABkcnMvZTJvRG9jLnhtbFBLBQYAAAAABgAGAFkBAABrBQAAAAA=&#10;">
                <v:fill on="f" focussize="0,0"/>
                <v:stroke weight="1.75pt" color="#0051A4" joinstyle="round"/>
                <v:imagedata o:title=""/>
                <o:lock v:ext="edit" aspectratio="f"/>
              </v:line>
            </w:pict>
          </mc:Fallback>
        </mc:AlternateConten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firstLine="316" w:firstLineChars="100"/>
        <w:jc w:val="both"/>
        <w:textAlignment w:val="auto"/>
        <w:rPr>
          <w:rFonts w:hint="eastAsia" w:ascii="方正仿宋_GBK" w:hAnsi="方正仿宋_GBK" w:eastAsia="方正仿宋_GBK" w:cs="方正仿宋_GBK"/>
          <w:i w:val="0"/>
          <w:caps w:val="0"/>
          <w:color w:val="4D4D4D"/>
          <w:spacing w:val="0"/>
          <w:sz w:val="32"/>
          <w:szCs w:val="32"/>
          <w:shd w:val="clear" w:fill="FFFFFF"/>
          <w:lang w:val="en-US" w:eastAsia="zh-CN"/>
        </w:rPr>
      </w:pP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firstLine="316" w:firstLineChars="100"/>
        <w:jc w:val="both"/>
        <w:textAlignment w:val="auto"/>
        <w:rPr>
          <w:rFonts w:hint="eastAsia" w:ascii="方正仿宋_GBK" w:hAnsi="方正仿宋_GBK" w:eastAsia="方正仿宋_GBK" w:cs="方正仿宋_GBK"/>
          <w:i w:val="0"/>
          <w:caps w:val="0"/>
          <w:color w:val="4D4D4D"/>
          <w:spacing w:val="0"/>
          <w:sz w:val="32"/>
          <w:szCs w:val="32"/>
          <w:shd w:val="clear" w:fill="FFFFFF"/>
          <w:lang w:val="en-US" w:eastAsia="zh-CN"/>
        </w:rPr>
      </w:pP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firstLine="316" w:firstLineChars="100"/>
        <w:jc w:val="both"/>
        <w:textAlignment w:val="auto"/>
        <w:rPr>
          <w:rFonts w:hint="eastAsia" w:ascii="方正仿宋_GBK" w:hAnsi="方正仿宋_GBK" w:eastAsia="方正仿宋_GBK" w:cs="方正仿宋_GBK"/>
          <w:i w:val="0"/>
          <w:caps w:val="0"/>
          <w:color w:val="4D4D4D"/>
          <w:spacing w:val="0"/>
          <w:sz w:val="32"/>
          <w:szCs w:val="32"/>
          <w:shd w:val="clear" w:fill="FFFFFF"/>
          <w:lang w:val="en-US" w:eastAsia="zh-CN"/>
        </w:rPr>
      </w:pP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firstLine="316" w:firstLineChars="100"/>
        <w:jc w:val="both"/>
        <w:textAlignment w:val="auto"/>
        <w:rPr>
          <w:rFonts w:hint="eastAsia" w:ascii="方正仿宋_GBK" w:hAnsi="方正仿宋_GBK" w:eastAsia="方正仿宋_GBK" w:cs="方正仿宋_GBK"/>
          <w:i w:val="0"/>
          <w:caps w:val="0"/>
          <w:color w:val="4D4D4D"/>
          <w:spacing w:val="0"/>
          <w:sz w:val="32"/>
          <w:szCs w:val="32"/>
          <w:shd w:val="clear" w:fill="FFFFFF"/>
          <w:lang w:val="en-US" w:eastAsia="zh-CN"/>
        </w:rPr>
      </w:pPr>
      <w:r>
        <w:rPr>
          <w:rFonts w:hint="eastAsia" w:ascii="方正仿宋_GBK" w:hAnsi="方正仿宋_GBK" w:eastAsia="方正仿宋_GBK" w:cs="方正仿宋_GBK"/>
          <w:i w:val="0"/>
          <w:caps w:val="0"/>
          <w:color w:val="4D4D4D"/>
          <w:spacing w:val="0"/>
          <w:sz w:val="32"/>
          <w:szCs w:val="32"/>
          <w:shd w:val="clear" w:fill="FFFFFF"/>
          <w:lang w:val="en-US" w:eastAsia="zh-CN"/>
        </w:rPr>
        <w:t>奉节县经济和信息化委员会          奉节县财政局</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jc w:val="both"/>
        <w:textAlignment w:val="auto"/>
        <w:rPr>
          <w:rFonts w:hint="eastAsia" w:ascii="方正仿宋_GBK" w:hAnsi="方正仿宋_GBK" w:eastAsia="方正仿宋_GBK" w:cs="方正仿宋_GBK"/>
          <w:i w:val="0"/>
          <w:caps w:val="0"/>
          <w:color w:val="4D4D4D"/>
          <w:spacing w:val="0"/>
          <w:sz w:val="32"/>
          <w:szCs w:val="32"/>
          <w:shd w:val="clear" w:fill="FFFFFF"/>
          <w:lang w:val="en-US" w:eastAsia="zh-CN"/>
        </w:rPr>
      </w:pP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jc w:val="both"/>
        <w:textAlignment w:val="auto"/>
        <w:rPr>
          <w:rFonts w:hint="eastAsia" w:ascii="方正仿宋_GBK" w:hAnsi="方正仿宋_GBK" w:eastAsia="方正仿宋_GBK" w:cs="方正仿宋_GBK"/>
          <w:i w:val="0"/>
          <w:caps w:val="0"/>
          <w:color w:val="4D4D4D"/>
          <w:spacing w:val="0"/>
          <w:sz w:val="32"/>
          <w:szCs w:val="32"/>
          <w:shd w:val="clear" w:fill="FFFFFF"/>
          <w:lang w:val="en-US" w:eastAsia="zh-CN"/>
        </w:rPr>
      </w:pP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jc w:val="both"/>
        <w:textAlignment w:val="auto"/>
        <w:rPr>
          <w:rFonts w:hint="eastAsia" w:ascii="方正仿宋_GBK" w:hAnsi="方正仿宋_GBK" w:eastAsia="方正仿宋_GBK" w:cs="方正仿宋_GBK"/>
          <w:i w:val="0"/>
          <w:caps w:val="0"/>
          <w:color w:val="4D4D4D"/>
          <w:spacing w:val="0"/>
          <w:sz w:val="32"/>
          <w:szCs w:val="32"/>
          <w:shd w:val="clear" w:fill="FFFFFF"/>
          <w:lang w:val="en-US" w:eastAsia="zh-CN"/>
        </w:rPr>
      </w:pP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jc w:val="both"/>
        <w:textAlignment w:val="auto"/>
        <w:rPr>
          <w:rFonts w:hint="eastAsia" w:ascii="方正仿宋_GBK" w:hAnsi="方正仿宋_GBK" w:eastAsia="方正仿宋_GBK" w:cs="方正仿宋_GBK"/>
          <w:i w:val="0"/>
          <w:caps w:val="0"/>
          <w:color w:val="4D4D4D"/>
          <w:spacing w:val="0"/>
          <w:sz w:val="32"/>
          <w:szCs w:val="32"/>
          <w:shd w:val="clear" w:fill="FFFFFF"/>
          <w:lang w:val="en-US" w:eastAsia="zh-CN"/>
        </w:rPr>
      </w:pP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firstLine="316" w:firstLineChars="100"/>
        <w:jc w:val="both"/>
        <w:textAlignment w:val="auto"/>
        <w:rPr>
          <w:rFonts w:hint="eastAsia" w:ascii="方正仿宋_GBK" w:hAnsi="方正仿宋_GBK" w:eastAsia="方正仿宋_GBK" w:cs="方正仿宋_GBK"/>
          <w:i w:val="0"/>
          <w:caps w:val="0"/>
          <w:color w:val="4D4D4D"/>
          <w:spacing w:val="0"/>
          <w:sz w:val="32"/>
          <w:szCs w:val="32"/>
          <w:shd w:val="clear" w:fill="FFFFFF"/>
          <w:lang w:val="en-US" w:eastAsia="zh-CN"/>
        </w:rPr>
      </w:pPr>
      <w:r>
        <w:rPr>
          <w:rFonts w:hint="eastAsia" w:ascii="方正仿宋_GBK" w:hAnsi="方正仿宋_GBK" w:eastAsia="方正仿宋_GBK" w:cs="方正仿宋_GBK"/>
          <w:i w:val="0"/>
          <w:caps w:val="0"/>
          <w:color w:val="4D4D4D"/>
          <w:spacing w:val="0"/>
          <w:sz w:val="32"/>
          <w:szCs w:val="32"/>
          <w:shd w:val="clear" w:fill="FFFFFF"/>
          <w:lang w:val="en-US" w:eastAsia="zh-CN"/>
        </w:rPr>
        <w:t>奉节县人力资源和社会保障局  奉节县住房和城乡建设委员会</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firstLine="316" w:firstLineChars="100"/>
        <w:jc w:val="both"/>
        <w:textAlignment w:val="auto"/>
        <w:rPr>
          <w:rFonts w:hint="eastAsia" w:ascii="方正仿宋_GBK" w:hAnsi="方正仿宋_GBK" w:eastAsia="方正仿宋_GBK" w:cs="方正仿宋_GBK"/>
          <w:i w:val="0"/>
          <w:caps w:val="0"/>
          <w:color w:val="4D4D4D"/>
          <w:spacing w:val="0"/>
          <w:sz w:val="32"/>
          <w:szCs w:val="32"/>
          <w:shd w:val="clear" w:fill="FFFFFF"/>
          <w:lang w:val="en-US" w:eastAsia="zh-CN"/>
        </w:rPr>
      </w:pP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firstLine="316" w:firstLineChars="100"/>
        <w:jc w:val="both"/>
        <w:textAlignment w:val="auto"/>
        <w:rPr>
          <w:rFonts w:hint="eastAsia" w:ascii="方正仿宋_GBK" w:hAnsi="方正仿宋_GBK" w:eastAsia="方正仿宋_GBK" w:cs="方正仿宋_GBK"/>
          <w:i w:val="0"/>
          <w:caps w:val="0"/>
          <w:color w:val="4D4D4D"/>
          <w:spacing w:val="0"/>
          <w:sz w:val="32"/>
          <w:szCs w:val="32"/>
          <w:shd w:val="clear" w:fill="FFFFFF"/>
          <w:lang w:val="en-US" w:eastAsia="zh-CN"/>
        </w:rPr>
      </w:pP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firstLine="316" w:firstLineChars="100"/>
        <w:jc w:val="both"/>
        <w:textAlignment w:val="auto"/>
        <w:rPr>
          <w:rFonts w:hint="eastAsia" w:ascii="方正仿宋_GBK" w:hAnsi="方正仿宋_GBK" w:eastAsia="方正仿宋_GBK" w:cs="方正仿宋_GBK"/>
          <w:i w:val="0"/>
          <w:caps w:val="0"/>
          <w:color w:val="4D4D4D"/>
          <w:spacing w:val="0"/>
          <w:sz w:val="32"/>
          <w:szCs w:val="32"/>
          <w:shd w:val="clear" w:fill="FFFFFF"/>
          <w:lang w:val="en-US" w:eastAsia="zh-CN"/>
        </w:rPr>
      </w:pP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firstLine="316" w:firstLineChars="100"/>
        <w:jc w:val="both"/>
        <w:textAlignment w:val="auto"/>
        <w:rPr>
          <w:rFonts w:hint="eastAsia" w:ascii="方正仿宋_GBK" w:hAnsi="方正仿宋_GBK" w:eastAsia="方正仿宋_GBK" w:cs="方正仿宋_GBK"/>
          <w:i w:val="0"/>
          <w:caps w:val="0"/>
          <w:color w:val="4D4D4D"/>
          <w:spacing w:val="0"/>
          <w:sz w:val="32"/>
          <w:szCs w:val="32"/>
          <w:shd w:val="clear" w:fill="FFFFFF"/>
          <w:lang w:val="en-US" w:eastAsia="zh-CN"/>
        </w:rPr>
      </w:pP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firstLine="316" w:firstLineChars="100"/>
        <w:jc w:val="both"/>
        <w:textAlignment w:val="auto"/>
        <w:rPr>
          <w:rFonts w:hint="eastAsia" w:ascii="方正仿宋_GBK" w:hAnsi="方正仿宋_GBK" w:eastAsia="方正仿宋_GBK" w:cs="方正仿宋_GBK"/>
          <w:i w:val="0"/>
          <w:caps w:val="0"/>
          <w:color w:val="4D4D4D"/>
          <w:spacing w:val="0"/>
          <w:sz w:val="32"/>
          <w:szCs w:val="32"/>
          <w:shd w:val="clear" w:fill="FFFFFF"/>
          <w:lang w:val="en-US" w:eastAsia="zh-CN"/>
        </w:rPr>
      </w:pPr>
      <w:r>
        <w:rPr>
          <w:rFonts w:hint="eastAsia" w:ascii="方正仿宋_GBK" w:hAnsi="方正仿宋_GBK" w:eastAsia="方正仿宋_GBK" w:cs="方正仿宋_GBK"/>
          <w:i w:val="0"/>
          <w:caps w:val="0"/>
          <w:color w:val="4D4D4D"/>
          <w:spacing w:val="0"/>
          <w:sz w:val="32"/>
          <w:szCs w:val="32"/>
          <w:shd w:val="clear" w:fill="FFFFFF"/>
          <w:lang w:val="en-US" w:eastAsia="zh-CN"/>
        </w:rPr>
        <w:t>奉节县交通运输委员会       奉节县农业农村委员会</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firstLine="316" w:firstLineChars="100"/>
        <w:jc w:val="both"/>
        <w:textAlignment w:val="auto"/>
        <w:rPr>
          <w:rFonts w:hint="eastAsia" w:ascii="方正仿宋_GBK" w:hAnsi="方正仿宋_GBK" w:eastAsia="方正仿宋_GBK" w:cs="方正仿宋_GBK"/>
          <w:i w:val="0"/>
          <w:caps w:val="0"/>
          <w:color w:val="4D4D4D"/>
          <w:spacing w:val="0"/>
          <w:sz w:val="32"/>
          <w:szCs w:val="32"/>
          <w:shd w:val="clear" w:fill="FFFFFF"/>
          <w:lang w:val="en-US" w:eastAsia="zh-CN"/>
        </w:rPr>
      </w:pP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firstLine="316" w:firstLineChars="100"/>
        <w:jc w:val="both"/>
        <w:textAlignment w:val="auto"/>
        <w:rPr>
          <w:rFonts w:hint="eastAsia" w:ascii="方正仿宋_GBK" w:hAnsi="方正仿宋_GBK" w:eastAsia="方正仿宋_GBK" w:cs="方正仿宋_GBK"/>
          <w:i w:val="0"/>
          <w:caps w:val="0"/>
          <w:color w:val="4D4D4D"/>
          <w:spacing w:val="0"/>
          <w:sz w:val="32"/>
          <w:szCs w:val="32"/>
          <w:shd w:val="clear" w:fill="FFFFFF"/>
          <w:lang w:val="en-US" w:eastAsia="zh-CN"/>
        </w:rPr>
      </w:pP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firstLine="316" w:firstLineChars="100"/>
        <w:jc w:val="both"/>
        <w:textAlignment w:val="auto"/>
        <w:rPr>
          <w:rFonts w:hint="eastAsia" w:ascii="方正仿宋_GBK" w:hAnsi="方正仿宋_GBK" w:eastAsia="方正仿宋_GBK" w:cs="方正仿宋_GBK"/>
          <w:i w:val="0"/>
          <w:caps w:val="0"/>
          <w:color w:val="4D4D4D"/>
          <w:spacing w:val="0"/>
          <w:sz w:val="32"/>
          <w:szCs w:val="32"/>
          <w:shd w:val="clear" w:fill="FFFFFF"/>
          <w:lang w:val="en-US" w:eastAsia="zh-CN"/>
        </w:rPr>
      </w:pP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firstLine="316" w:firstLineChars="100"/>
        <w:jc w:val="both"/>
        <w:textAlignment w:val="auto"/>
        <w:rPr>
          <w:rFonts w:hint="eastAsia" w:ascii="方正仿宋_GBK" w:hAnsi="方正仿宋_GBK" w:eastAsia="方正仿宋_GBK" w:cs="方正仿宋_GBK"/>
          <w:i w:val="0"/>
          <w:caps w:val="0"/>
          <w:color w:val="4D4D4D"/>
          <w:spacing w:val="0"/>
          <w:sz w:val="32"/>
          <w:szCs w:val="32"/>
          <w:shd w:val="clear" w:fill="FFFFFF"/>
          <w:lang w:val="en-US" w:eastAsia="zh-CN"/>
        </w:rPr>
      </w:pP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firstLine="316" w:firstLineChars="100"/>
        <w:jc w:val="both"/>
        <w:textAlignment w:val="auto"/>
        <w:rPr>
          <w:rFonts w:hint="eastAsia" w:ascii="方正仿宋_GBK" w:hAnsi="方正仿宋_GBK" w:eastAsia="方正仿宋_GBK" w:cs="方正仿宋_GBK"/>
          <w:i w:val="0"/>
          <w:caps w:val="0"/>
          <w:color w:val="4D4D4D"/>
          <w:spacing w:val="0"/>
          <w:sz w:val="32"/>
          <w:szCs w:val="32"/>
          <w:shd w:val="clear" w:fill="FFFFFF"/>
          <w:lang w:val="en-US" w:eastAsia="zh-CN"/>
        </w:rPr>
      </w:pPr>
      <w:r>
        <w:rPr>
          <w:rFonts w:hint="eastAsia" w:ascii="方正仿宋_GBK" w:hAnsi="方正仿宋_GBK" w:eastAsia="方正仿宋_GBK" w:cs="方正仿宋_GBK"/>
          <w:i w:val="0"/>
          <w:caps w:val="0"/>
          <w:color w:val="4D4D4D"/>
          <w:spacing w:val="0"/>
          <w:sz w:val="32"/>
          <w:szCs w:val="32"/>
          <w:shd w:val="clear" w:fill="FFFFFF"/>
          <w:lang w:val="en-US" w:eastAsia="zh-CN"/>
        </w:rPr>
        <w:t>奉节县商</w:t>
      </w:r>
      <w:r>
        <w:rPr>
          <w:rFonts w:hint="eastAsia"/>
        </w:rPr>
        <mc:AlternateContent>
          <mc:Choice Requires="wps">
            <w:drawing>
              <wp:anchor distT="0" distB="0" distL="114300" distR="114300" simplePos="0" relativeHeight="252883968" behindDoc="0" locked="0" layoutInCell="1" allowOverlap="1">
                <wp:simplePos x="0" y="0"/>
                <wp:positionH relativeFrom="page">
                  <wp:posOffset>982980</wp:posOffset>
                </wp:positionH>
                <wp:positionV relativeFrom="margin">
                  <wp:posOffset>8068310</wp:posOffset>
                </wp:positionV>
                <wp:extent cx="5615940" cy="3810"/>
                <wp:effectExtent l="0" t="10795" r="3810" b="13970"/>
                <wp:wrapNone/>
                <wp:docPr id="34"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1"/>
                    </wps:wsp>
                  </a:graphicData>
                </a:graphic>
              </wp:anchor>
            </w:drawing>
          </mc:Choice>
          <mc:Fallback>
            <w:pict>
              <v:line id="直线 2" o:spid="_x0000_s1026" o:spt="20" style="position:absolute;left:0pt;margin-left:77.4pt;margin-top:635.3pt;height:0.3pt;width:442.2pt;mso-position-horizontal-relative:page;mso-position-vertical-relative:margin;z-index:252883968;mso-width-relative:page;mso-height-relative:page;" filled="f" stroked="t" coordsize="21600,21600" o:gfxdata="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2xqoXaAAAADgEAAA8AAAAAAAAA&#10;AQAgAAAAIgAAAGRycy9kb3ducmV2LnhtbFBLAQIUABQAAAAIAIdO4kAmYHSc1gEAAJIDAAAOAAAA&#10;AAAAAAEAIAAAACkBAABkcnMvZTJvRG9jLnhtbFBLBQYAAAAABgAGAFkBAABxBQAAAAA=&#10;">
                <v:fill on="f" focussize="0,0"/>
                <v:stroke weight="1.75pt" color="#0051A4" joinstyle="round"/>
                <v:imagedata o:title=""/>
                <o:lock v:ext="edit" aspectratio="f"/>
              </v:line>
            </w:pict>
          </mc:Fallback>
        </mc:AlternateContent>
      </w:r>
      <w:r>
        <w:rPr>
          <w:rFonts w:hint="eastAsia" w:ascii="方正仿宋_GBK" w:hAnsi="方正仿宋_GBK" w:eastAsia="方正仿宋_GBK" w:cs="方正仿宋_GBK"/>
          <w:i w:val="0"/>
          <w:caps w:val="0"/>
          <w:color w:val="4D4D4D"/>
          <w:spacing w:val="0"/>
          <w:sz w:val="32"/>
          <w:szCs w:val="32"/>
          <w:shd w:val="clear" w:fill="FFFFFF"/>
          <w:lang w:val="en-US" w:eastAsia="zh-CN"/>
        </w:rPr>
        <w:t xml:space="preserve">务委员会      </w:t>
      </w:r>
      <w:r>
        <w:rPr>
          <w:rFonts w:hint="eastAsia" w:ascii="方正仿宋_GBK" w:hAnsi="方正仿宋_GBK" w:cs="方正仿宋_GBK"/>
          <w:i w:val="0"/>
          <w:caps w:val="0"/>
          <w:color w:val="4D4D4D"/>
          <w:spacing w:val="0"/>
          <w:sz w:val="32"/>
          <w:szCs w:val="32"/>
          <w:shd w:val="clear" w:fill="FFFFFF"/>
          <w:lang w:val="en-US" w:eastAsia="zh-CN"/>
        </w:rPr>
        <w:t xml:space="preserve">  </w:t>
      </w:r>
      <w:r>
        <w:rPr>
          <w:rFonts w:hint="eastAsia" w:ascii="方正仿宋_GBK" w:hAnsi="方正仿宋_GBK" w:eastAsia="方正仿宋_GBK" w:cs="方正仿宋_GBK"/>
          <w:i w:val="0"/>
          <w:caps w:val="0"/>
          <w:color w:val="4D4D4D"/>
          <w:spacing w:val="0"/>
          <w:sz w:val="32"/>
          <w:szCs w:val="32"/>
          <w:shd w:val="clear" w:fill="FFFFFF"/>
          <w:lang w:val="en-US" w:eastAsia="zh-CN"/>
        </w:rPr>
        <w:t xml:space="preserve"> 奉节县文化和旅游发展委员会</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firstLine="236" w:firstLineChars="100"/>
        <w:jc w:val="both"/>
        <w:textAlignment w:val="auto"/>
        <w:rPr>
          <w:rFonts w:hint="eastAsia" w:ascii="方正仿宋_GBK" w:hAnsi="方正仿宋_GBK" w:eastAsia="方正仿宋_GBK" w:cs="方正仿宋_GBK"/>
          <w:i w:val="0"/>
          <w:caps w:val="0"/>
          <w:color w:val="4D4D4D"/>
          <w:spacing w:val="0"/>
          <w:sz w:val="32"/>
          <w:szCs w:val="32"/>
          <w:shd w:val="clear" w:fill="FFFFFF"/>
          <w:lang w:val="en-US" w:eastAsia="zh-CN"/>
        </w:rPr>
      </w:pPr>
      <w:r>
        <w:rPr>
          <w:rFonts w:hint="eastAsia"/>
        </w:rPr>
        <mc:AlternateContent>
          <mc:Choice Requires="wps">
            <w:drawing>
              <wp:anchor distT="0" distB="0" distL="114300" distR="114300" simplePos="0" relativeHeight="251851776" behindDoc="0" locked="0" layoutInCell="1" allowOverlap="1">
                <wp:simplePos x="0" y="0"/>
                <wp:positionH relativeFrom="page">
                  <wp:posOffset>982980</wp:posOffset>
                </wp:positionH>
                <wp:positionV relativeFrom="margin">
                  <wp:posOffset>3175</wp:posOffset>
                </wp:positionV>
                <wp:extent cx="5615940" cy="3810"/>
                <wp:effectExtent l="0" t="10795" r="3810" b="13970"/>
                <wp:wrapNone/>
                <wp:docPr id="25"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1"/>
                    </wps:wsp>
                  </a:graphicData>
                </a:graphic>
              </wp:anchor>
            </w:drawing>
          </mc:Choice>
          <mc:Fallback>
            <w:pict>
              <v:line id="直线 2" o:spid="_x0000_s1026" o:spt="20" style="position:absolute;left:0pt;margin-left:77.4pt;margin-top:0.25pt;height:0.3pt;width:442.2pt;mso-position-horizontal-relative:page;mso-position-vertical-relative:margin;z-index:251851776;mso-width-relative:page;mso-height-relative:page;" filled="f" stroked="t" coordsize="21600,21600" o:gfxdata="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1SsxvUAAAABwEAAA8AAAAAAAAAAQAgAAAA&#10;IgAAAGRycy9kb3ducmV2LnhtbFBLAQIUABQAAAAIAIdO4kC2dL3D1gEAAJIDAAAOAAAAAAAAAAEA&#10;IAAAACMBAABkcnMvZTJvRG9jLnhtbFBLBQYAAAAABgAGAFkBAABrBQAAAAA=&#10;">
                <v:fill on="f" focussize="0,0"/>
                <v:stroke weight="1.75pt" color="#0051A4" joinstyle="round"/>
                <v:imagedata o:title=""/>
                <o:lock v:ext="edit" aspectratio="f"/>
              </v:line>
            </w:pict>
          </mc:Fallback>
        </mc:AlternateConten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firstLine="316" w:firstLineChars="100"/>
        <w:jc w:val="both"/>
        <w:textAlignment w:val="auto"/>
        <w:rPr>
          <w:rFonts w:hint="eastAsia" w:ascii="方正仿宋_GBK" w:hAnsi="方正仿宋_GBK" w:eastAsia="方正仿宋_GBK" w:cs="方正仿宋_GBK"/>
          <w:i w:val="0"/>
          <w:caps w:val="0"/>
          <w:color w:val="4D4D4D"/>
          <w:spacing w:val="0"/>
          <w:sz w:val="32"/>
          <w:szCs w:val="32"/>
          <w:shd w:val="clear" w:fill="FFFFFF"/>
          <w:lang w:val="en-US" w:eastAsia="zh-CN"/>
        </w:rPr>
      </w:pP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firstLine="316" w:firstLineChars="100"/>
        <w:jc w:val="both"/>
        <w:textAlignment w:val="auto"/>
        <w:rPr>
          <w:rFonts w:hint="eastAsia" w:ascii="方正仿宋_GBK" w:hAnsi="方正仿宋_GBK" w:eastAsia="方正仿宋_GBK" w:cs="方正仿宋_GBK"/>
          <w:i w:val="0"/>
          <w:caps w:val="0"/>
          <w:color w:val="4D4D4D"/>
          <w:spacing w:val="0"/>
          <w:sz w:val="32"/>
          <w:szCs w:val="32"/>
          <w:shd w:val="clear" w:fill="FFFFFF"/>
          <w:lang w:val="en-US" w:eastAsia="zh-CN"/>
        </w:rPr>
      </w:pP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jc w:val="both"/>
        <w:textAlignment w:val="auto"/>
        <w:rPr>
          <w:rFonts w:hint="eastAsia" w:ascii="方正仿宋_GBK" w:hAnsi="方正仿宋_GBK" w:eastAsia="方正仿宋_GBK" w:cs="方正仿宋_GBK"/>
          <w:i w:val="0"/>
          <w:caps w:val="0"/>
          <w:color w:val="4D4D4D"/>
          <w:spacing w:val="0"/>
          <w:sz w:val="32"/>
          <w:szCs w:val="32"/>
          <w:shd w:val="clear" w:fill="FFFFFF"/>
          <w:lang w:val="en-US" w:eastAsia="zh-CN"/>
        </w:rPr>
      </w:pP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firstLine="316" w:firstLineChars="100"/>
        <w:jc w:val="both"/>
        <w:textAlignment w:val="auto"/>
        <w:rPr>
          <w:rFonts w:hint="eastAsia" w:ascii="方正仿宋_GBK" w:hAnsi="方正仿宋_GBK" w:eastAsia="方正仿宋_GBK" w:cs="方正仿宋_GBK"/>
          <w:i w:val="0"/>
          <w:caps w:val="0"/>
          <w:color w:val="4D4D4D"/>
          <w:spacing w:val="0"/>
          <w:sz w:val="32"/>
          <w:szCs w:val="32"/>
          <w:shd w:val="clear" w:fill="FFFFFF"/>
          <w:lang w:val="en-US" w:eastAsia="zh-CN"/>
        </w:rPr>
      </w:pP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firstLine="316" w:firstLineChars="100"/>
        <w:jc w:val="both"/>
        <w:textAlignment w:val="auto"/>
        <w:rPr>
          <w:rFonts w:hint="eastAsia" w:ascii="方正仿宋_GBK" w:hAnsi="方正仿宋_GBK" w:eastAsia="方正仿宋_GBK" w:cs="方正仿宋_GBK"/>
          <w:i w:val="0"/>
          <w:caps w:val="0"/>
          <w:color w:val="4D4D4D"/>
          <w:spacing w:val="0"/>
          <w:sz w:val="32"/>
          <w:szCs w:val="32"/>
          <w:shd w:val="clear" w:fill="FFFFFF"/>
          <w:lang w:val="en-US" w:eastAsia="zh-CN"/>
        </w:rPr>
      </w:pPr>
      <w:r>
        <w:rPr>
          <w:rFonts w:hint="eastAsia" w:ascii="方正仿宋_GBK" w:hAnsi="方正仿宋_GBK" w:eastAsia="方正仿宋_GBK" w:cs="方正仿宋_GBK"/>
          <w:i w:val="0"/>
          <w:caps w:val="0"/>
          <w:color w:val="4D4D4D"/>
          <w:spacing w:val="0"/>
          <w:sz w:val="32"/>
          <w:szCs w:val="32"/>
          <w:shd w:val="clear" w:fill="FFFFFF"/>
          <w:lang w:val="en-US" w:eastAsia="zh-CN"/>
        </w:rPr>
        <w:t>奉节县退役军人事务局      国家税务总局奉节县税务局</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firstLine="316" w:firstLineChars="100"/>
        <w:jc w:val="both"/>
        <w:textAlignment w:val="auto"/>
        <w:rPr>
          <w:rFonts w:hint="eastAsia" w:ascii="方正仿宋_GBK" w:hAnsi="方正仿宋_GBK" w:eastAsia="方正仿宋_GBK" w:cs="方正仿宋_GBK"/>
          <w:i w:val="0"/>
          <w:caps w:val="0"/>
          <w:color w:val="4D4D4D"/>
          <w:spacing w:val="0"/>
          <w:sz w:val="32"/>
          <w:szCs w:val="32"/>
          <w:shd w:val="clear" w:fill="FFFFFF"/>
          <w:lang w:val="en-US" w:eastAsia="zh-CN"/>
        </w:rPr>
      </w:pP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firstLine="316" w:firstLineChars="100"/>
        <w:jc w:val="both"/>
        <w:textAlignment w:val="auto"/>
        <w:rPr>
          <w:rFonts w:hint="eastAsia" w:ascii="方正仿宋_GBK" w:hAnsi="方正仿宋_GBK" w:eastAsia="方正仿宋_GBK" w:cs="方正仿宋_GBK"/>
          <w:i w:val="0"/>
          <w:caps w:val="0"/>
          <w:color w:val="4D4D4D"/>
          <w:spacing w:val="0"/>
          <w:sz w:val="32"/>
          <w:szCs w:val="32"/>
          <w:shd w:val="clear" w:fill="FFFFFF"/>
          <w:lang w:val="en-US" w:eastAsia="zh-CN"/>
        </w:rPr>
      </w:pP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firstLine="316" w:firstLineChars="100"/>
        <w:jc w:val="both"/>
        <w:textAlignment w:val="auto"/>
        <w:rPr>
          <w:rFonts w:hint="eastAsia" w:ascii="方正仿宋_GBK" w:hAnsi="方正仿宋_GBK" w:eastAsia="方正仿宋_GBK" w:cs="方正仿宋_GBK"/>
          <w:i w:val="0"/>
          <w:caps w:val="0"/>
          <w:color w:val="4D4D4D"/>
          <w:spacing w:val="0"/>
          <w:sz w:val="32"/>
          <w:szCs w:val="32"/>
          <w:shd w:val="clear" w:fill="FFFFFF"/>
          <w:lang w:val="en-US" w:eastAsia="zh-CN"/>
        </w:rPr>
      </w:pP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firstLine="316" w:firstLineChars="100"/>
        <w:jc w:val="both"/>
        <w:textAlignment w:val="auto"/>
        <w:rPr>
          <w:rFonts w:hint="eastAsia" w:ascii="方正仿宋_GBK" w:hAnsi="方正仿宋_GBK" w:eastAsia="方正仿宋_GBK" w:cs="方正仿宋_GBK"/>
          <w:i w:val="0"/>
          <w:caps w:val="0"/>
          <w:color w:val="4D4D4D"/>
          <w:spacing w:val="0"/>
          <w:sz w:val="32"/>
          <w:szCs w:val="32"/>
          <w:shd w:val="clear" w:fill="FFFFFF"/>
          <w:lang w:val="en-US" w:eastAsia="zh-CN"/>
        </w:rPr>
      </w:pP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firstLine="4424" w:firstLineChars="1400"/>
        <w:jc w:val="both"/>
        <w:textAlignment w:val="auto"/>
        <w:rPr>
          <w:rFonts w:hint="eastAsia" w:ascii="方正仿宋_GBK" w:hAnsi="方正仿宋_GBK" w:eastAsia="方正仿宋_GBK" w:cs="方正仿宋_GBK"/>
          <w:i w:val="0"/>
          <w:caps w:val="0"/>
          <w:color w:val="4D4D4D"/>
          <w:spacing w:val="0"/>
          <w:sz w:val="32"/>
          <w:szCs w:val="32"/>
          <w:shd w:val="clear" w:fill="FFFFFF"/>
          <w:lang w:val="en-US" w:eastAsia="zh-CN"/>
        </w:rPr>
      </w:pPr>
      <w:r>
        <w:rPr>
          <w:rFonts w:hint="eastAsia" w:ascii="方正仿宋_GBK" w:hAnsi="方正仿宋_GBK" w:eastAsia="方正仿宋_GBK" w:cs="方正仿宋_GBK"/>
          <w:i w:val="0"/>
          <w:caps w:val="0"/>
          <w:color w:val="4D4D4D"/>
          <w:spacing w:val="0"/>
          <w:sz w:val="32"/>
          <w:szCs w:val="32"/>
          <w:shd w:val="clear" w:fill="FFFFFF"/>
          <w:lang w:val="en-US" w:eastAsia="zh-CN"/>
        </w:rPr>
        <w:t>奉节县民营经济促进中心</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600" w:lineRule="exact"/>
        <w:ind w:right="0" w:rightChars="0" w:firstLine="5056" w:firstLineChars="1600"/>
        <w:jc w:val="left"/>
        <w:textAlignment w:val="auto"/>
        <w:rPr>
          <w:rFonts w:hint="default" w:ascii="Times New Roman" w:hAnsi="Times New Roman" w:eastAsia="方正仿宋_GBK" w:cs="Times New Roman"/>
          <w:i w:val="0"/>
          <w:caps w:val="0"/>
          <w:color w:val="4D4D4D"/>
          <w:spacing w:val="0"/>
          <w:sz w:val="32"/>
          <w:szCs w:val="32"/>
          <w:shd w:val="clear" w:fill="FFFFFF"/>
          <w:lang w:val="en-US" w:eastAsia="zh-CN"/>
        </w:rPr>
      </w:pPr>
      <w:r>
        <w:rPr>
          <w:rFonts w:hint="default" w:ascii="Times New Roman" w:hAnsi="Times New Roman" w:eastAsia="方正仿宋_GBK" w:cs="Times New Roman"/>
          <w:i w:val="0"/>
          <w:caps w:val="0"/>
          <w:color w:val="4D4D4D"/>
          <w:spacing w:val="0"/>
          <w:sz w:val="32"/>
          <w:szCs w:val="32"/>
          <w:shd w:val="clear" w:fill="FFFFFF"/>
          <w:lang w:val="en-US" w:eastAsia="zh-CN"/>
        </w:rPr>
        <w:t>2024年10月1</w:t>
      </w:r>
      <w:r>
        <w:rPr>
          <w:rFonts w:hint="eastAsia" w:cs="Times New Roman"/>
          <w:i w:val="0"/>
          <w:caps w:val="0"/>
          <w:color w:val="4D4D4D"/>
          <w:spacing w:val="0"/>
          <w:sz w:val="32"/>
          <w:szCs w:val="32"/>
          <w:shd w:val="clear" w:fill="FFFFFF"/>
          <w:lang w:val="en-US" w:eastAsia="zh-CN"/>
        </w:rPr>
        <w:t>7</w:t>
      </w:r>
      <w:r>
        <w:rPr>
          <w:rFonts w:hint="default" w:ascii="Times New Roman" w:hAnsi="Times New Roman" w:eastAsia="方正仿宋_GBK" w:cs="Times New Roman"/>
          <w:i w:val="0"/>
          <w:caps w:val="0"/>
          <w:color w:val="4D4D4D"/>
          <w:spacing w:val="0"/>
          <w:sz w:val="32"/>
          <w:szCs w:val="32"/>
          <w:shd w:val="clear" w:fill="FFFFFF"/>
          <w:lang w:val="en-US" w:eastAsia="zh-CN"/>
        </w:rPr>
        <w:t>日</w:t>
      </w:r>
    </w:p>
    <w:p>
      <w:pPr>
        <w:pStyle w:val="19"/>
        <w:keepNext w:val="0"/>
        <w:keepLines w:val="0"/>
        <w:pageBreakBefore w:val="0"/>
        <w:widowControl w:val="0"/>
        <w:kinsoku/>
        <w:wordWrap/>
        <w:overflowPunct/>
        <w:topLinePunct w:val="0"/>
        <w:bidi w:val="0"/>
        <w:snapToGrid/>
        <w:spacing w:line="540" w:lineRule="exact"/>
        <w:textAlignment w:val="auto"/>
        <w:rPr>
          <w:rFonts w:hint="default"/>
          <w:lang w:val="en-US" w:eastAsia="zh-CN"/>
        </w:rPr>
      </w:pPr>
    </w:p>
    <w:sectPr>
      <w:headerReference r:id="rId3" w:type="default"/>
      <w:footerReference r:id="rId5" w:type="default"/>
      <w:headerReference r:id="rId4" w:type="even"/>
      <w:footerReference r:id="rId6" w:type="even"/>
      <w:pgSz w:w="11850" w:h="16783"/>
      <w:pgMar w:top="2098" w:right="1417" w:bottom="1984" w:left="1587"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rPr>
      <mc:AlternateContent>
        <mc:Choice Requires="wps">
          <w:drawing>
            <wp:anchor distT="0" distB="0" distL="114300" distR="114300" simplePos="0" relativeHeight="251800576" behindDoc="0" locked="0" layoutInCell="1" allowOverlap="1">
              <wp:simplePos x="0" y="0"/>
              <wp:positionH relativeFrom="page">
                <wp:posOffset>1000125</wp:posOffset>
              </wp:positionH>
              <wp:positionV relativeFrom="margin">
                <wp:posOffset>8066405</wp:posOffset>
              </wp:positionV>
              <wp:extent cx="5615940" cy="3810"/>
              <wp:effectExtent l="0" t="10795" r="3810" b="13970"/>
              <wp:wrapNone/>
              <wp:docPr id="38"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1"/>
                  </wps:wsp>
                </a:graphicData>
              </a:graphic>
            </wp:anchor>
          </w:drawing>
        </mc:Choice>
        <mc:Fallback>
          <w:pict>
            <v:line id="直线 2" o:spid="_x0000_s1026" o:spt="20" style="position:absolute;left:0pt;margin-left:78.75pt;margin-top:635.15pt;height:0.3pt;width:442.2pt;mso-position-horizontal-relative:page;mso-position-vertical-relative:margin;z-index:251800576;mso-width-relative:page;mso-height-relative:page;" filled="f" stroked="t" coordsize="21600,21600" o:gfxdata="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PAndfaAAAADgEAAA8AAAAAAAAA&#10;AQAgAAAAIgAAAGRycy9kb3ducmV2LnhtbFBLAQIUABQAAAAIAIdO4kDdTYiB1gEAAJIDAAAOAAAA&#10;AAAAAAEAIAAAACkBAABkcnMvZTJvRG9jLnhtbFBLBQYAAAAABgAGAFkBAABxBQAAAAA=&#10;">
              <v:fill on="f" focussize="0,0"/>
              <v:stroke weight="1.75pt" color="#0051A4" joinstyle="round"/>
              <v:imagedata o:title=""/>
              <o:lock v:ext="edit" aspectratio="f"/>
            </v:line>
          </w:pict>
        </mc:Fallback>
      </mc:AlternateContent>
    </w:r>
    <w:r>
      <w:rPr>
        <w:rFonts w:hint="eastAsia" w:ascii="宋体" w:hAnsi="宋体" w:eastAsia="宋体" w:cs="宋体"/>
        <w:b/>
        <w:bCs/>
        <w:color w:val="005192"/>
        <w:sz w:val="32"/>
        <w:lang w:val="en-US" w:eastAsia="zh-CN"/>
      </w:rPr>
      <w:t>奉节县市场监督管理局</w:t>
    </w:r>
    <w:r>
      <w:rPr>
        <w:sz w:val="18"/>
      </w:rPr>
      <mc:AlternateContent>
        <mc:Choice Requires="wps">
          <w:drawing>
            <wp:anchor distT="0" distB="0" distL="114300" distR="114300" simplePos="0" relativeHeight="251659264" behindDoc="0" locked="0" layoutInCell="1" allowOverlap="1">
              <wp:simplePos x="0" y="0"/>
              <wp:positionH relativeFrom="margin">
                <wp:posOffset>5152390</wp:posOffset>
              </wp:positionH>
              <wp:positionV relativeFrom="page">
                <wp:posOffset>9200515</wp:posOffset>
              </wp:positionV>
              <wp:extent cx="1828800" cy="1828800"/>
              <wp:effectExtent l="0" t="0" r="0" b="0"/>
              <wp:wrapTopAndBottom/>
              <wp:docPr id="2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ascii="宋体" w:hAnsi="宋体" w:eastAsia="宋体" w:cs="宋体"/>
                              <w:sz w:val="30"/>
                              <w:szCs w:val="30"/>
                              <w:lang w:eastAsia="zh-CN"/>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PAGE  \* MERGEFORMAT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lang w:eastAsia="zh-CN"/>
                            </w:rPr>
                            <w:t>- 1 -</w:t>
                          </w:r>
                          <w:r>
                            <w:rPr>
                              <w:rFonts w:hint="eastAsia" w:ascii="宋体" w:hAnsi="宋体" w:eastAsia="宋体" w:cs="宋体"/>
                              <w:sz w:val="30"/>
                              <w:szCs w:val="30"/>
                              <w:lang w:eastAsia="zh-CN"/>
                            </w:rPr>
                            <w:fldChar w:fldCharType="end"/>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left:405.7pt;margin-top:724.45pt;height:144pt;width:144pt;mso-position-horizontal-relative:margin;mso-position-vertical-relative:page;mso-wrap-distance-bottom:0pt;mso-wrap-distance-top:0pt;mso-wrap-style:none;z-index:251659264;mso-width-relative:page;mso-height-relative:page;" filled="f" stroked="f" coordsize="21600,21600" o:gfxdata="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Wj88HZAAAADgEAAA8AAAAAAAAAAQAgAAAAIgAAAGRycy9kb3du&#10;cmV2LnhtbFBLAQIUABQAAAAIAIdO4kAo02T5xQEAAHQDAAAOAAAAAAAAAAEAIAAAACgBAABkcnMv&#10;ZTJvRG9jLnhtbFBLBQYAAAAABgAGAFkBAABfBQAAAAA=&#10;">
              <v:fill on="f" focussize="0,0"/>
              <v:stroke on="f"/>
              <v:imagedata o:title=""/>
              <o:lock v:ext="edit" aspectratio="f"/>
              <v:textbox inset="0mm,0mm,0mm,0mm" style="mso-fit-shape-to-text:t;">
                <w:txbxContent>
                  <w:p>
                    <w:pPr>
                      <w:pStyle w:val="10"/>
                      <w:rPr>
                        <w:rFonts w:hint="eastAsia" w:ascii="宋体" w:hAnsi="宋体" w:eastAsia="宋体" w:cs="宋体"/>
                        <w:sz w:val="30"/>
                        <w:szCs w:val="30"/>
                        <w:lang w:eastAsia="zh-CN"/>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PAGE  \* MERGEFORMAT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lang w:eastAsia="zh-CN"/>
                      </w:rPr>
                      <w:t>- 1 -</w:t>
                    </w:r>
                    <w:r>
                      <w:rPr>
                        <w:rFonts w:hint="eastAsia" w:ascii="宋体" w:hAnsi="宋体" w:eastAsia="宋体" w:cs="宋体"/>
                        <w:sz w:val="30"/>
                        <w:szCs w:val="30"/>
                        <w:lang w:eastAsia="zh-CN"/>
                      </w:rPr>
                      <w:fldChar w:fldCharType="end"/>
                    </w:r>
                  </w:p>
                </w:txbxContent>
              </v:textbox>
              <w10:wrap type="topAndBottom"/>
            </v:shape>
          </w:pict>
        </mc:Fallback>
      </mc:AlternateContent>
    </w:r>
    <w:r>
      <w:rPr>
        <w:rFonts w:hint="eastAsia" w:ascii="宋体" w:hAnsi="宋体" w:eastAsia="宋体" w:cs="宋体"/>
        <w:b/>
        <w:bCs/>
        <w:color w:val="005192"/>
        <w:sz w:val="28"/>
        <w:szCs w:val="44"/>
      </w:rPr>
      <w:t>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sz w:val="28"/>
        <w:lang w:val="en-US" w:eastAsia="zh-CN"/>
      </w:rPr>
    </w:pPr>
    <w:r>
      <w:rPr>
        <w:rFonts w:hint="eastAsia"/>
        <w:sz w:val="28"/>
        <w:lang w:val="en-US" w:eastAsia="zh-CN"/>
      </w:rPr>
      <w:t xml:space="preserve">                            </w:t>
    </w:r>
  </w:p>
  <w:p>
    <w:pPr>
      <w:pStyle w:val="10"/>
      <w:jc w:val="right"/>
      <w:rPr>
        <w:rFonts w:hint="default"/>
        <w:sz w:val="28"/>
        <w:lang w:val="en-US"/>
      </w:rPr>
    </w:pPr>
    <w:r>
      <w:rPr>
        <w:rFonts w:hint="eastAsia" w:ascii="宋体" w:hAnsi="宋体" w:eastAsia="宋体" w:cs="宋体"/>
        <w:b/>
        <w:bCs/>
        <w:color w:val="005192"/>
        <w:sz w:val="32"/>
        <w:lang w:val="en-US" w:eastAsia="zh-CN"/>
      </w:rPr>
      <w:t>奉节县市场监督管理局</w:t>
    </w:r>
    <w:r>
      <w:rPr>
        <w:sz w:val="18"/>
      </w:rPr>
      <mc:AlternateContent>
        <mc:Choice Requires="wps">
          <w:drawing>
            <wp:anchor distT="0" distB="0" distL="114300" distR="114300" simplePos="0" relativeHeight="251662336" behindDoc="0" locked="0" layoutInCell="1" allowOverlap="1">
              <wp:simplePos x="0" y="0"/>
              <wp:positionH relativeFrom="margin">
                <wp:posOffset>5152390</wp:posOffset>
              </wp:positionH>
              <wp:positionV relativeFrom="page">
                <wp:posOffset>9200515</wp:posOffset>
              </wp:positionV>
              <wp:extent cx="1828800" cy="1828800"/>
              <wp:effectExtent l="0" t="0" r="0" b="0"/>
              <wp:wrapTopAndBottom/>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ascii="宋体" w:hAnsi="宋体" w:eastAsia="宋体" w:cs="宋体"/>
                              <w:sz w:val="30"/>
                              <w:szCs w:val="30"/>
                              <w:lang w:eastAsia="zh-CN"/>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PAGE  \* MERGEFORMAT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lang w:eastAsia="zh-CN"/>
                            </w:rPr>
                            <w:t>- 1 -</w:t>
                          </w:r>
                          <w:r>
                            <w:rPr>
                              <w:rFonts w:hint="eastAsia" w:ascii="宋体" w:hAnsi="宋体" w:eastAsia="宋体" w:cs="宋体"/>
                              <w:sz w:val="30"/>
                              <w:szCs w:val="30"/>
                              <w:lang w:eastAsia="zh-CN"/>
                            </w:rPr>
                            <w:fldChar w:fldCharType="end"/>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left:405.7pt;margin-top:724.45pt;height:144pt;width:144pt;mso-position-horizontal-relative:margin;mso-position-vertical-relative:page;mso-wrap-distance-bottom:0pt;mso-wrap-distance-top:0pt;mso-wrap-style:none;z-index:251662336;mso-width-relative:page;mso-height-relative:page;" filled="f" stroked="f" coordsize="21600,21600" o:gfxdata="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1o/PB2QAAAA4BAAAPAAAAAAAAAAEAIAAAACIAAABkcnMvZG93&#10;bnJldi54bWxQSwECFAAUAAAACACHTuJA3XVAnMYBAABzAwAADgAAAAAAAAABACAAAAAoAQAAZHJz&#10;L2Uyb0RvYy54bWxQSwUGAAAAAAYABgBZAQAAYAUAAAAA&#10;">
              <v:fill on="f" focussize="0,0"/>
              <v:stroke on="f"/>
              <v:imagedata o:title=""/>
              <o:lock v:ext="edit" aspectratio="f"/>
              <v:textbox inset="0mm,0mm,0mm,0mm" style="mso-fit-shape-to-text:t;">
                <w:txbxContent>
                  <w:p>
                    <w:pPr>
                      <w:pStyle w:val="10"/>
                      <w:rPr>
                        <w:rFonts w:hint="eastAsia" w:ascii="宋体" w:hAnsi="宋体" w:eastAsia="宋体" w:cs="宋体"/>
                        <w:sz w:val="30"/>
                        <w:szCs w:val="30"/>
                        <w:lang w:eastAsia="zh-CN"/>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PAGE  \* MERGEFORMAT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lang w:eastAsia="zh-CN"/>
                      </w:rPr>
                      <w:t>- 1 -</w:t>
                    </w:r>
                    <w:r>
                      <w:rPr>
                        <w:rFonts w:hint="eastAsia" w:ascii="宋体" w:hAnsi="宋体" w:eastAsia="宋体" w:cs="宋体"/>
                        <w:sz w:val="30"/>
                        <w:szCs w:val="30"/>
                        <w:lang w:eastAsia="zh-CN"/>
                      </w:rPr>
                      <w:fldChar w:fldCharType="end"/>
                    </w:r>
                  </w:p>
                </w:txbxContent>
              </v:textbox>
              <w10:wrap type="topAndBottom"/>
            </v:shape>
          </w:pict>
        </mc:Fallback>
      </mc:AlternateConten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textAlignment w:val="center"/>
      <w:rPr>
        <w:rFonts w:hint="eastAsia" w:ascii="宋体" w:hAnsi="宋体" w:eastAsia="宋体" w:cs="宋体"/>
        <w:b/>
        <w:bCs/>
        <w:color w:val="005192"/>
        <w:sz w:val="32"/>
      </w:rPr>
    </w:pPr>
  </w:p>
  <w:p>
    <w:pPr>
      <w:pStyle w:val="11"/>
      <w:pBdr>
        <w:bottom w:val="none" w:color="auto" w:sz="0" w:space="1"/>
      </w:pBdr>
      <w:jc w:val="both"/>
      <w:textAlignment w:val="center"/>
      <w:rPr>
        <w:rFonts w:hint="eastAsia" w:ascii="宋体" w:hAnsi="宋体" w:eastAsia="宋体" w:cs="宋体"/>
        <w:b/>
        <w:bCs/>
        <w:color w:val="005192"/>
        <w:sz w:val="32"/>
        <w:szCs w:val="32"/>
        <w:lang w:eastAsia="zh-Hans"/>
      </w:rPr>
    </w:pPr>
    <w:r>
      <w:rPr>
        <w:rFonts w:hint="eastAsia" w:ascii="宋体" w:hAnsi="宋体" w:eastAsia="宋体" w:cs="宋体"/>
        <w:b/>
        <w:bCs/>
        <w:color w:val="005192"/>
        <w:sz w:val="32"/>
      </w:rPr>
      <w:drawing>
        <wp:inline distT="0" distB="0" distL="114300" distR="114300">
          <wp:extent cx="308610" cy="308610"/>
          <wp:effectExtent l="0" t="0" r="15240" b="15240"/>
          <wp:docPr id="2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奉节县市场监督管理局行政</w:t>
    </w:r>
    <w:r>
      <w:rPr>
        <w:rFonts w:hint="eastAsia" w:ascii="宋体" w:hAnsi="宋体" w:eastAsia="宋体" w:cs="宋体"/>
        <w:b/>
        <w:bCs/>
        <w:color w:val="005192"/>
        <w:sz w:val="32"/>
        <w:szCs w:val="32"/>
        <w:lang w:eastAsia="zh-Hans"/>
      </w:rPr>
      <w:t>规范性文件</w:t>
    </w:r>
    <w:r>
      <w:rPr>
        <w:rFonts w:hint="eastAsia"/>
      </w:rPr>
      <mc:AlternateContent>
        <mc:Choice Requires="wps">
          <w:drawing>
            <wp:anchor distT="0" distB="0" distL="114300" distR="114300" simplePos="0" relativeHeight="251991040" behindDoc="0" locked="0" layoutInCell="1" allowOverlap="1">
              <wp:simplePos x="0" y="0"/>
              <wp:positionH relativeFrom="page">
                <wp:posOffset>982980</wp:posOffset>
              </wp:positionH>
              <wp:positionV relativeFrom="margin">
                <wp:posOffset>3175</wp:posOffset>
              </wp:positionV>
              <wp:extent cx="5615940" cy="3810"/>
              <wp:effectExtent l="0" t="10795" r="3810" b="13970"/>
              <wp:wrapNone/>
              <wp:docPr id="7"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1"/>
                  </wps:wsp>
                </a:graphicData>
              </a:graphic>
            </wp:anchor>
          </w:drawing>
        </mc:Choice>
        <mc:Fallback>
          <w:pict>
            <v:line id="直线 2" o:spid="_x0000_s1026" o:spt="20" style="position:absolute;left:0pt;margin-left:77.4pt;margin-top:0.25pt;height:0.3pt;width:442.2pt;mso-position-horizontal-relative:page;mso-position-vertical-relative:margin;z-index:251991040;mso-width-relative:page;mso-height-relative:page;" filled="f" stroked="t" coordsize="21600,21600" o:gfxdata="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1SsxvUAAAABwEAAA8AAAAAAAAAAQAgAAAA&#10;IgAAAGRycy9kb3ducmV2LnhtbFBLAQIUABQAAAAIAIdO4kAIAbsc1gEAAJEDAAAOAAAAAAAAAAEA&#10;IAAAACMBAABkcnMvZTJvRG9jLnhtbFBLBQYAAAAABgAGAFkBAABrBQAAAAA=&#10;">
              <v:fill on="f" focussize="0,0"/>
              <v:stroke weight="1.75pt" color="#0051A4"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textAlignment w:val="center"/>
      <w:rPr>
        <w:rFonts w:hint="eastAsia" w:ascii="宋体" w:hAnsi="宋体" w:eastAsia="宋体" w:cs="宋体"/>
        <w:b/>
        <w:bCs/>
        <w:color w:val="005192"/>
        <w:sz w:val="32"/>
      </w:rPr>
    </w:pPr>
  </w:p>
  <w:p>
    <w:pPr>
      <w:pStyle w:val="11"/>
      <w:pBdr>
        <w:bottom w:val="none" w:color="auto" w:sz="0" w:space="1"/>
      </w:pBdr>
      <w:jc w:val="both"/>
      <w:textAlignment w:val="center"/>
    </w:pPr>
    <w:r>
      <w:rPr>
        <w:rFonts w:hint="eastAsia" w:ascii="宋体" w:hAnsi="宋体" w:eastAsia="宋体" w:cs="宋体"/>
        <w:b/>
        <w:bCs/>
        <w:color w:val="005192"/>
        <w:sz w:val="32"/>
      </w:rPr>
      <w:drawing>
        <wp:inline distT="0" distB="0" distL="114300" distR="114300">
          <wp:extent cx="308610" cy="308610"/>
          <wp:effectExtent l="0" t="0" r="15240" b="15240"/>
          <wp:docPr id="23"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奉节县市场监督管理局行政</w:t>
    </w:r>
    <w:r>
      <w:rPr>
        <w:rFonts w:hint="eastAsia" w:ascii="宋体" w:hAnsi="宋体" w:eastAsia="宋体" w:cs="宋体"/>
        <w:b/>
        <w:bCs/>
        <w:color w:val="005192"/>
        <w:sz w:val="32"/>
        <w:szCs w:val="32"/>
        <w:lang w:eastAsia="zh-Hans"/>
      </w:rPr>
      <w:t>规范性文件</w:t>
    </w:r>
    <w:r>
      <w:rPr>
        <w:rFonts w:hint="eastAsia"/>
      </w:rPr>
      <mc:AlternateContent>
        <mc:Choice Requires="wps">
          <w:drawing>
            <wp:anchor distT="0" distB="0" distL="114300" distR="114300" simplePos="0" relativeHeight="251793408" behindDoc="0" locked="0" layoutInCell="1" allowOverlap="1">
              <wp:simplePos x="0" y="0"/>
              <wp:positionH relativeFrom="page">
                <wp:posOffset>982980</wp:posOffset>
              </wp:positionH>
              <wp:positionV relativeFrom="margin">
                <wp:posOffset>8068310</wp:posOffset>
              </wp:positionV>
              <wp:extent cx="5615940" cy="3810"/>
              <wp:effectExtent l="0" t="10795" r="3810" b="13970"/>
              <wp:wrapNone/>
              <wp:docPr id="36"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1"/>
                  </wps:wsp>
                </a:graphicData>
              </a:graphic>
            </wp:anchor>
          </w:drawing>
        </mc:Choice>
        <mc:Fallback>
          <w:pict>
            <v:line id="直线 2" o:spid="_x0000_s1026" o:spt="20" style="position:absolute;left:0pt;margin-left:77.4pt;margin-top:635.3pt;height:0.3pt;width:442.2pt;mso-position-horizontal-relative:page;mso-position-vertical-relative:margin;z-index:251793408;mso-width-relative:page;mso-height-relative:page;" filled="f" stroked="t" coordsize="21600,21600" o:gfxdata="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2xqoXaAAAADgEAAA8AAAAAAAAA&#10;AQAgAAAAIgAAAGRycy9kb3ducmV2LnhtbFBLAQIUABQAAAAIAIdO4kBtE7bC1gEAAJIDAAAOAAAA&#10;AAAAAAEAIAAAACkBAABkcnMvZTJvRG9jLnhtbFBLBQYAAAAABgAGAFkBAABxBQAAAAA=&#10;">
              <v:fill on="f" focussize="0,0"/>
              <v:stroke weight="1.75pt" color="#0051A4" joinstyle="round"/>
              <v:imagedata o:title=""/>
              <o:lock v:ext="edit" aspectratio="f"/>
            </v:line>
          </w:pict>
        </mc:Fallback>
      </mc:AlternateContent>
    </w:r>
  </w:p>
  <w:p>
    <w:pPr>
      <w:pStyle w:val="11"/>
      <w:pBdr>
        <w:bottom w:val="none" w:color="auto" w:sz="0" w:space="1"/>
      </w:pBdr>
    </w:pPr>
    <w:r>
      <w:rPr>
        <w:rFonts w:hint="eastAsia"/>
      </w:rPr>
      <mc:AlternateContent>
        <mc:Choice Requires="wps">
          <w:drawing>
            <wp:anchor distT="0" distB="0" distL="114300" distR="114300" simplePos="0" relativeHeight="251664384" behindDoc="0" locked="0" layoutInCell="1" allowOverlap="1">
              <wp:simplePos x="0" y="0"/>
              <wp:positionH relativeFrom="page">
                <wp:posOffset>982980</wp:posOffset>
              </wp:positionH>
              <wp:positionV relativeFrom="margin">
                <wp:posOffset>3175</wp:posOffset>
              </wp:positionV>
              <wp:extent cx="5615940" cy="3810"/>
              <wp:effectExtent l="0" t="10795" r="3810" b="13970"/>
              <wp:wrapNone/>
              <wp:docPr id="2"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1"/>
                  </wps:wsp>
                </a:graphicData>
              </a:graphic>
            </wp:anchor>
          </w:drawing>
        </mc:Choice>
        <mc:Fallback>
          <w:pict>
            <v:line id="直线 2" o:spid="_x0000_s1026" o:spt="20" style="position:absolute;left:0pt;margin-left:77.4pt;margin-top:0.25pt;height:0.3pt;width:442.2pt;mso-position-horizontal-relative:page;mso-position-vertical-relative:margin;z-index:251664384;mso-width-relative:page;mso-height-relative:page;" filled="f" stroked="t" coordsize="21600,21600" o:gfxdata="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VKzG9QAAAAHAQAADwAAAAAAAAABACAAAAAi&#10;AAAAZHJzL2Rvd25yZXYueG1sUEsBAhQAFAAAAAgAh07iQBtd5mPVAQAAkQMAAA4AAAAAAAAAAQAg&#10;AAAAIwEAAGRycy9lMm9Eb2MueG1sUEsFBgAAAAAGAAYAWQEAAGoFAAAAAA==&#10;">
              <v:fill on="f" focussize="0,0"/>
              <v:stroke weight="1.75pt" color="#0051A4"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CF11AE"/>
    <w:multiLevelType w:val="singleLevel"/>
    <w:tmpl w:val="96CF11AE"/>
    <w:lvl w:ilvl="0" w:tentative="0">
      <w:start w:val="7"/>
      <w:numFmt w:val="chineseCounting"/>
      <w:suff w:val="nothing"/>
      <w:lvlText w:val="%1、"/>
      <w:lvlJc w:val="left"/>
      <w:rPr>
        <w:rFonts w:hint="eastAsia"/>
      </w:rPr>
    </w:lvl>
  </w:abstractNum>
  <w:abstractNum w:abstractNumId="1">
    <w:nsid w:val="AF70595D"/>
    <w:multiLevelType w:val="singleLevel"/>
    <w:tmpl w:val="AF70595D"/>
    <w:lvl w:ilvl="0" w:tentative="0">
      <w:start w:val="1"/>
      <w:numFmt w:val="decimal"/>
      <w:suff w:val="space"/>
      <w:lvlText w:val="%1."/>
      <w:lvlJc w:val="left"/>
      <w:rPr>
        <w:rFonts w:hint="default"/>
        <w:sz w:val="32"/>
        <w:szCs w:val="32"/>
      </w:rPr>
    </w:lvl>
  </w:abstractNum>
  <w:abstractNum w:abstractNumId="2">
    <w:nsid w:val="B5E4E9FA"/>
    <w:multiLevelType w:val="singleLevel"/>
    <w:tmpl w:val="B5E4E9FA"/>
    <w:lvl w:ilvl="0" w:tentative="0">
      <w:start w:val="1"/>
      <w:numFmt w:val="decimal"/>
      <w:suff w:val="nothing"/>
      <w:lvlText w:val="（%1）"/>
      <w:lvlJc w:val="left"/>
    </w:lvl>
  </w:abstractNum>
  <w:abstractNum w:abstractNumId="3">
    <w:nsid w:val="CECEBCBA"/>
    <w:multiLevelType w:val="singleLevel"/>
    <w:tmpl w:val="CECEBCBA"/>
    <w:lvl w:ilvl="0" w:tentative="0">
      <w:start w:val="3"/>
      <w:numFmt w:val="decimal"/>
      <w:suff w:val="nothing"/>
      <w:lvlText w:val="（%1）"/>
      <w:lvlJc w:val="left"/>
    </w:lvl>
  </w:abstractNum>
  <w:abstractNum w:abstractNumId="4">
    <w:nsid w:val="21867024"/>
    <w:multiLevelType w:val="singleLevel"/>
    <w:tmpl w:val="21867024"/>
    <w:lvl w:ilvl="0" w:tentative="0">
      <w:start w:val="1"/>
      <w:numFmt w:val="decimal"/>
      <w:suff w:val="space"/>
      <w:lvlText w:val="%1."/>
      <w:lvlJc w:val="left"/>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15"/>
  <w:drawingGridVerticalSpacing w:val="579"/>
  <w:displayHorizontalDrawingGridEvery w:val="0"/>
  <w:displayVerticalDrawingGridEvery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ZDc4N2FjMjA4NGE4NzI0ODM4NDlmOTk2ZjBiZTkifQ=="/>
  </w:docVars>
  <w:rsids>
    <w:rsidRoot w:val="00172A27"/>
    <w:rsid w:val="00196F47"/>
    <w:rsid w:val="031065A1"/>
    <w:rsid w:val="03805B16"/>
    <w:rsid w:val="04843E2F"/>
    <w:rsid w:val="04CB2FB8"/>
    <w:rsid w:val="07637C34"/>
    <w:rsid w:val="07C249A8"/>
    <w:rsid w:val="09542052"/>
    <w:rsid w:val="09F22F89"/>
    <w:rsid w:val="0A2B1B98"/>
    <w:rsid w:val="0C5D1B40"/>
    <w:rsid w:val="0CE90EDA"/>
    <w:rsid w:val="0E0907AC"/>
    <w:rsid w:val="0FE96DF1"/>
    <w:rsid w:val="105E7C7E"/>
    <w:rsid w:val="115C24EE"/>
    <w:rsid w:val="11C2242F"/>
    <w:rsid w:val="15B42766"/>
    <w:rsid w:val="180335C9"/>
    <w:rsid w:val="19FA59B8"/>
    <w:rsid w:val="1A532D6F"/>
    <w:rsid w:val="1BFB7DCA"/>
    <w:rsid w:val="1C030DF8"/>
    <w:rsid w:val="1CCF1413"/>
    <w:rsid w:val="1EA508DB"/>
    <w:rsid w:val="214E4A9C"/>
    <w:rsid w:val="24C3486A"/>
    <w:rsid w:val="25496563"/>
    <w:rsid w:val="25BA434B"/>
    <w:rsid w:val="26231C32"/>
    <w:rsid w:val="26CD3541"/>
    <w:rsid w:val="277A3CE7"/>
    <w:rsid w:val="27B44EB1"/>
    <w:rsid w:val="29CF30BC"/>
    <w:rsid w:val="2F6D01C8"/>
    <w:rsid w:val="2FAB6C52"/>
    <w:rsid w:val="2FFE1F97"/>
    <w:rsid w:val="30CC7B43"/>
    <w:rsid w:val="33174068"/>
    <w:rsid w:val="379944BF"/>
    <w:rsid w:val="389C60B3"/>
    <w:rsid w:val="3941634A"/>
    <w:rsid w:val="3AE923DB"/>
    <w:rsid w:val="3C09493E"/>
    <w:rsid w:val="404E2F3C"/>
    <w:rsid w:val="404F75F9"/>
    <w:rsid w:val="40CD143D"/>
    <w:rsid w:val="434029EA"/>
    <w:rsid w:val="4B702C51"/>
    <w:rsid w:val="4D6E1CFC"/>
    <w:rsid w:val="4D915B65"/>
    <w:rsid w:val="4EAC47E8"/>
    <w:rsid w:val="4F210F78"/>
    <w:rsid w:val="4F5006C2"/>
    <w:rsid w:val="53694F8E"/>
    <w:rsid w:val="53AD0353"/>
    <w:rsid w:val="545D61D4"/>
    <w:rsid w:val="54BD7602"/>
    <w:rsid w:val="570E664B"/>
    <w:rsid w:val="57AC4BE5"/>
    <w:rsid w:val="57E648F2"/>
    <w:rsid w:val="5A7C0B8B"/>
    <w:rsid w:val="5CEA0F56"/>
    <w:rsid w:val="5E51413D"/>
    <w:rsid w:val="6056761D"/>
    <w:rsid w:val="60CC7554"/>
    <w:rsid w:val="65E10BC9"/>
    <w:rsid w:val="683B56CE"/>
    <w:rsid w:val="6A70627E"/>
    <w:rsid w:val="6C4573AD"/>
    <w:rsid w:val="700A7502"/>
    <w:rsid w:val="716403A7"/>
    <w:rsid w:val="72F37510"/>
    <w:rsid w:val="72FB1657"/>
    <w:rsid w:val="73662273"/>
    <w:rsid w:val="745D7261"/>
    <w:rsid w:val="78556DD8"/>
    <w:rsid w:val="7974250B"/>
    <w:rsid w:val="79ED43C4"/>
    <w:rsid w:val="7AE91FBE"/>
    <w:rsid w:val="7AFF4AAB"/>
    <w:rsid w:val="7F4857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keepLines/>
      <w:spacing w:beforeLines="0" w:beforeAutospacing="0" w:afterLines="0" w:afterAutospacing="0" w:line="640" w:lineRule="exact"/>
      <w:ind w:firstLine="0" w:firstLineChars="0"/>
      <w:jc w:val="center"/>
      <w:outlineLvl w:val="0"/>
    </w:pPr>
    <w:rPr>
      <w:rFonts w:eastAsia="方正小标宋_GBK"/>
      <w:kern w:val="44"/>
      <w:sz w:val="44"/>
    </w:rPr>
  </w:style>
  <w:style w:type="paragraph" w:styleId="3">
    <w:name w:val="heading 2"/>
    <w:basedOn w:val="1"/>
    <w:next w:val="1"/>
    <w:qFormat/>
    <w:uiPriority w:val="0"/>
    <w:pPr>
      <w:keepNext/>
      <w:keepLines/>
      <w:spacing w:line="560" w:lineRule="exact"/>
      <w:ind w:firstLine="880" w:firstLineChars="200"/>
      <w:outlineLvl w:val="1"/>
    </w:pPr>
    <w:rPr>
      <w:rFonts w:ascii="Arial" w:hAnsi="Arial" w:eastAsia="方正楷体_GBK"/>
      <w:sz w:val="32"/>
    </w:rPr>
  </w:style>
  <w:style w:type="paragraph" w:styleId="4">
    <w:name w:val="heading 4"/>
    <w:basedOn w:val="3"/>
    <w:next w:val="1"/>
    <w:unhideWhenUsed/>
    <w:qFormat/>
    <w:uiPriority w:val="0"/>
    <w:pPr>
      <w:keepNext/>
      <w:keepLines/>
      <w:spacing w:before="280" w:after="290" w:line="376" w:lineRule="auto"/>
      <w:outlineLvl w:val="3"/>
    </w:pPr>
    <w:rPr>
      <w:rFonts w:ascii="Cambria" w:hAnsi="Cambria"/>
      <w:sz w:val="28"/>
      <w:szCs w:val="28"/>
    </w:rPr>
  </w:style>
  <w:style w:type="character" w:default="1" w:styleId="16">
    <w:name w:val="Default Paragraph Font"/>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rPr>
      <w:rFonts w:ascii="Times New Roman" w:hAnsi="Times New Roman" w:eastAsia="宋体" w:cs="Times New Roman"/>
      <w:kern w:val="2"/>
      <w:sz w:val="28"/>
      <w:szCs w:val="24"/>
    </w:rPr>
  </w:style>
  <w:style w:type="paragraph" w:styleId="7">
    <w:name w:val="Body Text Indent"/>
    <w:basedOn w:val="1"/>
    <w:next w:val="8"/>
    <w:qFormat/>
    <w:uiPriority w:val="0"/>
  </w:style>
  <w:style w:type="paragraph" w:styleId="8">
    <w:name w:val="Body Text First Indent 2"/>
    <w:basedOn w:val="7"/>
    <w:next w:val="1"/>
    <w:qFormat/>
    <w:uiPriority w:val="0"/>
    <w:pPr>
      <w:ind w:firstLine="420" w:firstLineChars="200"/>
    </w:pPr>
    <w:rPr>
      <w:szCs w:val="32"/>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Strong"/>
    <w:basedOn w:val="16"/>
    <w:qFormat/>
    <w:uiPriority w:val="0"/>
    <w:rPr>
      <w:rFonts w:ascii="Times New Roman" w:hAnsi="Times New Roman" w:eastAsia="宋体" w:cs="Times New Roman"/>
      <w:b/>
      <w:bCs/>
    </w:rPr>
  </w:style>
  <w:style w:type="character" w:styleId="18">
    <w:name w:val="page number"/>
    <w:basedOn w:val="16"/>
    <w:qFormat/>
    <w:uiPriority w:val="0"/>
  </w:style>
  <w:style w:type="paragraph" w:customStyle="1" w:styleId="19">
    <w:name w:val="Default"/>
    <w:next w:val="1"/>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paragraph" w:customStyle="1" w:styleId="20">
    <w:name w:val="p0"/>
    <w:basedOn w:val="1"/>
    <w:qFormat/>
    <w:uiPriority w:val="0"/>
    <w:pPr>
      <w:widowControl/>
    </w:pPr>
    <w:rPr>
      <w:rFonts w:ascii="Calibri" w:hAnsi="Calibri" w:eastAsia="宋体" w:cs="宋体"/>
      <w:kern w:val="0"/>
      <w:szCs w:val="32"/>
    </w:rPr>
  </w:style>
  <w:style w:type="paragraph" w:customStyle="1" w:styleId="21">
    <w:name w:val="BodyText"/>
    <w:basedOn w:val="1"/>
    <w:qFormat/>
    <w:uiPriority w:val="0"/>
    <w:rPr>
      <w:kern w:val="0"/>
      <w:sz w:val="20"/>
      <w:szCs w:val="20"/>
    </w:rPr>
  </w:style>
  <w:style w:type="paragraph" w:customStyle="1" w:styleId="22">
    <w:name w:val="Body text|1"/>
    <w:basedOn w:val="1"/>
    <w:qFormat/>
    <w:uiPriority w:val="0"/>
    <w:pPr>
      <w:spacing w:line="420" w:lineRule="auto"/>
      <w:ind w:firstLine="400"/>
      <w:jc w:val="left"/>
    </w:pPr>
    <w:rPr>
      <w:rFonts w:ascii="宋体" w:hAnsi="宋体" w:cs="宋体"/>
      <w:color w:val="000000"/>
      <w:kern w:val="0"/>
      <w:sz w:val="30"/>
      <w:szCs w:val="30"/>
      <w:lang w:val="zh-TW" w:eastAsia="zh-TW" w:bidi="zh-TW"/>
    </w:rPr>
  </w:style>
  <w:style w:type="character" w:customStyle="1" w:styleId="23">
    <w:name w:val="NormalCharacter"/>
    <w:qFormat/>
    <w:uiPriority w:val="0"/>
    <w:rPr>
      <w:rFonts w:ascii="等线" w:hAnsi="等线" w:eastAsia="等线" w:cs="Times New Roman"/>
    </w:rPr>
  </w:style>
  <w:style w:type="character" w:customStyle="1" w:styleId="24">
    <w:name w:val="bjh-p"/>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 (Beijing) Limited</Company>
  <Pages>16</Pages>
  <Words>7630</Words>
  <Characters>7799</Characters>
  <Lines>1</Lines>
  <Paragraphs>1</Paragraphs>
  <TotalTime>1</TotalTime>
  <ScaleCrop>false</ScaleCrop>
  <LinksUpToDate>false</LinksUpToDate>
  <CharactersWithSpaces>7885</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2012-10-24T06:58:00Z</dcterms:created>
  <dc:creator>Lenovo User</dc:creator>
  <cp:lastModifiedBy>Hp</cp:lastModifiedBy>
  <cp:lastPrinted>2012-10-25T01:03:00Z</cp:lastPrinted>
  <dcterms:modified xsi:type="dcterms:W3CDTF">2024-12-30T08:05:44Z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A9C5D7F8595E414CBC23CB93AF75EB17_13</vt:lpwstr>
  </property>
</Properties>
</file>