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9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</w:rPr>
      </w:pPr>
      <w:bookmarkStart w:id="0" w:name="_Hlk35508978"/>
      <w:r>
        <w:rPr>
          <w:rFonts w:hint="eastAsia" w:eastAsia="方正小标宋_GBK"/>
          <w:sz w:val="44"/>
          <w:szCs w:val="44"/>
        </w:rPr>
        <w:t>六十年代精简退职老职工救济补助</w:t>
      </w:r>
      <w:r>
        <w:rPr>
          <w:rFonts w:eastAsia="方正小标宋_GBK"/>
          <w:sz w:val="44"/>
          <w:szCs w:val="44"/>
        </w:rPr>
        <w:br w:type="textWrapping"/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项目支出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自评报告</w:t>
      </w:r>
    </w:p>
    <w:bookmarkEnd w:id="0"/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napToGrid w:val="0"/>
        <w:spacing w:line="579" w:lineRule="exact"/>
        <w:ind w:firstLine="640" w:firstLineChars="200"/>
        <w:outlineLvl w:val="0"/>
        <w:rPr>
          <w:rFonts w:hint="default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/>
          <w:szCs w:val="32"/>
        </w:rPr>
        <w:t>县财政下达</w:t>
      </w:r>
      <w:r>
        <w:rPr>
          <w:rFonts w:hint="eastAsia"/>
          <w:szCs w:val="32"/>
          <w:lang w:eastAsia="zh-CN"/>
        </w:rPr>
        <w:t>项目</w:t>
      </w:r>
      <w:r>
        <w:rPr>
          <w:rFonts w:hint="eastAsia"/>
          <w:szCs w:val="32"/>
        </w:rPr>
        <w:t>绩效目标情况。</w:t>
      </w:r>
      <w:r>
        <w:rPr>
          <w:rFonts w:hint="eastAsia"/>
          <w:szCs w:val="32"/>
          <w:lang w:eastAsia="zh-CN"/>
        </w:rPr>
        <w:t>奉节县财政局《</w:t>
      </w:r>
      <w:r>
        <w:rPr>
          <w:rFonts w:hint="eastAsia"/>
          <w:szCs w:val="32"/>
          <w:lang w:val="en-US" w:eastAsia="zh-CN"/>
        </w:rPr>
        <w:t>关于预下达2022年六十年代精简退职老职工救济补助资金的通知</w:t>
      </w:r>
      <w:r>
        <w:rPr>
          <w:rFonts w:hint="eastAsia"/>
          <w:szCs w:val="32"/>
          <w:lang w:eastAsia="zh-CN"/>
        </w:rPr>
        <w:t>》（奉节财社</w:t>
      </w:r>
      <w:r>
        <w:rPr>
          <w:rFonts w:hint="eastAsia"/>
          <w:szCs w:val="32"/>
          <w:lang w:val="en-US" w:eastAsia="zh-CN"/>
        </w:rPr>
        <w:t>〔2022〕15号</w:t>
      </w:r>
      <w:r>
        <w:rPr>
          <w:rFonts w:hint="eastAsia"/>
          <w:szCs w:val="32"/>
          <w:lang w:eastAsia="zh-CN"/>
        </w:rPr>
        <w:t>）共计下达</w:t>
      </w:r>
      <w:r>
        <w:rPr>
          <w:rFonts w:hint="eastAsia"/>
          <w:szCs w:val="32"/>
          <w:lang w:val="en-US" w:eastAsia="zh-CN"/>
        </w:rPr>
        <w:t>六十年代精简退职老职工救济补助资金180万元</w:t>
      </w:r>
      <w:r>
        <w:rPr>
          <w:rFonts w:hint="eastAsia"/>
          <w:szCs w:val="32"/>
          <w:lang w:eastAsia="zh-CN"/>
        </w:rPr>
        <w:t>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/>
          <w:szCs w:val="32"/>
        </w:rPr>
      </w:pPr>
      <w:r>
        <w:rPr>
          <w:rFonts w:hint="eastAsia"/>
          <w:szCs w:val="32"/>
        </w:rPr>
        <w:t>（二）部门资金安排、分解下达预算和绩效目标情况。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（部门直接实施，无需分解）</w:t>
      </w:r>
    </w:p>
    <w:p>
      <w:pPr>
        <w:spacing w:beforeLines="0" w:afterLines="0"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2022年财政安排</w:t>
      </w:r>
      <w:r>
        <w:rPr>
          <w:rFonts w:hint="eastAsia"/>
          <w:szCs w:val="32"/>
          <w:lang w:val="en-US" w:eastAsia="zh-CN"/>
        </w:rPr>
        <w:t>六十年代精简退职老职工救济补助资金180</w:t>
      </w:r>
      <w:r>
        <w:rPr>
          <w:rFonts w:hint="eastAsia" w:ascii="方正仿宋_GBK"/>
          <w:sz w:val="32"/>
          <w:szCs w:val="32"/>
          <w:lang w:val="en-US" w:eastAsia="zh-CN"/>
        </w:rPr>
        <w:t>万元，</w:t>
      </w:r>
      <w:r>
        <w:rPr>
          <w:rFonts w:ascii="方正仿宋_GBK" w:eastAsia="方正仿宋_GBK"/>
          <w:sz w:val="32"/>
          <w:szCs w:val="32"/>
        </w:rPr>
        <w:t>用于</w:t>
      </w:r>
      <w:r>
        <w:rPr>
          <w:rFonts w:hint="eastAsia" w:ascii="方正仿宋_GBK" w:eastAsia="方正仿宋_GBK"/>
          <w:sz w:val="32"/>
          <w:szCs w:val="32"/>
        </w:rPr>
        <w:t>发放全县六十年代精减退职老职工基本生活</w:t>
      </w:r>
      <w:r>
        <w:rPr>
          <w:rFonts w:hint="eastAsia" w:ascii="方正仿宋_GBK"/>
          <w:sz w:val="32"/>
          <w:szCs w:val="32"/>
          <w:lang w:eastAsia="zh-CN"/>
        </w:rPr>
        <w:t>补助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（一）资金投入情况分析。</w:t>
      </w:r>
    </w:p>
    <w:p>
      <w:pPr>
        <w:snapToGrid w:val="0"/>
        <w:spacing w:line="579" w:lineRule="exact"/>
        <w:ind w:firstLine="640" w:firstLineChars="200"/>
        <w:outlineLvl w:val="0"/>
        <w:rPr>
          <w:color w:val="333333"/>
          <w:szCs w:val="32"/>
        </w:rPr>
      </w:pPr>
      <w:r>
        <w:rPr>
          <w:szCs w:val="32"/>
        </w:rPr>
        <w:t>1. 资金到位情况分析。</w:t>
      </w:r>
      <w:r>
        <w:rPr>
          <w:color w:val="333333"/>
          <w:szCs w:val="32"/>
        </w:rPr>
        <w:t>20</w:t>
      </w:r>
      <w:r>
        <w:rPr>
          <w:rFonts w:hint="eastAsia"/>
          <w:color w:val="333333"/>
          <w:szCs w:val="32"/>
        </w:rPr>
        <w:t>2</w:t>
      </w:r>
      <w:r>
        <w:rPr>
          <w:rFonts w:hint="eastAsia"/>
          <w:color w:val="333333"/>
          <w:szCs w:val="32"/>
          <w:lang w:val="en-US" w:eastAsia="zh-CN"/>
        </w:rPr>
        <w:t>2</w:t>
      </w:r>
      <w:r>
        <w:rPr>
          <w:color w:val="333333"/>
          <w:szCs w:val="32"/>
        </w:rPr>
        <w:t>年，财政安排我县</w:t>
      </w:r>
      <w:r>
        <w:rPr>
          <w:rFonts w:hint="eastAsia"/>
          <w:color w:val="333333"/>
          <w:szCs w:val="32"/>
        </w:rPr>
        <w:t>六十年代精减退职老职工救济补助金</w:t>
      </w:r>
      <w:r>
        <w:rPr>
          <w:rFonts w:hint="eastAsia"/>
          <w:color w:val="333333"/>
          <w:szCs w:val="32"/>
          <w:lang w:val="en-US" w:eastAsia="zh-CN"/>
        </w:rPr>
        <w:t>180万元，民政局按实际需要申请资金</w:t>
      </w:r>
      <w:r>
        <w:rPr>
          <w:rFonts w:hint="eastAsia"/>
          <w:color w:val="333333"/>
          <w:szCs w:val="32"/>
        </w:rPr>
        <w:t>168.</w:t>
      </w:r>
      <w:r>
        <w:rPr>
          <w:rFonts w:hint="eastAsia"/>
          <w:color w:val="333333"/>
          <w:szCs w:val="32"/>
          <w:lang w:val="en-US" w:eastAsia="zh-CN"/>
        </w:rPr>
        <w:t>2</w:t>
      </w:r>
      <w:r>
        <w:rPr>
          <w:color w:val="333333"/>
          <w:szCs w:val="32"/>
        </w:rPr>
        <w:t>万元</w:t>
      </w:r>
      <w:r>
        <w:rPr>
          <w:rFonts w:hint="eastAsia"/>
          <w:color w:val="333333"/>
          <w:szCs w:val="32"/>
          <w:lang w:eastAsia="zh-CN"/>
        </w:rPr>
        <w:t>，实际到位</w:t>
      </w:r>
      <w:r>
        <w:rPr>
          <w:rFonts w:hint="eastAsia"/>
          <w:color w:val="333333"/>
          <w:szCs w:val="32"/>
          <w:lang w:val="en-US" w:eastAsia="zh-CN"/>
        </w:rPr>
        <w:t>168.2万元，</w:t>
      </w:r>
      <w:r>
        <w:rPr>
          <w:color w:val="333333"/>
          <w:szCs w:val="32"/>
        </w:rPr>
        <w:t>资金到位率100%。</w:t>
      </w:r>
    </w:p>
    <w:p>
      <w:pPr>
        <w:snapToGrid w:val="0"/>
        <w:spacing w:line="579" w:lineRule="exact"/>
        <w:ind w:firstLine="640" w:firstLineChars="200"/>
        <w:outlineLvl w:val="0"/>
        <w:rPr>
          <w:color w:val="000000"/>
          <w:szCs w:val="32"/>
        </w:rPr>
      </w:pPr>
      <w:r>
        <w:rPr>
          <w:szCs w:val="32"/>
        </w:rPr>
        <w:t>2. 资金使用情况分析。20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val="en-US" w:eastAsia="zh-CN"/>
        </w:rPr>
        <w:t>2</w:t>
      </w:r>
      <w:r>
        <w:rPr>
          <w:szCs w:val="32"/>
        </w:rPr>
        <w:t>年本</w:t>
      </w:r>
      <w:r>
        <w:rPr>
          <w:color w:val="000000"/>
          <w:szCs w:val="32"/>
        </w:rPr>
        <w:t>项目实际支出</w:t>
      </w:r>
      <w:r>
        <w:rPr>
          <w:rFonts w:hint="eastAsia"/>
          <w:szCs w:val="32"/>
        </w:rPr>
        <w:t>168.</w:t>
      </w:r>
      <w:r>
        <w:rPr>
          <w:rFonts w:hint="eastAsia"/>
          <w:szCs w:val="32"/>
          <w:lang w:val="en-US" w:eastAsia="zh-CN"/>
        </w:rPr>
        <w:t>2</w:t>
      </w:r>
      <w:r>
        <w:rPr>
          <w:color w:val="000000"/>
          <w:szCs w:val="32"/>
        </w:rPr>
        <w:t>万元，资金</w:t>
      </w:r>
      <w:r>
        <w:rPr>
          <w:color w:val="000000"/>
          <w:kern w:val="0"/>
          <w:szCs w:val="32"/>
        </w:rPr>
        <w:t>执行率</w:t>
      </w:r>
      <w:r>
        <w:rPr>
          <w:rFonts w:hint="eastAsia"/>
          <w:color w:val="000000"/>
          <w:szCs w:val="32"/>
        </w:rPr>
        <w:t>100</w:t>
      </w:r>
      <w:r>
        <w:rPr>
          <w:color w:val="000000"/>
          <w:szCs w:val="32"/>
        </w:rPr>
        <w:t>%。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szCs w:val="32"/>
        </w:rPr>
        <w:t>3. 资金管理情况分析。</w:t>
      </w:r>
      <w:r>
        <w:rPr>
          <w:color w:val="333333"/>
          <w:szCs w:val="32"/>
        </w:rPr>
        <w:t>严格遵循专款专用</w:t>
      </w:r>
      <w:r>
        <w:rPr>
          <w:rFonts w:hint="eastAsia"/>
          <w:color w:val="333333"/>
          <w:szCs w:val="32"/>
        </w:rPr>
        <w:t>，</w:t>
      </w:r>
      <w:r>
        <w:rPr>
          <w:color w:val="333333"/>
          <w:szCs w:val="32"/>
        </w:rPr>
        <w:t>专项项目的申报严格按照市财政资金管理的要求进行，专项资金财政拨款到位后及时进行了项目开展和资金投入。</w:t>
      </w:r>
      <w:r>
        <w:rPr>
          <w:szCs w:val="32"/>
        </w:rPr>
        <w:tab/>
      </w:r>
    </w:p>
    <w:p>
      <w:pPr>
        <w:snapToGrid w:val="0"/>
        <w:spacing w:line="579" w:lineRule="exact"/>
        <w:ind w:firstLine="640" w:firstLineChars="200"/>
        <w:outlineLvl w:val="0"/>
        <w:rPr>
          <w:rFonts w:eastAsia="方正楷体_GBK"/>
          <w:bCs/>
          <w:szCs w:val="32"/>
        </w:rPr>
      </w:pPr>
      <w:r>
        <w:rPr>
          <w:rFonts w:eastAsia="方正楷体_GBK"/>
          <w:bCs/>
          <w:szCs w:val="32"/>
        </w:rPr>
        <w:t>（二）总体绩效目标完成情况分析。</w:t>
      </w:r>
    </w:p>
    <w:p>
      <w:pPr>
        <w:snapToGrid w:val="0"/>
        <w:spacing w:line="579" w:lineRule="exact"/>
        <w:ind w:firstLine="640" w:firstLineChars="200"/>
        <w:outlineLvl w:val="0"/>
        <w:rPr>
          <w:color w:val="333333"/>
          <w:szCs w:val="32"/>
        </w:rPr>
      </w:pPr>
      <w:r>
        <w:rPr>
          <w:color w:val="333333"/>
          <w:szCs w:val="32"/>
        </w:rPr>
        <w:t>解决</w:t>
      </w:r>
      <w:r>
        <w:rPr>
          <w:rFonts w:hint="eastAsia"/>
          <w:color w:val="333333"/>
          <w:szCs w:val="32"/>
        </w:rPr>
        <w:t>六十年代精减退职老职工</w:t>
      </w:r>
      <w:r>
        <w:rPr>
          <w:color w:val="333333"/>
          <w:szCs w:val="32"/>
        </w:rPr>
        <w:t>基本生活困难和长期照护困难，改善其生活质量，保障其生存发展权益，切实加强</w:t>
      </w:r>
      <w:r>
        <w:rPr>
          <w:rFonts w:hint="eastAsia"/>
          <w:color w:val="333333"/>
          <w:szCs w:val="32"/>
        </w:rPr>
        <w:t>六十年代精减退职老职工</w:t>
      </w:r>
      <w:r>
        <w:rPr>
          <w:color w:val="333333"/>
          <w:szCs w:val="32"/>
        </w:rPr>
        <w:t>保障工作，及时发放</w:t>
      </w:r>
      <w:r>
        <w:rPr>
          <w:rFonts w:hint="eastAsia"/>
          <w:color w:val="333333"/>
          <w:szCs w:val="32"/>
        </w:rPr>
        <w:t>六十年代精减退职老职工救济补助金</w:t>
      </w:r>
      <w:r>
        <w:rPr>
          <w:color w:val="333333"/>
          <w:szCs w:val="32"/>
        </w:rPr>
        <w:t>。</w:t>
      </w:r>
      <w:r>
        <w:rPr>
          <w:rFonts w:hint="eastAsia"/>
          <w:color w:val="333333"/>
          <w:szCs w:val="32"/>
        </w:rPr>
        <w:t>全年目标实际完成与</w:t>
      </w:r>
      <w:r>
        <w:rPr>
          <w:color w:val="333333"/>
          <w:szCs w:val="32"/>
        </w:rPr>
        <w:t> </w:t>
      </w:r>
      <w:r>
        <w:rPr>
          <w:rFonts w:hint="eastAsia"/>
          <w:color w:val="333333"/>
          <w:szCs w:val="32"/>
        </w:rPr>
        <w:t>年初目标一致。</w:t>
      </w:r>
    </w:p>
    <w:p>
      <w:pPr>
        <w:snapToGrid w:val="0"/>
        <w:spacing w:line="579" w:lineRule="exact"/>
        <w:ind w:firstLine="640" w:firstLineChars="200"/>
        <w:outlineLvl w:val="0"/>
        <w:rPr>
          <w:szCs w:val="32"/>
        </w:rPr>
      </w:pPr>
      <w:r>
        <w:rPr>
          <w:rFonts w:eastAsia="方正楷体_GBK"/>
          <w:bCs/>
          <w:szCs w:val="32"/>
        </w:rPr>
        <w:t>（三）绩效目标完成情况分析。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1. 产出指标完成情况分析。</w:t>
      </w:r>
      <w:r>
        <w:rPr>
          <w:color w:val="000000"/>
          <w:szCs w:val="32"/>
          <w:shd w:val="clear" w:color="auto" w:fill="FFFFFF"/>
        </w:rPr>
        <w:t>从产出来看，项目产出良好，基本完成各项年初设定指标值。</w:t>
      </w:r>
    </w:p>
    <w:p>
      <w:pPr>
        <w:snapToGrid w:val="0"/>
        <w:spacing w:line="579" w:lineRule="exact"/>
        <w:ind w:firstLine="640" w:firstLineChars="200"/>
        <w:rPr>
          <w:color w:val="000000"/>
          <w:szCs w:val="32"/>
          <w:shd w:val="clear" w:color="auto" w:fill="FFFFFF"/>
        </w:rPr>
      </w:pPr>
      <w:r>
        <w:rPr>
          <w:szCs w:val="32"/>
        </w:rPr>
        <w:t>（1）数量指标。</w:t>
      </w:r>
      <w:r>
        <w:rPr>
          <w:rFonts w:hint="eastAsia"/>
          <w:szCs w:val="32"/>
          <w:lang w:eastAsia="zh-CN"/>
        </w:rPr>
        <w:t>计划</w:t>
      </w:r>
      <w:r>
        <w:rPr>
          <w:rFonts w:hint="eastAsia"/>
          <w:color w:val="000000"/>
          <w:szCs w:val="32"/>
          <w:shd w:val="clear" w:color="auto" w:fill="FFFFFF"/>
        </w:rPr>
        <w:t>六十年代精减退职老职工保障人次大于等于</w:t>
      </w: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2900</w:t>
      </w:r>
      <w:r>
        <w:rPr>
          <w:rFonts w:hint="eastAsia"/>
          <w:color w:val="000000"/>
          <w:szCs w:val="32"/>
          <w:shd w:val="clear" w:color="auto" w:fill="FFFFFF"/>
        </w:rPr>
        <w:t>人次，实际完成</w:t>
      </w: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2950</w:t>
      </w:r>
      <w:r>
        <w:rPr>
          <w:rFonts w:hint="eastAsia"/>
          <w:color w:val="000000"/>
          <w:szCs w:val="32"/>
          <w:shd w:val="clear" w:color="auto" w:fill="FFFFFF"/>
        </w:rPr>
        <w:t>人次</w:t>
      </w:r>
      <w:r>
        <w:rPr>
          <w:color w:val="000000"/>
          <w:szCs w:val="32"/>
          <w:shd w:val="clear" w:color="auto" w:fill="FFFFFF"/>
        </w:rPr>
        <w:t>。</w:t>
      </w:r>
      <w:r>
        <w:rPr>
          <w:rFonts w:hint="eastAsia"/>
          <w:color w:val="000000"/>
          <w:szCs w:val="32"/>
          <w:shd w:val="clear" w:color="auto" w:fill="FFFFFF"/>
          <w:lang w:eastAsia="zh-CN"/>
        </w:rPr>
        <w:t>计划</w:t>
      </w:r>
      <w:r>
        <w:rPr>
          <w:rFonts w:hint="eastAsia"/>
          <w:color w:val="000000"/>
          <w:szCs w:val="32"/>
          <w:shd w:val="clear" w:color="auto" w:fill="FFFFFF"/>
        </w:rPr>
        <w:t>六十年代精减退职老职工保障覆盖率</w:t>
      </w: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100</w:t>
      </w:r>
      <w:r>
        <w:rPr>
          <w:rFonts w:hint="eastAsia"/>
          <w:color w:val="000000"/>
          <w:szCs w:val="32"/>
          <w:shd w:val="clear" w:color="auto" w:fill="FFFFFF"/>
        </w:rPr>
        <w:t>%，实际覆盖率为100%。</w:t>
      </w:r>
    </w:p>
    <w:p>
      <w:pPr>
        <w:snapToGrid w:val="0"/>
        <w:spacing w:line="580" w:lineRule="exact"/>
        <w:ind w:firstLine="640" w:firstLineChars="200"/>
        <w:rPr>
          <w:rFonts w:hint="eastAsia"/>
          <w:color w:val="000000"/>
          <w:szCs w:val="32"/>
          <w:shd w:val="clear" w:color="auto" w:fill="FFFFFF"/>
        </w:rPr>
      </w:pPr>
      <w:r>
        <w:rPr>
          <w:szCs w:val="32"/>
        </w:rPr>
        <w:t>（2）质量指标。</w:t>
      </w:r>
      <w:r>
        <w:rPr>
          <w:rFonts w:hint="eastAsia"/>
          <w:szCs w:val="32"/>
          <w:lang w:eastAsia="zh-CN"/>
        </w:rPr>
        <w:t>计划</w:t>
      </w:r>
      <w:r>
        <w:rPr>
          <w:rFonts w:hint="eastAsia"/>
          <w:color w:val="000000"/>
          <w:szCs w:val="32"/>
          <w:shd w:val="clear" w:color="auto" w:fill="FFFFFF"/>
        </w:rPr>
        <w:t>六十年代精减退职老职工保</w:t>
      </w:r>
      <w:r>
        <w:rPr>
          <w:rFonts w:hint="eastAsia"/>
          <w:color w:val="000000"/>
          <w:szCs w:val="32"/>
          <w:shd w:val="clear" w:color="auto" w:fill="FFFFFF"/>
          <w:lang w:eastAsia="zh-CN"/>
        </w:rPr>
        <w:t>救助对象合格率</w:t>
      </w:r>
      <w:r>
        <w:rPr>
          <w:rFonts w:hint="eastAsia"/>
          <w:color w:val="000000"/>
          <w:szCs w:val="32"/>
          <w:shd w:val="clear" w:color="auto" w:fill="FFFFFF"/>
          <w:lang w:val="en-US" w:eastAsia="zh-CN"/>
        </w:rPr>
        <w:t>100</w:t>
      </w:r>
      <w:r>
        <w:rPr>
          <w:rFonts w:hint="eastAsia"/>
          <w:color w:val="000000"/>
          <w:szCs w:val="32"/>
          <w:shd w:val="clear" w:color="auto" w:fill="FFFFFF"/>
        </w:rPr>
        <w:t>%，实际</w:t>
      </w:r>
      <w:r>
        <w:rPr>
          <w:rFonts w:hint="eastAsia"/>
          <w:color w:val="000000"/>
          <w:szCs w:val="32"/>
          <w:shd w:val="clear" w:color="auto" w:fill="FFFFFF"/>
          <w:lang w:eastAsia="zh-CN"/>
        </w:rPr>
        <w:t>合格率</w:t>
      </w:r>
      <w:r>
        <w:rPr>
          <w:rFonts w:hint="eastAsia"/>
          <w:color w:val="000000"/>
          <w:szCs w:val="32"/>
          <w:shd w:val="clear" w:color="auto" w:fill="FFFFFF"/>
        </w:rPr>
        <w:t>100%。</w:t>
      </w:r>
    </w:p>
    <w:p>
      <w:pPr>
        <w:snapToGrid w:val="0"/>
        <w:spacing w:line="580" w:lineRule="exact"/>
        <w:ind w:firstLine="640" w:firstLineChars="200"/>
        <w:rPr>
          <w:szCs w:val="32"/>
        </w:rPr>
      </w:pPr>
      <w:r>
        <w:rPr>
          <w:szCs w:val="32"/>
        </w:rPr>
        <w:t>（3）时效指标。</w:t>
      </w:r>
    </w:p>
    <w:p>
      <w:pPr>
        <w:pStyle w:val="5"/>
        <w:widowControl/>
        <w:wordWrap w:val="0"/>
        <w:spacing w:line="58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计划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资金补贴按时发放率</w:t>
      </w:r>
      <w:r>
        <w:rPr>
          <w:rFonts w:hint="eastAsia" w:ascii="Times New Roman" w:hAnsi="Times New Roman" w:eastAsia="方正仿宋_GBK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100%,实际100%</w:t>
      </w:r>
      <w:r>
        <w:rPr>
          <w:rFonts w:hint="default" w:ascii="Times New Roman" w:hAnsi="Times New Roman" w:eastAsia="方正仿宋_GBK" w:cs="Times New Roman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2. 效益指标完成情况分析。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（1）社会效益。</w:t>
      </w:r>
      <w:r>
        <w:rPr>
          <w:rFonts w:hint="eastAsia"/>
          <w:szCs w:val="32"/>
        </w:rPr>
        <w:t>六十年代精减退职老职工</w:t>
      </w:r>
      <w:r>
        <w:rPr>
          <w:rFonts w:hint="eastAsia"/>
          <w:szCs w:val="32"/>
        </w:rPr>
        <w:t>生活水平提升情况稳步提升，实际完成100%。六十年代精减退职老职工</w:t>
      </w:r>
      <w:r>
        <w:rPr>
          <w:szCs w:val="32"/>
        </w:rPr>
        <w:t>生活保障金发放工作做到了专款专用，层层把关，无违法乱纪行为。减轻了</w:t>
      </w:r>
      <w:r>
        <w:rPr>
          <w:rFonts w:hint="eastAsia"/>
          <w:szCs w:val="32"/>
        </w:rPr>
        <w:t>六十年代精减退职老职工</w:t>
      </w:r>
      <w:r>
        <w:rPr>
          <w:szCs w:val="32"/>
        </w:rPr>
        <w:t>的经济压力，同时体现了党和政府对</w:t>
      </w:r>
      <w:r>
        <w:rPr>
          <w:rFonts w:hint="eastAsia"/>
          <w:szCs w:val="32"/>
        </w:rPr>
        <w:t>六十年代精减退职老职工</w:t>
      </w:r>
      <w:r>
        <w:rPr>
          <w:szCs w:val="32"/>
        </w:rPr>
        <w:t>高度重视，化解了社会矛盾、促进了社会和谐发展。</w:t>
      </w:r>
    </w:p>
    <w:p>
      <w:pPr>
        <w:numPr>
          <w:ilvl w:val="0"/>
          <w:numId w:val="1"/>
        </w:num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可持续影响。</w:t>
      </w:r>
      <w:r>
        <w:rPr>
          <w:rFonts w:hint="eastAsia"/>
          <w:szCs w:val="32"/>
        </w:rPr>
        <w:t>六十年代精减退职老职工</w:t>
      </w:r>
      <w:r>
        <w:rPr>
          <w:rFonts w:hint="eastAsia"/>
          <w:szCs w:val="32"/>
        </w:rPr>
        <w:t>救助保障制度不断完善，实际完成率100%。</w:t>
      </w:r>
      <w:r>
        <w:rPr>
          <w:szCs w:val="32"/>
        </w:rPr>
        <w:t>项目实施来，全县有</w:t>
      </w:r>
      <w:r>
        <w:rPr>
          <w:rFonts w:hint="eastAsia"/>
          <w:szCs w:val="32"/>
          <w:lang w:val="en-US" w:eastAsia="zh-CN"/>
        </w:rPr>
        <w:t>2952</w:t>
      </w:r>
      <w:r>
        <w:rPr>
          <w:szCs w:val="32"/>
        </w:rPr>
        <w:t>人次获得</w:t>
      </w:r>
      <w:r>
        <w:rPr>
          <w:rFonts w:hint="eastAsia"/>
          <w:szCs w:val="32"/>
        </w:rPr>
        <w:t>六十年代精减退职老职工</w:t>
      </w:r>
      <w:r>
        <w:rPr>
          <w:szCs w:val="32"/>
        </w:rPr>
        <w:t>基本生活保障金，体现了党和国家对这个弱势群体的关怀，同时也得到社会的高度赞赏，是一件福泽百姓的民生工程。</w:t>
      </w:r>
    </w:p>
    <w:p>
      <w:pPr>
        <w:snapToGrid w:val="0"/>
        <w:spacing w:line="579" w:lineRule="exact"/>
        <w:ind w:firstLine="640" w:firstLineChars="200"/>
        <w:rPr>
          <w:szCs w:val="32"/>
        </w:rPr>
      </w:pPr>
      <w:r>
        <w:rPr>
          <w:szCs w:val="32"/>
        </w:rPr>
        <w:t>3. 满意度指标完成情况分析。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年初预定受益对象满意度大于等于9</w:t>
      </w:r>
      <w:r>
        <w:rPr>
          <w:rFonts w:hint="eastAsia"/>
          <w:szCs w:val="32"/>
          <w:lang w:val="en-US" w:eastAsia="zh-CN"/>
        </w:rPr>
        <w:t>8%，六十年代精减退职老职工救济补助发放做到规范、及时、足额，六十年代精减退职老职工本人社会公众满意度为96%。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三、偏离绩效目标的原因和下一步改进措施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无偏离绩效目标的情况。</w:t>
      </w:r>
    </w:p>
    <w:p>
      <w:pPr>
        <w:numPr>
          <w:ilvl w:val="0"/>
          <w:numId w:val="2"/>
        </w:num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绩效自评结果拟应用和公开情况</w:t>
      </w:r>
    </w:p>
    <w:p>
      <w:pPr>
        <w:snapToGrid w:val="0"/>
        <w:spacing w:line="579" w:lineRule="exact"/>
        <w:ind w:firstLine="640" w:firstLineChars="200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通过认真开展单位项目支出绩效目标自评，综合评分97分，评价结果为优。</w:t>
      </w:r>
    </w:p>
    <w:p>
      <w:pPr>
        <w:snapToGrid w:val="0"/>
        <w:spacing w:line="579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ind w:firstLine="960" w:firstLineChars="300"/>
      </w:pPr>
      <w:r>
        <w:rPr>
          <w:bCs/>
          <w:szCs w:val="32"/>
        </w:rPr>
        <w:t>无</w:t>
      </w:r>
      <w:bookmarkStart w:id="1" w:name="_GoBack"/>
      <w:bookmarkEnd w:id="1"/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474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10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hint="default" w:eastAsia="方正仿宋_GBK"/>
        <w:lang w:val="en-US" w:eastAsia="zh-CN"/>
      </w:rPr>
    </w:pPr>
    <w:r>
      <w:rPr>
        <w:rFonts w:hint="eastAsia"/>
        <w:lang w:val="en-US" w:eastAsia="zh-CN"/>
      </w:rPr>
      <w:t>572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8CBEFC"/>
    <w:multiLevelType w:val="singleLevel"/>
    <w:tmpl w:val="B88CBEF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8C41F66"/>
    <w:multiLevelType w:val="singleLevel"/>
    <w:tmpl w:val="08C41F6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8F561A"/>
    <w:rsid w:val="002969A1"/>
    <w:rsid w:val="00307EED"/>
    <w:rsid w:val="003B5FAC"/>
    <w:rsid w:val="007B506E"/>
    <w:rsid w:val="0092325B"/>
    <w:rsid w:val="00AE7882"/>
    <w:rsid w:val="00B75D31"/>
    <w:rsid w:val="00D37095"/>
    <w:rsid w:val="00DC1B94"/>
    <w:rsid w:val="00ED06B6"/>
    <w:rsid w:val="00F1216D"/>
    <w:rsid w:val="00F917CF"/>
    <w:rsid w:val="0C6E5B18"/>
    <w:rsid w:val="1AA44713"/>
    <w:rsid w:val="20B33D25"/>
    <w:rsid w:val="26696201"/>
    <w:rsid w:val="294A0003"/>
    <w:rsid w:val="3A8F561A"/>
    <w:rsid w:val="454B5220"/>
    <w:rsid w:val="4D5D705B"/>
    <w:rsid w:val="507E3BCA"/>
    <w:rsid w:val="57435254"/>
    <w:rsid w:val="6A09280C"/>
    <w:rsid w:val="72D57AB3"/>
    <w:rsid w:val="799B74A5"/>
    <w:rsid w:val="7B6B25CD"/>
    <w:rsid w:val="7D5247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rFonts w:asciiTheme="minorHAnsi" w:hAnsiTheme="minorHAnsi" w:eastAsiaTheme="minorEastAsia" w:cstheme="minorBidi"/>
      <w:sz w:val="21"/>
      <w:szCs w:val="22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微软雅黑" w:hAnsi="微软雅黑" w:eastAsia="微软雅黑"/>
      <w:color w:val="4C4C4C"/>
      <w:kern w:val="0"/>
      <w:sz w:val="21"/>
      <w:szCs w:val="21"/>
    </w:rPr>
  </w:style>
  <w:style w:type="character" w:customStyle="1" w:styleId="8">
    <w:name w:val="页眉 Char"/>
    <w:basedOn w:val="7"/>
    <w:link w:val="4"/>
    <w:qFormat/>
    <w:uiPriority w:val="0"/>
    <w:rPr>
      <w:rFonts w:ascii="Times New Roman" w:hAnsi="Times New Roman" w:eastAsia="方正仿宋_GBK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3</Pages>
  <Words>166</Words>
  <Characters>950</Characters>
  <Lines>7</Lines>
  <Paragraphs>2</Paragraphs>
  <TotalTime>2</TotalTime>
  <ScaleCrop>false</ScaleCrop>
  <LinksUpToDate>false</LinksUpToDate>
  <CharactersWithSpaces>1114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2021-05-25T07:31:00Z</dcterms:created>
  <dc:creator>sunshine</dc:creator>
  <cp:lastModifiedBy>Administrator</cp:lastModifiedBy>
  <dcterms:modified xsi:type="dcterms:W3CDTF">2023-04-12T06:47:11Z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KSOSaveFontToCloudKey">
    <vt:lpwstr>260200015_cloud</vt:lpwstr>
  </property>
  <property fmtid="{D5CDD505-2E9C-101B-9397-08002B2CF9AE}" pid="4" name="ICV">
    <vt:lpwstr>F0D4D3D2C7474CC6AFD9F99CDDAD1C26</vt:lpwstr>
  </property>
</Properties>
</file>