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度普通干线公路市级补助资金（第一批）S505吐祥新华槽至利川界段项目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2020年度普通干线公路市级补助资金（第一批）S505吐祥新华槽至利川界段项目资金1728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，用于该路段建设并投入使用，有效提升通行条件，促进互联互通。纳入本次绩效评价资金共计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1728万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财政局将1728万元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普通干线公路市级补助资金（第一批）S505吐祥新华槽至利川界段项目资金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及时、足额将预算资金支付给重庆奉节路桥有限公司，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1728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万元，县交通局已到位1728万元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共支付1728万元，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用于该路段建设，有效提升通行条件，促进互联互通。经交通局审批后支付给重庆奉节路桥有限公司，由重庆奉节路桥有限公司负责实施。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40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31"/>
        <w:gridCol w:w="724"/>
        <w:gridCol w:w="992"/>
        <w:gridCol w:w="992"/>
        <w:gridCol w:w="481"/>
        <w:gridCol w:w="370"/>
        <w:gridCol w:w="570"/>
        <w:gridCol w:w="1131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93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2020年普通干线公路市级补助资金（第一批）S505吐祥新华槽至利川界段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汤刚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5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奉节路桥有限公司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资金情况（万元）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类       别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年度资金总额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1728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1728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其中：财政拨款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1728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1728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      其他资金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年初设定目标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51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2021年4月全面完成建设并投用，有效提升通行条件，促进互联互通。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pict>
                <v:shape id="直接箭头连接符 5" o:spid="_x0000_s1029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DVv0Ko+gEAAMgDAAAOAAAAAAAAAAEAIAAAACMBAABkcnMvZTJvRG9jLnht&#10;bFBLBQYAAAAABgAGAFkBAACP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已完工投用，有效改善该路段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通行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条件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提高互联互通水平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693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二级指标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产出指标（50分）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数量指标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普通干线公路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里程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15.413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15.413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质量指标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工程合格率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2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时效指标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完成建设时间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成本指标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每公里造价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91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万元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经济效益指标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bookmarkStart w:id="0" w:name="_GoBack" w:colFirst="3" w:colLast="7"/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效益指标（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社会效益指标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公路安全水平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生态效益指标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可持续影响指标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0" w:leftChars="0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项目适应交通需求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2" w:leftChars="0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服务对象满意度指标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 w:cs="宋体"/>
                <w:kern w:val="0"/>
                <w:sz w:val="21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1"/>
              </w:rPr>
              <w:t>负责人：彭书山             填表人：李贤勇            填报日期：2021.4</w:t>
            </w:r>
            <w:r>
              <w:rPr>
                <w:rFonts w:ascii="宋体" w:hAnsi="宋体" w:cs="宋体"/>
                <w:kern w:val="0"/>
                <w:sz w:val="21"/>
              </w:rPr>
              <w:t>.14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2020年度普通干线公路市级补助资金（第一批）S505吐祥新华槽至利川界段项目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60B3691"/>
    <w:rsid w:val="070E66FA"/>
    <w:rsid w:val="0BCF4D50"/>
    <w:rsid w:val="0C8D213C"/>
    <w:rsid w:val="12F15EE6"/>
    <w:rsid w:val="15B8035E"/>
    <w:rsid w:val="1B3C1D3F"/>
    <w:rsid w:val="1C2E009B"/>
    <w:rsid w:val="22F1726D"/>
    <w:rsid w:val="23EB4261"/>
    <w:rsid w:val="24870990"/>
    <w:rsid w:val="2A7353AB"/>
    <w:rsid w:val="2CBF450B"/>
    <w:rsid w:val="327529A1"/>
    <w:rsid w:val="33F1613E"/>
    <w:rsid w:val="39813CF4"/>
    <w:rsid w:val="3A8011A9"/>
    <w:rsid w:val="3B073813"/>
    <w:rsid w:val="3B240766"/>
    <w:rsid w:val="3D6901AA"/>
    <w:rsid w:val="3E4D0435"/>
    <w:rsid w:val="401A7F2C"/>
    <w:rsid w:val="4282331C"/>
    <w:rsid w:val="4576232E"/>
    <w:rsid w:val="458443B4"/>
    <w:rsid w:val="499C0E1A"/>
    <w:rsid w:val="51884802"/>
    <w:rsid w:val="52E02408"/>
    <w:rsid w:val="536A4C0D"/>
    <w:rsid w:val="541F2678"/>
    <w:rsid w:val="54211680"/>
    <w:rsid w:val="596E5E23"/>
    <w:rsid w:val="5EFB197D"/>
    <w:rsid w:val="67EC20D7"/>
    <w:rsid w:val="68095A45"/>
    <w:rsid w:val="68C13C83"/>
    <w:rsid w:val="700C4B0A"/>
    <w:rsid w:val="78B12D17"/>
    <w:rsid w:val="79367060"/>
    <w:rsid w:val="7E8E16A0"/>
    <w:rsid w:val="7F286382"/>
    <w:rsid w:val="7F3F7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cp:lastPrinted>2021-05-25T01:12:00Z</cp:lastPrinted>
  <dcterms:modified xsi:type="dcterms:W3CDTF">2021-06-01T06:53:20Z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