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cs="Times New Roman"/>
          <w:color w:val="000000"/>
          <w:kern w:val="0"/>
          <w:sz w:val="44"/>
          <w:szCs w:val="44"/>
          <w:highlight w:val="none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firstLine="880" w:firstLineChars="200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shd w:val="clear" w:color="auto" w:fill="FFFFFF"/>
          <w:lang w:val="en-US" w:eastAsia="zh-CN" w:bidi="ar"/>
        </w:rPr>
        <w:t>奉节县经济和信息化委员会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2022年度部门整体支出预算绩效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u w:val="none"/>
          <w:shd w:val="clear" w:color="auto" w:fill="FFFFFF"/>
          <w:lang w:val="en-US" w:eastAsia="zh-CN" w:bidi="ar"/>
        </w:rPr>
        <w:t>自评报告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  <w:t>一、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eastAsia="zh-CN"/>
        </w:rPr>
        <w:t>单位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</w:rPr>
        <w:t>（一）基本情况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单位核定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人员编制数为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27个，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（其中行政编制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16个，事业编制9个，机关工勤 2个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，实际在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编人员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人，在岗人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人，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遗属补助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人。公务用车编制数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台，实际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台。房屋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480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，使用面积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336平方米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。为一级预算单位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（二）基本职责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1.研究起草工业和信息化以及中小企业的政策性文件并组织实施。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2.拟订工业和信息化的发展规划并组织实施，推进产业结构战略性调整和优化升级，推进信息化和工业化融合。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3.申报、审核、审批工业和工业信息化建设项目；规划和组织工业和工业信息化建设项目，对重点技术改造项目实施监督管理。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4.监测分析工业和工业信息产业经济运行态势，统计并发布相关信息，进行预警预测和信息引导，协调解决行业运行发展中的有关问题并提出政策建议。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5.承担煤、电、气、工业用油等重要物资平衡调度的责任。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7. 负责电力、天然气等行业的行政管理和行政执法；负责民用爆破器材的监督管理；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8.负责全县中小企业统计分析、预测监测，指导其建立现代企业制度以及投资方向、产业和产品结构的调整；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9.参与全县工业招商，围绕产业链和战略性新兴产业招商引资；对工业项目进行宏观管理，开展投资导向和项目具体实施工作。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10.负责指导工矿企业破产、关闭工作，组织实施改制重组，企业兼并，减员增效，扭亏脱困等工作。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11.牵头承担军民融合发展方面的职责。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12.负责盐行业管理和监督，牵头拟订盐业发展规划和组织实施产业政策；管理全县食盐专营工作，负责储备盐管理工作，保障市场供应和盐业发展稳定，负责盐业统计分析。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承办县政府交办的其</w:t>
      </w:r>
      <w:r>
        <w:rPr>
          <w:rFonts w:hint="eastAsia" w:cs="Times New Roman"/>
          <w:sz w:val="32"/>
          <w:szCs w:val="32"/>
          <w:highlight w:val="none"/>
          <w:lang w:eastAsia="zh-CN"/>
        </w:rPr>
        <w:t>他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事项。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（三）年度主要工作概述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1.经济指标：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全县74户规上工业企业实现产值70.83亿元，同比增长10.7%；增加值增速5.5%，排全市第8、渝东北第2；实现营业收入68.66亿元，同比增长12.3%，营业收入利润率8.8%；营业成本55.86亿元，同比增长9%；利润总额6.1亿元，同比增长24.6%；资产负债率58%，下降了5.2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2.重点工作：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以抓实安全生产为立足点，行业安全防线持续筑牢。一是聚焦关键领域，开展“四个行动”。二是聚焦三年行动，全面排查整治。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三是聚焦突出问题，严格执法检查。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以抓强招商引资为突破点，补链强链延链成效明显。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围绕清洁能源、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农产品加工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等重点产业培育方向，找准招商发力点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推动重点优势产业集链成群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以抓细为企服务为关键点，市场主体活力充分迸发。一是开展市场主体培育专项行动。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二是开展入企问诊帮促专项行动，梳理确定我县32户小微工业企业名单，采取分组、分乡镇的方式，逐户开展入企问诊帮扶工作，帮助17户企业解决21个实际问题，建立企业运行情况台账并实时监测更新。三是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u w:val="none"/>
          <w:shd w:val="clear" w:color="auto" w:fill="FFFFFF"/>
          <w:lang w:val="en-US" w:eastAsia="zh-CN" w:bidi="ar"/>
        </w:rPr>
        <w:t>开展融资解难服务专项行动。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以经济运行调度为落脚点，工业经济态势平稳向好。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一是稳住经济大盘日调度。二是清理拖欠中小企业账款周调度。三是规上工业运行月调度。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上级资金争取为切入点，干事创业士气有力提振。以项目规划建设为着力点，重点产业发展稳步推进。以工业要素保障为支撑点，服务保障力度切实增强。一是改善电力基础设施。二是提升网络覆盖强度。三是提升燃气保供能力。四是节会活动保障到位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五是提升服务群众质效。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以“两化融合”发展为着眼点，科技创新水平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（四）绩效目标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年初预算下达了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964.05万元，年中追加319.99万元，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对整体支出绩效目标进行了调整，我单位根据调整后的整体支出绩效目标开展了自评。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eastAsia="zh-CN"/>
        </w:rPr>
        <w:t>（五）年度预决算情况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我单位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2022年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年初预算总收入为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964.05 万元，年中追加收入319.99万元，全年总收入为1284.04万元；全年总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支出为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1284.04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万元，其中：基本支出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121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.0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万元（工资福利支出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412.99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万元、商品和服务支出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130.50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万元、对个人和家庭的补助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2.58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万元），项目支出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1、年初预算收入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964.05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万元，其中：财政拨款收入年初预算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964.05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万元（一般公共预算收入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964.05 万元，政府</w:t>
      </w:r>
      <w:r>
        <w:rPr>
          <w:rFonts w:hint="eastAsia" w:cs="Times New Roman"/>
          <w:b w:val="0"/>
          <w:bCs w:val="0"/>
          <w:sz w:val="32"/>
          <w:szCs w:val="32"/>
          <w:highlight w:val="none"/>
          <w:lang w:val="en-US" w:eastAsia="zh-CN"/>
        </w:rPr>
        <w:t>性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基金预算收入0万元，国有资本经营收入预算0万元，社保基金预算收入0万元，其他收入0万元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），年中追加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319.99万元，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专项资金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万元，共计收入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2、年初预算支出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964.05 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万元，基本支出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万元（工资福利支出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412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万元、商品和服务支出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万元、对个人和家庭的补助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2.58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万元），项目支出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；年中追加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项目及个人和家庭补助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319.99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万元，共计支出为1284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04万元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二、整体支出管理及使用情况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（一）基本支出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年度我委基本支出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121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万元，其中：人员支出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1085.57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万元，公用支出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130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年三公经费支出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%。其中：公务接待费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0.5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万元（预算为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1.15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万元），同比去年减少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%，公务用车运行维护费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万元（预算为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万元），同比上年减少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%，政府采购完成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0万元（预算为0万元），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同比上年增加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（二）项目支出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年财政拨款项目支出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67.97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万元，比去年减少支出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83.81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万元，因为项目减少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。 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三、整体支出绩效情况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（一）财务管理制度建设情况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：资金拨付是严格按程序申报、审批，合理合规使用资金，确保财政资金安全。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（二）资产管理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：是按照要求及时报送资产情况报表，确保各项资产核算准确、账实相符、管理到位。）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（三）预决算公开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：是在县人民政府门户网站上按时进行了预决算公开。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（四）“三公经费”控制情况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：能严格遵守各项规章制度，严控“三公”经费支出，“三公经费”减少，并及时在县人民政府门户网站上对“三公”经费情况进行公示。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（五）政府采购情况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年无政府采购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（六）认真履行职责情况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年严格履行职能职责。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eastAsia="zh-CN"/>
        </w:rPr>
        <w:t>四、评价结论及分析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通过认真开展单位整体支出绩效目标自评，综合评分100分，评价结果为优。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highlight w:val="none"/>
          <w:lang w:val="en-US" w:eastAsia="zh-CN"/>
        </w:rPr>
        <w:t>（一）经济性分析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执行绩效评价体系，从以下几个方面提升了我单位的绩效工作：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（二）效率性分析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取得了好的成绩，提高了工作效率。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（三）效益性分析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年，我单位的绩效评价工作在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县委县政府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的坚强领导下，在县财政局的监督指导下，在社会各界的大力支持下，深入挖掘增收潜力，坚持稳增长、调结构、促改革、惠民生、防风险，各项支出得到较好保障，为开创“兴业兴城，强县富民”的</w:t>
      </w:r>
      <w:r>
        <w:rPr>
          <w:rFonts w:hint="eastAsia" w:cs="Times New Roman"/>
          <w:sz w:val="32"/>
          <w:szCs w:val="32"/>
          <w:highlight w:val="none"/>
          <w:lang w:val="en-US" w:eastAsia="zh-CN"/>
        </w:rPr>
        <w:t>崭新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局面提供了坚强保障。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val="en-US" w:eastAsia="zh-CN"/>
        </w:rPr>
        <w:t>五、存在的问题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（一）因业务水平有限，年初预算的编制支出类别上理解不够，比如基本支出和项目支出，在日常业务操作时容易出错。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（二）预决算项目支出编制需进一步明确、精细化。同时项目执行率需进一步提高。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三）随着对预、决算编制工作水平要求越来越高，数据编制要求越来越精准、规范；时间紧、任务大；加之现行决算工作与实际账务处理工作间衔接还存在一定差异；会计人员业务明显增加，人员紧缺，加之业务操作水平有限，实际操作中确实感到力不从心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highlight w:val="none"/>
          <w:lang w:eastAsia="zh-CN"/>
        </w:rPr>
        <w:t>六、改进措施和有关建议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（一）细化预算编制工作，进一步加强内设机构的预算管理意识，严格按照预算编制的相关制度和要求进行预算编制。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（二）加强财务管理，严格财务审核。加强单位财务管理，健全单位财务管理制度体系，规范单位财务行为。在费用</w:t>
      </w:r>
      <w:r>
        <w:rPr>
          <w:rFonts w:hint="eastAsia" w:cs="Times New Roman"/>
          <w:sz w:val="32"/>
          <w:szCs w:val="32"/>
          <w:highlight w:val="none"/>
          <w:lang w:eastAsia="zh-CN"/>
        </w:rPr>
        <w:t>报销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支付时，按照预算规定的费用项目和用途进行资金使用审核、财务严格核算，杜绝超支现象的发生。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附件：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>2022年度部门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整体支出预算绩效自评表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highlight w:val="none"/>
          <w:lang w:eastAsia="zh-CN"/>
        </w:rPr>
        <w:t>奉节县经济和信息化委员会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napToGrid/>
        <w:spacing w:after="0" w:line="600" w:lineRule="exact"/>
        <w:ind w:firstLine="640" w:firstLineChars="200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2023年3月29日   </w:t>
      </w:r>
      <w:r>
        <w:rPr>
          <w:rFonts w:hint="default" w:ascii="Times New Roman" w:hAnsi="Times New Roman" w:cs="Times New Roman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4OTU3MzNjMjQ0YTYzNjgwOTBiNTdjMGZjOWI3NmUifQ=="/>
  </w:docVars>
  <w:rsids>
    <w:rsidRoot w:val="223667ED"/>
    <w:rsid w:val="027502F3"/>
    <w:rsid w:val="065B52A9"/>
    <w:rsid w:val="0CAE2E51"/>
    <w:rsid w:val="0E82705F"/>
    <w:rsid w:val="185E4830"/>
    <w:rsid w:val="1F8660D7"/>
    <w:rsid w:val="223667ED"/>
    <w:rsid w:val="233B7330"/>
    <w:rsid w:val="241526E1"/>
    <w:rsid w:val="24CF592C"/>
    <w:rsid w:val="25F11E0C"/>
    <w:rsid w:val="29A2122C"/>
    <w:rsid w:val="36DD320A"/>
    <w:rsid w:val="38C01605"/>
    <w:rsid w:val="3BD011B9"/>
    <w:rsid w:val="3E346971"/>
    <w:rsid w:val="50BD3B1D"/>
    <w:rsid w:val="56A63E3A"/>
    <w:rsid w:val="58D96963"/>
    <w:rsid w:val="59571B5A"/>
    <w:rsid w:val="5FCD40EA"/>
    <w:rsid w:val="63EF2C2A"/>
    <w:rsid w:val="69F264BB"/>
    <w:rsid w:val="6C0A6DED"/>
    <w:rsid w:val="6D964E84"/>
    <w:rsid w:val="6E9C1C92"/>
    <w:rsid w:val="7BFA40D5"/>
    <w:rsid w:val="7C34463E"/>
    <w:rsid w:val="7FD7B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2"/>
    </w:rPr>
  </w:style>
  <w:style w:type="paragraph" w:styleId="3">
    <w:name w:val="index 7"/>
    <w:basedOn w:val="1"/>
    <w:next w:val="1"/>
    <w:unhideWhenUsed/>
    <w:qFormat/>
    <w:uiPriority w:val="99"/>
    <w:pPr>
      <w:ind w:left="2520"/>
    </w:pPr>
  </w:style>
  <w:style w:type="paragraph" w:customStyle="1" w:styleId="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总标题"/>
    <w:basedOn w:val="1"/>
    <w:qFormat/>
    <w:uiPriority w:val="0"/>
    <w:pPr>
      <w:spacing w:line="560" w:lineRule="exact"/>
      <w:jc w:val="center"/>
    </w:pPr>
    <w:rPr>
      <w:rFonts w:ascii="方正小标宋_GBK" w:hAnsi="方正小标宋_GBK" w:eastAsia="方正小标宋_GBK" w:cs="Times New Roman"/>
      <w:sz w:val="44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4263</Words>
  <Characters>4570</Characters>
  <Lines>0</Lines>
  <Paragraphs>0</Paragraphs>
  <TotalTime>25</TotalTime>
  <ScaleCrop>false</ScaleCrop>
  <LinksUpToDate>false</LinksUpToDate>
  <CharactersWithSpaces>4571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2022-05-11T13:46:00Z</dcterms:created>
  <dc:creator>Administrator</dc:creator>
  <cp:lastModifiedBy>guest</cp:lastModifiedBy>
  <cp:lastPrinted>2023-03-31T09:02:00Z</cp:lastPrinted>
  <dcterms:modified xsi:type="dcterms:W3CDTF">2023-10-13T11:51:14Z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1783915AE7EB4C0A92E0ECD7EFE03B24</vt:lpwstr>
  </property>
</Properties>
</file>