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奉节县政府投资项目概算事务中心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关于</w:t>
      </w: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2023年度项目概算工作经费的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自评报告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2023年，根据奉节财建【2023】71号文件精神</w:t>
      </w:r>
      <w:r>
        <w:rPr>
          <w:rFonts w:hint="eastAsia" w:ascii="Times New Roman" w:hAnsi="Times New Roman" w:eastAsia="方正仿宋_GBK"/>
          <w:sz w:val="32"/>
          <w:highlight w:val="none"/>
          <w:lang w:val="en-US" w:eastAsia="zh-CN"/>
        </w:rPr>
        <w:t>，县财政拨付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奉节县政府投资项目概算事务中心</w:t>
      </w:r>
      <w:r>
        <w:rPr>
          <w:rFonts w:hint="eastAsia" w:ascii="Times New Roman" w:hAnsi="Times New Roman" w:eastAsia="方正仿宋_GBK"/>
          <w:sz w:val="32"/>
          <w:highlight w:val="none"/>
          <w:lang w:val="en-US" w:eastAsia="zh-CN"/>
        </w:rPr>
        <w:t>工作经费共计300万元。该项经费主要用于于项目实施前期所涉及的工作经费。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2023年奉节县政府投资项目概算事务中心</w:t>
      </w:r>
      <w:r>
        <w:rPr>
          <w:rFonts w:hint="eastAsia" w:ascii="Times New Roman" w:hAnsi="Times New Roman" w:eastAsia="方正仿宋_GBK"/>
          <w:sz w:val="32"/>
          <w:highlight w:val="none"/>
          <w:lang w:val="en-US" w:eastAsia="zh-CN"/>
        </w:rPr>
        <w:t>工作经费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300万元全额到位，全部调入发改委财政办，资金到位率100%。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2023年奉节县政府投资项目概算事务中心</w:t>
      </w:r>
      <w:r>
        <w:rPr>
          <w:rFonts w:hint="eastAsia" w:ascii="Times New Roman" w:hAnsi="Times New Roman" w:eastAsia="方正仿宋_GBK"/>
          <w:sz w:val="32"/>
          <w:highlight w:val="none"/>
          <w:lang w:val="en-US" w:eastAsia="zh-CN"/>
        </w:rPr>
        <w:t>工作经费执行数300万元，执行率100%，主要用于概算项目审核、预算项目抽审、项目协调、业务培训、专家评审、中介考察、现场踏勘、材料及设备询价等后勤保障费用和开发“奉节造价”小程序及专利申请相关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3.</w:t>
      </w:r>
      <w:r>
        <w:rPr>
          <w:rFonts w:hint="eastAsia" w:ascii="Times New Roman" w:hAnsi="Times New Roman" w:eastAsia="方正仿宋_GBK"/>
          <w:sz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 xml:space="preserve">    2023年度发改委严格按照相关规定支出工作经费，在支出过程中严格把控资金，提高了资金执行效率和资金使用效率，确保财政资金使用安全。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2023年度总体绩效目标完成情况整体较好。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（1）数量指标。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2023年，奉节县政府投资项目概算事务中心共委托中介机构编制概预算项目376个，聘请专家对项目预算进行集中会审368人次，现场查看项目368次，预算项目抽审50个，项目协调统筹会51次，业务培训40次。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（2）质量指标。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项目合格率98.5%，成果利用率100%，服务对象满意度100%，报告编制规范化程度明显提升。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（3）时效指标。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按期完成率100%。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（1）经济效益。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2023年完成预算编制审核项目284个，项目投资总额为30亿元，其中概算工程费为24亿元，最终审定工程费为21亿元，相对概算工程费审减3亿元，审减率达12%，为政府节约了建设资金，缓解了财政压力，提高了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highlight w:val="none"/>
        </w:rPr>
      </w:pPr>
      <w:r>
        <w:rPr>
          <w:rFonts w:hint="eastAsia" w:ascii="Times New Roman" w:hAnsi="Times New Roman" w:eastAsia="方正仿宋_GBK"/>
          <w:sz w:val="32"/>
          <w:highlight w:val="none"/>
        </w:rPr>
        <w:t>社会效益。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highlight w:val="none"/>
        </w:rPr>
      </w:pPr>
      <w:r>
        <w:rPr>
          <w:rFonts w:hint="eastAsia" w:ascii="Times New Roman" w:hAnsi="Times New Roman" w:eastAsia="方正仿宋_GBK"/>
          <w:sz w:val="32"/>
          <w:highlight w:val="none"/>
          <w:lang w:val="en-US" w:eastAsia="zh-CN"/>
        </w:rPr>
        <w:t>生态效益。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highlight w:val="none"/>
        </w:rPr>
      </w:pPr>
      <w:r>
        <w:rPr>
          <w:rFonts w:hint="eastAsia" w:ascii="Times New Roman" w:hAnsi="Times New Roman" w:eastAsia="方正仿宋_GBK"/>
          <w:sz w:val="32"/>
          <w:highlight w:val="none"/>
          <w:lang w:val="en-US" w:eastAsia="zh-CN"/>
        </w:rPr>
        <w:t>可持续影响。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2023年，</w:t>
      </w:r>
      <w:r>
        <w:rPr>
          <w:rFonts w:hint="eastAsia" w:ascii="Times New Roman" w:hAnsi="Times New Roman" w:eastAsia="方正仿宋_GBK"/>
          <w:sz w:val="32"/>
        </w:rPr>
        <w:t>项目建设单位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无偏离绩效目标情况。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highlight w:val="none"/>
        </w:rPr>
      </w:pPr>
      <w:r>
        <w:rPr>
          <w:rFonts w:hint="eastAsia" w:ascii="Times New Roman" w:hAnsi="Times New Roman" w:eastAsia="方正仿宋_GBK"/>
          <w:sz w:val="32"/>
          <w:highlight w:val="none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highlight w:val="yellow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无其他需要说明的问题。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C7898"/>
    <w:multiLevelType w:val="singleLevel"/>
    <w:tmpl w:val="8D0C789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488298A"/>
    <w:multiLevelType w:val="singleLevel"/>
    <w:tmpl w:val="6488298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3NjE4YTk4ZGFmZGIwZmI2YzE1OGY1NDdmM2UzNTQifQ=="/>
  </w:docVars>
  <w:rsids>
    <w:rsidRoot w:val="2C985423"/>
    <w:rsid w:val="097D1872"/>
    <w:rsid w:val="18B26869"/>
    <w:rsid w:val="1A121C56"/>
    <w:rsid w:val="21022930"/>
    <w:rsid w:val="22CE755A"/>
    <w:rsid w:val="28690B47"/>
    <w:rsid w:val="2C985423"/>
    <w:rsid w:val="3AD84C61"/>
    <w:rsid w:val="3EAE5A4E"/>
    <w:rsid w:val="42504103"/>
    <w:rsid w:val="485B293A"/>
    <w:rsid w:val="4B577133"/>
    <w:rsid w:val="4BA236A4"/>
    <w:rsid w:val="5BF722CD"/>
    <w:rsid w:val="5C3A3A25"/>
    <w:rsid w:val="5F526256"/>
    <w:rsid w:val="6108329D"/>
    <w:rsid w:val="6C3D7821"/>
    <w:rsid w:val="6CD75FEC"/>
    <w:rsid w:val="7B9A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2024-01-25T06:25:00Z</dcterms:created>
  <dc:creator>蚺先生</dc:creator>
  <cp:lastModifiedBy>Administrator</cp:lastModifiedBy>
  <cp:lastPrinted>2024-01-25T06:27:00Z</cp:lastPrinted>
  <dcterms:modified xsi:type="dcterms:W3CDTF">2024-12-23T07:00:12Z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9AF01B1787D34CEC9D71A5F49528D11A_13</vt:lpwstr>
  </property>
</Properties>
</file>