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rPr>
          <w:rFonts w:hint="eastAsia"/>
        </w:rPr>
      </w:pPr>
    </w:p>
    <w:p>
      <w:pPr>
        <w:spacing w:line="578" w:lineRule="exact"/>
        <w:rPr>
          <w:rFonts w:hint="eastAsia"/>
        </w:rPr>
      </w:pPr>
    </w:p>
    <w:p>
      <w:pPr>
        <w:spacing w:line="578" w:lineRule="exact"/>
        <w:rPr>
          <w:rFonts w:hint="eastAsia"/>
        </w:rPr>
      </w:pPr>
    </w:p>
    <w:p>
      <w:pPr>
        <w:spacing w:line="578" w:lineRule="exact"/>
        <w:rPr>
          <w:rFonts w:hint="eastAsia"/>
        </w:rPr>
      </w:pPr>
      <w:r>
        <w:rPr>
          <w:rFonts w:hint="eastAsia"/>
        </w:rPr>
        <mc:AlternateContent>
          <mc:Choice Requires="wps">
            <w:drawing>
              <wp:anchor distT="0" distB="0" distL="114300" distR="114300" simplePos="0" relativeHeight="251660288" behindDoc="1" locked="0" layoutInCell="1" allowOverlap="1">
                <wp:simplePos x="0" y="0"/>
                <wp:positionH relativeFrom="page">
                  <wp:posOffset>1170940</wp:posOffset>
                </wp:positionH>
                <wp:positionV relativeFrom="margin">
                  <wp:posOffset>1144270</wp:posOffset>
                </wp:positionV>
                <wp:extent cx="5381625" cy="683895"/>
                <wp:effectExtent l="0" t="0" r="0" b="0"/>
                <wp:wrapNone/>
                <wp:docPr id="4" name="文本框 4"/>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381625" cy="683895"/>
                        </a:xfrm>
                        <a:prstGeom prst="rect">
                          <a:avLst/>
                        </a:prstGeom>
                      </wps:spPr>
                      <wps:txbx>
                        <w:txbxContent>
                          <w:p>
                            <w:pPr>
                              <w:pStyle w:val="3"/>
                              <w:spacing w:before="0" w:beforeAutospacing="0" w:after="0" w:afterAutospacing="0"/>
                              <w:jc w:val="center"/>
                            </w:pPr>
                            <w:r>
                              <w:rPr>
                                <w:rFonts w:hint="eastAsia" w:ascii="方正小标宋_GBK" w:eastAsia="方正小标宋_GBK"/>
                                <w:b/>
                                <w:bCs/>
                                <w:color w:val="FF0000"/>
                                <w:spacing w:val="144"/>
                                <w:sz w:val="72"/>
                                <w:szCs w:val="72"/>
                              </w:rPr>
                              <w:t>重庆市财政局文件</w:t>
                            </w:r>
                          </w:p>
                        </w:txbxContent>
                      </wps:txbx>
                      <wps:bodyPr wrap="square" numCol="1" fromWordArt="1">
                        <a:prstTxWarp prst="textPlain">
                          <a:avLst/>
                        </a:prstTxWarp>
                        <a:spAutoFit/>
                      </wps:bodyPr>
                    </wps:wsp>
                  </a:graphicData>
                </a:graphic>
              </wp:anchor>
            </w:drawing>
          </mc:Choice>
          <mc:Fallback>
            <w:pict>
              <v:shape id="_x0000_s1026" o:spid="_x0000_s1026" o:spt="202" type="#_x0000_t202" style="position:absolute;left:0pt;margin-left:92.2pt;margin-top:90.1pt;height:53.85pt;width:423.75pt;mso-position-horizontal-relative:page;mso-position-vertical-relative:margin;z-index:-251656192;mso-width-relative:page;mso-height-relative:page;" filled="f" stroked="f" coordsize="21600,21600" o:gfxdata="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MUXoraAAAADAEAAA8AAAAAAAAAAQAgAAAAIgAAAGRycy9kb3ducmV2LnhtbFBLAQIU&#10;ABQAAAAIAIdO4kBOq49e8QEAAK8DAAAOAAAAAAAAAAEAIAAAACkBAABkcnMvZTJvRG9jLnhtbFBL&#10;BQYAAAAABgAGAFkBAACMBQAAAAA=&#10;" adj="10800">
                <v:fill on="f" focussize="0,0"/>
                <v:stroke on="f"/>
                <v:imagedata o:title=""/>
                <o:lock v:ext="edit" text="t" aspectratio="f"/>
                <v:textbox style="mso-fit-shape-to-text:t;">
                  <w:txbxContent>
                    <w:p>
                      <w:pPr>
                        <w:pStyle w:val="3"/>
                        <w:spacing w:before="0" w:beforeAutospacing="0" w:after="0" w:afterAutospacing="0"/>
                        <w:jc w:val="center"/>
                      </w:pPr>
                      <w:r>
                        <w:rPr>
                          <w:rFonts w:hint="eastAsia" w:ascii="方正小标宋_GBK" w:eastAsia="方正小标宋_GBK"/>
                          <w:b/>
                          <w:bCs/>
                          <w:color w:val="FF0000"/>
                          <w:spacing w:val="144"/>
                          <w:sz w:val="72"/>
                          <w:szCs w:val="72"/>
                        </w:rPr>
                        <w:t>重庆市财政局文件</w:t>
                      </w:r>
                    </w:p>
                  </w:txbxContent>
                </v:textbox>
              </v:shape>
            </w:pict>
          </mc:Fallback>
        </mc:AlternateContent>
      </w:r>
    </w:p>
    <w:p>
      <w:pPr>
        <w:spacing w:line="578" w:lineRule="exact"/>
        <w:rPr>
          <w:rFonts w:hint="eastAsia"/>
        </w:rPr>
      </w:pPr>
    </w:p>
    <w:p>
      <w:pPr>
        <w:spacing w:line="578" w:lineRule="exact"/>
        <w:rPr>
          <w:rFonts w:hint="eastAsia"/>
        </w:rPr>
      </w:pPr>
    </w:p>
    <w:p>
      <w:pPr>
        <w:spacing w:line="578" w:lineRule="exact"/>
        <w:rPr>
          <w:rFonts w:hint="eastAsia"/>
        </w:rPr>
      </w:pPr>
    </w:p>
    <w:p>
      <w:pPr>
        <w:spacing w:line="578" w:lineRule="exact"/>
        <w:jc w:val="center"/>
        <w:rPr>
          <w:rFonts w:hint="eastAsia" w:eastAsia="方正楷体_GBK"/>
        </w:rPr>
      </w:pPr>
      <w:bookmarkStart w:id="0" w:name="字"/>
      <w:bookmarkStart w:id="1" w:name="局文号"/>
      <w:r>
        <w:rPr>
          <w:rFonts w:hint="eastAsia"/>
        </w:rPr>
        <mc:AlternateContent>
          <mc:Choice Requires="wps">
            <w:drawing>
              <wp:anchor distT="0" distB="0" distL="114300" distR="114300" simplePos="0" relativeHeight="251659264" behindDoc="0" locked="0" layoutInCell="1" allowOverlap="1">
                <wp:simplePos x="0" y="0"/>
                <wp:positionH relativeFrom="page">
                  <wp:posOffset>988060</wp:posOffset>
                </wp:positionH>
                <wp:positionV relativeFrom="margin">
                  <wp:posOffset>2937510</wp:posOffset>
                </wp:positionV>
                <wp:extent cx="5615940" cy="0"/>
                <wp:effectExtent l="16510" t="21590" r="15875" b="1651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28575">
                          <a:solidFill>
                            <a:srgbClr val="FF0000"/>
                          </a:solidFill>
                          <a:round/>
                        </a:ln>
                      </wps:spPr>
                      <wps:bodyPr/>
                    </wps:wsp>
                  </a:graphicData>
                </a:graphic>
              </wp:anchor>
            </w:drawing>
          </mc:Choice>
          <mc:Fallback>
            <w:pict>
              <v:line id="_x0000_s1026" o:spid="_x0000_s1026" o:spt="20" style="position:absolute;left:0pt;margin-left:77.8pt;margin-top:231.3pt;height:0pt;width:442.2pt;mso-position-horizontal-relative:page;mso-position-vertical-relative:margin;z-index:251659264;mso-width-relative:page;mso-height-relative:page;" filled="f" stroked="t" coordsize="21600,21600" o:gfxdata="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&#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BKr1znXAAAADAEAAA8AAAAAAAAAAQAgAAAAIgAAAGRy&#10;cy9kb3ducmV2LnhtbFBLAQIUABQAAAAIAIdO4kBoWDuzzQEAAF0DAAAOAAAAAAAAAAEAIAAAACYB&#10;AABkcnMvZTJvRG9jLnhtbFBLBQYAAAAABgAGAFkBAABlBQAAAAA=&#10;">
                <v:fill on="f" focussize="0,0"/>
                <v:stroke weight="2.25pt" color="#FF0000" joinstyle="round"/>
                <v:imagedata o:title=""/>
                <o:lock v:ext="edit" aspectratio="f"/>
              </v:line>
            </w:pict>
          </mc:Fallback>
        </mc:AlternateContent>
      </w:r>
      <w:r>
        <w:rPr>
          <w:rFonts w:hint="eastAsia"/>
        </w:rPr>
        <w:t>渝财规</w:t>
      </w:r>
      <w:bookmarkEnd w:id="0"/>
      <w:r>
        <w:rPr>
          <w:rFonts w:hint="eastAsia"/>
        </w:rPr>
        <w:t>〔</w:t>
      </w:r>
      <w:bookmarkStart w:id="2" w:name="年"/>
      <w:r>
        <w:t>2020</w:t>
      </w:r>
      <w:bookmarkEnd w:id="2"/>
      <w:r>
        <w:rPr>
          <w:rFonts w:hint="eastAsia"/>
        </w:rPr>
        <w:t>〕</w:t>
      </w:r>
      <w:bookmarkStart w:id="3" w:name="号"/>
      <w:r>
        <w:t>13</w:t>
      </w:r>
      <w:bookmarkEnd w:id="3"/>
      <w:r>
        <w:rPr>
          <w:rFonts w:hint="eastAsia"/>
        </w:rPr>
        <w:t>号</w:t>
      </w:r>
    </w:p>
    <w:bookmarkEnd w:id="1"/>
    <w:p>
      <w:pPr>
        <w:spacing w:line="578" w:lineRule="exact"/>
        <w:jc w:val="left"/>
      </w:pPr>
    </w:p>
    <w:p>
      <w:pPr>
        <w:spacing w:line="578" w:lineRule="exact"/>
        <w:jc w:val="left"/>
        <w:rPr>
          <w:rFonts w:hint="eastAsia"/>
        </w:rPr>
      </w:pPr>
    </w:p>
    <w:p>
      <w:pPr>
        <w:spacing w:line="578" w:lineRule="exact"/>
        <w:jc w:val="center"/>
        <w:rPr>
          <w:rFonts w:ascii="方正小标宋_GBK" w:eastAsia="方正小标宋_GBK"/>
          <w:sz w:val="44"/>
          <w:szCs w:val="44"/>
        </w:rPr>
      </w:pPr>
      <w:r>
        <w:rPr>
          <w:rFonts w:hint="eastAsia" w:ascii="方正小标宋_GBK" w:eastAsia="方正小标宋_GBK"/>
          <w:sz w:val="44"/>
          <w:szCs w:val="44"/>
        </w:rPr>
        <w:t>重庆市财政局关于印发《重庆市政府</w:t>
      </w:r>
    </w:p>
    <w:p>
      <w:pPr>
        <w:spacing w:line="578" w:lineRule="exact"/>
        <w:jc w:val="center"/>
        <w:rPr>
          <w:rFonts w:hint="eastAsia" w:ascii="方正小标宋_GBK" w:eastAsia="方正小标宋_GBK"/>
          <w:spacing w:val="10"/>
          <w:sz w:val="44"/>
          <w:szCs w:val="44"/>
        </w:rPr>
      </w:pPr>
      <w:r>
        <w:rPr>
          <w:rFonts w:hint="eastAsia" w:ascii="方正小标宋_GBK" w:eastAsia="方正小标宋_GBK"/>
          <w:spacing w:val="10"/>
          <w:sz w:val="44"/>
          <w:szCs w:val="44"/>
        </w:rPr>
        <w:t>集中采购目录及采购限额标准》的通知</w:t>
      </w:r>
    </w:p>
    <w:p>
      <w:pPr>
        <w:spacing w:line="578" w:lineRule="exact"/>
        <w:rPr>
          <w:rFonts w:hint="eastAsia"/>
        </w:rPr>
      </w:pPr>
    </w:p>
    <w:p>
      <w:pPr>
        <w:spacing w:line="578" w:lineRule="exact"/>
      </w:pPr>
      <w:r>
        <w:rPr>
          <w:rFonts w:hint="eastAsia"/>
        </w:rPr>
        <w:t>各区县（自治县）财政局，两</w:t>
      </w:r>
      <w:r>
        <w:t>江新区、重庆高新区、万盛经开区财政局，</w:t>
      </w:r>
      <w:r>
        <w:rPr>
          <w:rFonts w:hint="eastAsia"/>
        </w:rPr>
        <w:t>市级各部门（单位</w:t>
      </w:r>
      <w:r>
        <w:t>）</w:t>
      </w:r>
      <w:r>
        <w:rPr>
          <w:rFonts w:hint="eastAsia"/>
        </w:rPr>
        <w:t>，各政府采购代理机构：</w:t>
      </w:r>
    </w:p>
    <w:p>
      <w:pPr>
        <w:spacing w:line="578" w:lineRule="exact"/>
        <w:ind w:firstLine="632" w:firstLineChars="200"/>
      </w:pPr>
      <w:r>
        <w:rPr>
          <w:rFonts w:hint="eastAsia"/>
        </w:rPr>
        <w:t>为贯彻落实《深化政府采购制度改革方案》有关要求，按照财政部《地方预算单位政府集中采购目录及标准指引（</w:t>
      </w:r>
      <w:r>
        <w:t>2020</w:t>
      </w:r>
      <w:r>
        <w:rPr>
          <w:rFonts w:hint="eastAsia"/>
        </w:rPr>
        <w:t>年版）》（以下简称《目录及标准指引》）规定，经市政府同意，现将《重庆市政府集中采购目录及限额标准》（以下简称《目录及限额标准》）印发你们，并将有关事项通知如下，请遵照执行：</w:t>
      </w:r>
    </w:p>
    <w:p>
      <w:pPr>
        <w:spacing w:line="550" w:lineRule="exact"/>
        <w:ind w:firstLine="632" w:firstLineChars="200"/>
      </w:pPr>
      <w:r>
        <w:rPr>
          <w:rFonts w:hint="eastAsia"/>
        </w:rPr>
        <w:t>一、按照《中华人民共和国政府采购法》规定，各级国家机关、事业单位和团体组织使用财政性资金采购依法制定的集中采购目录以内的或者采购限额标准以上的货物、工程和服务，属于政府采购范围，必须执行政府采购制度。</w:t>
      </w:r>
    </w:p>
    <w:p>
      <w:pPr>
        <w:spacing w:line="550" w:lineRule="exact"/>
        <w:ind w:firstLine="632" w:firstLineChars="200"/>
      </w:pPr>
      <w:r>
        <w:rPr>
          <w:rFonts w:hint="eastAsia"/>
        </w:rPr>
        <w:t>二、政府采购应当有助于实现国家的经济和社会发展政策目标，包括扶持本国产品采购、促进中小企业发展、优先采购节能环保产品、扶持监狱企业、残疾人福利性单位、支持脱贫攻坚等。对属于上述范围内的产品，采购人应按国家有关规定进行优先或强制采购。</w:t>
      </w:r>
    </w:p>
    <w:p>
      <w:pPr>
        <w:spacing w:line="550" w:lineRule="exact"/>
        <w:ind w:firstLine="632" w:firstLineChars="200"/>
      </w:pPr>
      <w:r>
        <w:rPr>
          <w:rFonts w:hint="eastAsia"/>
        </w:rPr>
        <w:t>三、涉密项目采购严格按照《涉密政府采购管理暂行办法》（财库〔</w:t>
      </w:r>
      <w:r>
        <w:t>2019</w:t>
      </w:r>
      <w:r>
        <w:rPr>
          <w:rFonts w:hint="eastAsia"/>
        </w:rPr>
        <w:t>〕</w:t>
      </w:r>
      <w:r>
        <w:t>39</w:t>
      </w:r>
      <w:r>
        <w:rPr>
          <w:rFonts w:hint="eastAsia"/>
        </w:rPr>
        <w:t>号）相关规定执行，如有变动，则按最新规定执行。</w:t>
      </w:r>
    </w:p>
    <w:p>
      <w:pPr>
        <w:spacing w:line="550" w:lineRule="exact"/>
        <w:ind w:firstLine="632" w:firstLineChars="200"/>
      </w:pPr>
      <w:r>
        <w:rPr>
          <w:rFonts w:hint="eastAsia"/>
        </w:rPr>
        <w:t>四、《目录及限额标准》实行全市统一的目录管理，执行市、区（自治县）统一的集中采购目录范围和分散采购限额标准及公开招标数额标准。</w:t>
      </w:r>
    </w:p>
    <w:p>
      <w:pPr>
        <w:spacing w:line="550" w:lineRule="exact"/>
        <w:ind w:firstLine="632" w:firstLineChars="200"/>
      </w:pPr>
      <w:r>
        <w:rPr>
          <w:rFonts w:hint="eastAsia"/>
        </w:rPr>
        <w:t>五、本通知自</w:t>
      </w:r>
      <w:r>
        <w:t>2021</w:t>
      </w:r>
      <w:r>
        <w:rPr>
          <w:rFonts w:hint="eastAsia"/>
        </w:rPr>
        <w:t>年</w:t>
      </w:r>
      <w:r>
        <w:t>1</w:t>
      </w:r>
      <w:r>
        <w:rPr>
          <w:rFonts w:hint="eastAsia"/>
        </w:rPr>
        <w:t>月</w:t>
      </w:r>
      <w:r>
        <w:t>1</w:t>
      </w:r>
      <w:r>
        <w:rPr>
          <w:rFonts w:hint="eastAsia"/>
        </w:rPr>
        <w:t>日起执行，</w:t>
      </w:r>
      <w:r>
        <w:t>如财政部《目录及标准指引》无变化，往后年度按此通知要求继续执行。</w:t>
      </w:r>
      <w:r>
        <w:rPr>
          <w:rFonts w:hint="eastAsia"/>
        </w:rPr>
        <w:t>执行过程中，相关品目、采购执行方式、限额标准等内容因政策制度变化等原因需要调整的，市财政局</w:t>
      </w:r>
      <w:r>
        <w:t>按照相关</w:t>
      </w:r>
      <w:r>
        <w:rPr>
          <w:rFonts w:hint="eastAsia"/>
        </w:rPr>
        <w:t>规定进行调整。</w:t>
      </w:r>
    </w:p>
    <w:p>
      <w:pPr>
        <w:spacing w:line="550" w:lineRule="exact"/>
        <w:ind w:firstLine="632" w:firstLineChars="200"/>
        <w:rPr>
          <w:rFonts w:hint="eastAsia"/>
        </w:rPr>
      </w:pPr>
    </w:p>
    <w:p>
      <w:pPr>
        <w:spacing w:line="550" w:lineRule="exact"/>
        <w:ind w:firstLine="632" w:firstLineChars="200"/>
        <w:rPr>
          <w:rFonts w:hint="eastAsia"/>
        </w:rPr>
      </w:pPr>
      <w:r>
        <w:rPr>
          <w:rFonts w:hint="eastAsia"/>
        </w:rPr>
        <w:t>附件：重庆市政府集中采购目录及限额标准</w:t>
      </w:r>
    </w:p>
    <w:p>
      <w:pPr>
        <w:spacing w:line="550" w:lineRule="exact"/>
        <w:ind w:firstLine="632" w:firstLineChars="200"/>
      </w:pPr>
    </w:p>
    <w:p>
      <w:pPr>
        <w:spacing w:line="550" w:lineRule="exact"/>
        <w:ind w:firstLine="5179" w:firstLineChars="1639"/>
      </w:pPr>
      <w:r>
        <w:rPr>
          <w:rFonts w:hint="eastAsia"/>
        </w:rPr>
        <w:t>重庆市财政局</w:t>
      </w:r>
    </w:p>
    <w:p>
      <w:pPr>
        <w:spacing w:line="550" w:lineRule="exact"/>
        <w:ind w:firstLine="4879" w:firstLineChars="1544"/>
      </w:pPr>
      <w:r>
        <w:rPr>
          <w:rFonts w:hint="eastAsia"/>
        </w:rPr>
        <w:t>2020年</w:t>
      </w:r>
      <w:r>
        <w:t>12</w:t>
      </w:r>
      <w:r>
        <w:rPr>
          <w:rFonts w:hint="eastAsia"/>
        </w:rPr>
        <w:t>月31日</w:t>
      </w:r>
    </w:p>
    <w:p>
      <w:pPr>
        <w:spacing w:line="550" w:lineRule="exact"/>
        <w:ind w:firstLine="632" w:firstLineChars="200"/>
        <w:rPr>
          <w:rFonts w:hint="eastAsia"/>
        </w:rPr>
      </w:pPr>
      <w:r>
        <w:rPr>
          <w:rFonts w:hint="eastAsia"/>
        </w:rPr>
        <w:t>（此件</w:t>
      </w:r>
      <w:r>
        <w:t>主动公开）</w:t>
      </w:r>
    </w:p>
    <w:p>
      <w:pPr>
        <w:spacing w:line="600" w:lineRule="exact"/>
        <w:rPr>
          <w:rFonts w:hint="eastAsia" w:ascii="方正黑体_GBK" w:eastAsia="方正黑体_GBK"/>
        </w:rPr>
      </w:pPr>
      <w:r>
        <w:rPr>
          <w:rFonts w:hint="eastAsia" w:ascii="方正黑体_GBK" w:eastAsia="方正黑体_GBK"/>
        </w:rPr>
        <w:t>附件</w:t>
      </w:r>
    </w:p>
    <w:p>
      <w:pPr>
        <w:spacing w:line="600" w:lineRule="exact"/>
        <w:rPr>
          <w:rFonts w:hint="eastAsia" w:ascii="方正小标宋_GBK" w:eastAsia="方正小标宋_GBK"/>
          <w:sz w:val="44"/>
          <w:szCs w:val="44"/>
        </w:rPr>
      </w:pPr>
    </w:p>
    <w:p>
      <w:pPr>
        <w:spacing w:line="600" w:lineRule="exact"/>
        <w:jc w:val="center"/>
        <w:rPr>
          <w:rFonts w:hint="eastAsia" w:ascii="方正小标宋_GBK" w:eastAsia="方正小标宋_GBK"/>
          <w:sz w:val="44"/>
          <w:szCs w:val="44"/>
        </w:rPr>
      </w:pPr>
      <w:r>
        <w:rPr>
          <w:rFonts w:hint="eastAsia" w:ascii="方正小标宋_GBK" w:eastAsia="方正小标宋_GBK"/>
          <w:sz w:val="44"/>
          <w:szCs w:val="44"/>
        </w:rPr>
        <w:t>重庆市政府集中采购目录及采购限额标准</w:t>
      </w:r>
    </w:p>
    <w:p>
      <w:pPr>
        <w:spacing w:line="600" w:lineRule="exact"/>
      </w:pPr>
    </w:p>
    <w:p>
      <w:pPr>
        <w:spacing w:line="600" w:lineRule="exact"/>
        <w:ind w:firstLine="632" w:firstLineChars="200"/>
      </w:pPr>
      <w:r>
        <w:rPr>
          <w:rFonts w:hint="eastAsia"/>
        </w:rPr>
        <w:t>根据《中华人民共和国政府采购法》《中华人民共和国政府采购法实施条例》《目录及标准指引》，结合重庆市具体情况，现制定重庆市政府集中采购目录及采购限额标准如下：</w:t>
      </w:r>
    </w:p>
    <w:p>
      <w:pPr>
        <w:spacing w:line="600" w:lineRule="exact"/>
        <w:ind w:firstLine="632" w:firstLineChars="200"/>
        <w:rPr>
          <w:rFonts w:hint="eastAsia" w:ascii="方正黑体_GBK" w:eastAsia="方正黑体_GBK"/>
        </w:rPr>
      </w:pPr>
      <w:r>
        <w:rPr>
          <w:rFonts w:hint="eastAsia" w:ascii="方正黑体_GBK" w:eastAsia="方正黑体_GBK"/>
        </w:rPr>
        <w:t>一、集采机构采购项目</w:t>
      </w:r>
    </w:p>
    <w:p>
      <w:pPr>
        <w:spacing w:line="600" w:lineRule="exact"/>
        <w:ind w:firstLine="632" w:firstLineChars="200"/>
      </w:pPr>
      <w:r>
        <w:rPr>
          <w:rFonts w:hint="eastAsia"/>
        </w:rPr>
        <w:t>列入政府集中采购目录，且单次采购金额50万元及以上的项目属于集中采购范围，应委托集中采购机构代理采购。</w:t>
      </w:r>
    </w:p>
    <w:p>
      <w:pPr>
        <w:spacing w:line="600" w:lineRule="exact"/>
        <w:ind w:firstLine="632" w:firstLineChars="200"/>
      </w:pPr>
      <w:r>
        <w:rPr>
          <w:rFonts w:hint="eastAsia"/>
        </w:rPr>
        <w:t>其中，台式计算机、便捷式计算机、平板式微型计算机、操作系统、办公软件、公务车、医疗设备为协议供货品目，单次采购金额在</w:t>
      </w:r>
      <w:r>
        <w:t>1</w:t>
      </w:r>
      <w:r>
        <w:rPr>
          <w:rFonts w:hint="eastAsia"/>
        </w:rPr>
        <w:t>—</w:t>
      </w:r>
      <w:r>
        <w:t>200</w:t>
      </w:r>
      <w:r>
        <w:rPr>
          <w:rFonts w:hint="eastAsia"/>
        </w:rPr>
        <w:t>万元以内（含</w:t>
      </w:r>
      <w:r>
        <w:t>1</w:t>
      </w:r>
      <w:r>
        <w:rPr>
          <w:rFonts w:hint="eastAsia"/>
        </w:rPr>
        <w:t>万元）的项目，采购人在申报计划后按协议供货有关规定自行在重庆市政府采购云平台协议供货版块采购。</w:t>
      </w:r>
    </w:p>
    <w:p>
      <w:pPr>
        <w:spacing w:line="600" w:lineRule="exact"/>
        <w:jc w:val="center"/>
        <w:rPr>
          <w:rFonts w:hint="eastAsia" w:ascii="方正小标宋_GBK" w:eastAsia="方正小标宋_GBK"/>
        </w:rPr>
      </w:pPr>
      <w:r>
        <w:rPr>
          <w:rFonts w:hint="eastAsia" w:ascii="方正小标宋_GBK" w:eastAsia="方正小标宋_GBK"/>
        </w:rPr>
        <w:t>重庆市政府集中采购目录</w:t>
      </w:r>
    </w:p>
    <w:tbl>
      <w:tblPr>
        <w:tblStyle w:val="6"/>
        <w:tblW w:w="9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3077"/>
        <w:gridCol w:w="2051"/>
        <w:gridCol w:w="3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blHeader/>
        </w:trPr>
        <w:tc>
          <w:tcPr>
            <w:tcW w:w="844" w:type="dxa"/>
            <w:shd w:val="clear" w:color="auto" w:fill="auto"/>
            <w:vAlign w:val="center"/>
          </w:tcPr>
          <w:p>
            <w:pPr>
              <w:spacing w:line="400" w:lineRule="exact"/>
              <w:jc w:val="center"/>
              <w:rPr>
                <w:rFonts w:hint="eastAsia" w:ascii="方正黑体_GBK" w:eastAsia="方正黑体_GBK"/>
                <w:sz w:val="28"/>
                <w:szCs w:val="28"/>
              </w:rPr>
            </w:pPr>
            <w:r>
              <w:rPr>
                <w:rFonts w:hint="eastAsia" w:ascii="方正黑体_GBK" w:eastAsia="方正黑体_GBK"/>
                <w:sz w:val="28"/>
                <w:szCs w:val="28"/>
              </w:rPr>
              <w:t>序号</w:t>
            </w:r>
          </w:p>
        </w:tc>
        <w:tc>
          <w:tcPr>
            <w:tcW w:w="3077" w:type="dxa"/>
            <w:shd w:val="clear" w:color="auto" w:fill="auto"/>
            <w:vAlign w:val="center"/>
          </w:tcPr>
          <w:p>
            <w:pPr>
              <w:spacing w:line="400" w:lineRule="exact"/>
              <w:jc w:val="center"/>
              <w:rPr>
                <w:rFonts w:hint="eastAsia" w:ascii="方正黑体_GBK" w:eastAsia="方正黑体_GBK"/>
                <w:sz w:val="28"/>
                <w:szCs w:val="28"/>
              </w:rPr>
            </w:pPr>
            <w:r>
              <w:rPr>
                <w:rFonts w:hint="eastAsia" w:ascii="方正黑体_GBK" w:eastAsia="方正黑体_GBK"/>
                <w:sz w:val="28"/>
                <w:szCs w:val="28"/>
              </w:rPr>
              <w:t>品目</w:t>
            </w:r>
          </w:p>
        </w:tc>
        <w:tc>
          <w:tcPr>
            <w:tcW w:w="2051" w:type="dxa"/>
            <w:shd w:val="clear" w:color="auto" w:fill="auto"/>
            <w:vAlign w:val="center"/>
          </w:tcPr>
          <w:p>
            <w:pPr>
              <w:spacing w:line="400" w:lineRule="exact"/>
              <w:jc w:val="center"/>
              <w:rPr>
                <w:rFonts w:hint="eastAsia" w:ascii="方正黑体_GBK" w:eastAsia="方正黑体_GBK"/>
                <w:sz w:val="28"/>
                <w:szCs w:val="28"/>
              </w:rPr>
            </w:pPr>
            <w:r>
              <w:rPr>
                <w:rFonts w:hint="eastAsia" w:ascii="方正黑体_GBK" w:eastAsia="方正黑体_GBK"/>
                <w:sz w:val="28"/>
                <w:szCs w:val="28"/>
              </w:rPr>
              <w:t>编码</w:t>
            </w:r>
          </w:p>
        </w:tc>
        <w:tc>
          <w:tcPr>
            <w:tcW w:w="3108" w:type="dxa"/>
            <w:shd w:val="clear" w:color="auto" w:fill="auto"/>
            <w:vAlign w:val="center"/>
          </w:tcPr>
          <w:p>
            <w:pPr>
              <w:spacing w:line="400" w:lineRule="exact"/>
              <w:jc w:val="center"/>
              <w:rPr>
                <w:rFonts w:hint="eastAsia" w:ascii="方正黑体_GBK" w:eastAsia="方正黑体_GBK"/>
                <w:sz w:val="28"/>
                <w:szCs w:val="28"/>
              </w:rPr>
            </w:pPr>
            <w:r>
              <w:rPr>
                <w:rFonts w:hint="eastAsia" w:ascii="方正黑体_GBK" w:eastAsia="方正黑体_GBK"/>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9080" w:type="dxa"/>
            <w:gridSpan w:val="4"/>
            <w:shd w:val="clear" w:color="auto" w:fill="auto"/>
            <w:vAlign w:val="center"/>
          </w:tcPr>
          <w:p>
            <w:pPr>
              <w:spacing w:line="400" w:lineRule="exact"/>
              <w:jc w:val="center"/>
              <w:rPr>
                <w:sz w:val="28"/>
                <w:szCs w:val="28"/>
              </w:rPr>
            </w:pPr>
            <w:r>
              <w:rPr>
                <w:sz w:val="28"/>
                <w:szCs w:val="28"/>
              </w:rPr>
              <w:t xml:space="preserve">A </w:t>
            </w:r>
            <w:r>
              <w:rPr>
                <w:rFonts w:hint="eastAsia"/>
                <w:sz w:val="28"/>
                <w:szCs w:val="28"/>
              </w:rPr>
              <w:t>货物类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844" w:type="dxa"/>
            <w:shd w:val="clear" w:color="auto" w:fill="auto"/>
            <w:vAlign w:val="center"/>
          </w:tcPr>
          <w:p>
            <w:pPr>
              <w:spacing w:line="400" w:lineRule="exact"/>
              <w:jc w:val="center"/>
              <w:rPr>
                <w:sz w:val="28"/>
                <w:szCs w:val="28"/>
              </w:rPr>
            </w:pPr>
            <w:r>
              <w:rPr>
                <w:sz w:val="28"/>
                <w:szCs w:val="28"/>
              </w:rPr>
              <w:t>1</w:t>
            </w:r>
          </w:p>
        </w:tc>
        <w:tc>
          <w:tcPr>
            <w:tcW w:w="3077" w:type="dxa"/>
            <w:shd w:val="clear" w:color="auto" w:fill="auto"/>
            <w:vAlign w:val="center"/>
          </w:tcPr>
          <w:p>
            <w:pPr>
              <w:spacing w:line="400" w:lineRule="exact"/>
              <w:jc w:val="center"/>
              <w:rPr>
                <w:sz w:val="28"/>
                <w:szCs w:val="28"/>
              </w:rPr>
            </w:pPr>
            <w:r>
              <w:rPr>
                <w:rFonts w:hint="eastAsia"/>
                <w:sz w:val="28"/>
                <w:szCs w:val="28"/>
              </w:rPr>
              <w:t>服务器</w:t>
            </w:r>
          </w:p>
        </w:tc>
        <w:tc>
          <w:tcPr>
            <w:tcW w:w="2051" w:type="dxa"/>
            <w:shd w:val="clear" w:color="auto" w:fill="auto"/>
            <w:vAlign w:val="center"/>
          </w:tcPr>
          <w:p>
            <w:pPr>
              <w:spacing w:line="400" w:lineRule="exact"/>
              <w:jc w:val="center"/>
              <w:rPr>
                <w:sz w:val="28"/>
                <w:szCs w:val="28"/>
              </w:rPr>
            </w:pPr>
            <w:r>
              <w:rPr>
                <w:sz w:val="28"/>
                <w:szCs w:val="28"/>
              </w:rPr>
              <w:t>A02010103</w:t>
            </w:r>
          </w:p>
        </w:tc>
        <w:tc>
          <w:tcPr>
            <w:tcW w:w="3108"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844" w:type="dxa"/>
            <w:shd w:val="clear" w:color="auto" w:fill="auto"/>
            <w:vAlign w:val="center"/>
          </w:tcPr>
          <w:p>
            <w:pPr>
              <w:spacing w:line="400" w:lineRule="exact"/>
              <w:jc w:val="center"/>
              <w:rPr>
                <w:sz w:val="28"/>
                <w:szCs w:val="28"/>
              </w:rPr>
            </w:pPr>
            <w:r>
              <w:rPr>
                <w:sz w:val="28"/>
                <w:szCs w:val="28"/>
              </w:rPr>
              <w:t>2</w:t>
            </w:r>
          </w:p>
        </w:tc>
        <w:tc>
          <w:tcPr>
            <w:tcW w:w="3077" w:type="dxa"/>
            <w:shd w:val="clear" w:color="auto" w:fill="auto"/>
            <w:vAlign w:val="center"/>
          </w:tcPr>
          <w:p>
            <w:pPr>
              <w:spacing w:line="400" w:lineRule="exact"/>
              <w:jc w:val="center"/>
              <w:rPr>
                <w:sz w:val="28"/>
                <w:szCs w:val="28"/>
              </w:rPr>
            </w:pPr>
            <w:r>
              <w:rPr>
                <w:rFonts w:hint="eastAsia"/>
                <w:sz w:val="28"/>
                <w:szCs w:val="28"/>
              </w:rPr>
              <w:t>台式计算机</w:t>
            </w:r>
          </w:p>
        </w:tc>
        <w:tc>
          <w:tcPr>
            <w:tcW w:w="2051" w:type="dxa"/>
            <w:shd w:val="clear" w:color="auto" w:fill="auto"/>
            <w:vAlign w:val="center"/>
          </w:tcPr>
          <w:p>
            <w:pPr>
              <w:spacing w:line="400" w:lineRule="exact"/>
              <w:jc w:val="center"/>
              <w:rPr>
                <w:sz w:val="28"/>
                <w:szCs w:val="28"/>
              </w:rPr>
            </w:pPr>
            <w:r>
              <w:rPr>
                <w:sz w:val="28"/>
                <w:szCs w:val="28"/>
              </w:rPr>
              <w:t>A02010104</w:t>
            </w:r>
          </w:p>
        </w:tc>
        <w:tc>
          <w:tcPr>
            <w:tcW w:w="3108"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844" w:type="dxa"/>
            <w:shd w:val="clear" w:color="auto" w:fill="auto"/>
            <w:vAlign w:val="center"/>
          </w:tcPr>
          <w:p>
            <w:pPr>
              <w:spacing w:line="400" w:lineRule="exact"/>
              <w:jc w:val="center"/>
              <w:rPr>
                <w:sz w:val="28"/>
                <w:szCs w:val="28"/>
              </w:rPr>
            </w:pPr>
            <w:r>
              <w:rPr>
                <w:sz w:val="28"/>
                <w:szCs w:val="28"/>
              </w:rPr>
              <w:t>3</w:t>
            </w:r>
          </w:p>
        </w:tc>
        <w:tc>
          <w:tcPr>
            <w:tcW w:w="3077" w:type="dxa"/>
            <w:shd w:val="clear" w:color="auto" w:fill="auto"/>
            <w:vAlign w:val="center"/>
          </w:tcPr>
          <w:p>
            <w:pPr>
              <w:spacing w:line="400" w:lineRule="exact"/>
              <w:jc w:val="center"/>
              <w:rPr>
                <w:sz w:val="28"/>
                <w:szCs w:val="28"/>
              </w:rPr>
            </w:pPr>
            <w:r>
              <w:rPr>
                <w:rFonts w:hint="eastAsia"/>
                <w:sz w:val="28"/>
                <w:szCs w:val="28"/>
              </w:rPr>
              <w:t>便携式计算机</w:t>
            </w:r>
          </w:p>
        </w:tc>
        <w:tc>
          <w:tcPr>
            <w:tcW w:w="2051" w:type="dxa"/>
            <w:shd w:val="clear" w:color="auto" w:fill="auto"/>
            <w:vAlign w:val="center"/>
          </w:tcPr>
          <w:p>
            <w:pPr>
              <w:spacing w:line="400" w:lineRule="exact"/>
              <w:jc w:val="center"/>
              <w:rPr>
                <w:sz w:val="28"/>
                <w:szCs w:val="28"/>
              </w:rPr>
            </w:pPr>
            <w:r>
              <w:rPr>
                <w:sz w:val="28"/>
                <w:szCs w:val="28"/>
              </w:rPr>
              <w:t>A02010105</w:t>
            </w:r>
          </w:p>
        </w:tc>
        <w:tc>
          <w:tcPr>
            <w:tcW w:w="3108"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trPr>
        <w:tc>
          <w:tcPr>
            <w:tcW w:w="844" w:type="dxa"/>
            <w:shd w:val="clear" w:color="auto" w:fill="auto"/>
            <w:vAlign w:val="center"/>
          </w:tcPr>
          <w:p>
            <w:pPr>
              <w:spacing w:line="400" w:lineRule="exact"/>
              <w:jc w:val="center"/>
              <w:rPr>
                <w:sz w:val="28"/>
                <w:szCs w:val="28"/>
              </w:rPr>
            </w:pPr>
            <w:r>
              <w:rPr>
                <w:sz w:val="28"/>
                <w:szCs w:val="28"/>
              </w:rPr>
              <w:t>4</w:t>
            </w:r>
          </w:p>
        </w:tc>
        <w:tc>
          <w:tcPr>
            <w:tcW w:w="3077" w:type="dxa"/>
            <w:shd w:val="clear" w:color="auto" w:fill="auto"/>
            <w:vAlign w:val="center"/>
          </w:tcPr>
          <w:p>
            <w:pPr>
              <w:spacing w:line="400" w:lineRule="exact"/>
              <w:jc w:val="center"/>
              <w:rPr>
                <w:sz w:val="28"/>
                <w:szCs w:val="28"/>
              </w:rPr>
            </w:pPr>
            <w:r>
              <w:rPr>
                <w:rFonts w:hint="eastAsia"/>
                <w:sz w:val="28"/>
                <w:szCs w:val="28"/>
              </w:rPr>
              <w:t>平板式微型计算机</w:t>
            </w:r>
          </w:p>
        </w:tc>
        <w:tc>
          <w:tcPr>
            <w:tcW w:w="2051" w:type="dxa"/>
            <w:shd w:val="clear" w:color="auto" w:fill="auto"/>
            <w:vAlign w:val="center"/>
          </w:tcPr>
          <w:p>
            <w:pPr>
              <w:spacing w:line="400" w:lineRule="exact"/>
              <w:jc w:val="center"/>
              <w:rPr>
                <w:sz w:val="28"/>
                <w:szCs w:val="28"/>
              </w:rPr>
            </w:pPr>
            <w:r>
              <w:rPr>
                <w:sz w:val="28"/>
                <w:szCs w:val="28"/>
              </w:rPr>
              <w:t>A02010107</w:t>
            </w:r>
          </w:p>
        </w:tc>
        <w:tc>
          <w:tcPr>
            <w:tcW w:w="3108"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844" w:type="dxa"/>
            <w:shd w:val="clear" w:color="auto" w:fill="auto"/>
            <w:vAlign w:val="center"/>
          </w:tcPr>
          <w:p>
            <w:pPr>
              <w:spacing w:line="400" w:lineRule="exact"/>
              <w:jc w:val="center"/>
              <w:rPr>
                <w:sz w:val="28"/>
                <w:szCs w:val="28"/>
              </w:rPr>
            </w:pPr>
            <w:r>
              <w:rPr>
                <w:sz w:val="28"/>
                <w:szCs w:val="28"/>
              </w:rPr>
              <w:t>5</w:t>
            </w:r>
          </w:p>
        </w:tc>
        <w:tc>
          <w:tcPr>
            <w:tcW w:w="3077" w:type="dxa"/>
            <w:shd w:val="clear" w:color="auto" w:fill="auto"/>
            <w:vAlign w:val="center"/>
          </w:tcPr>
          <w:p>
            <w:pPr>
              <w:spacing w:line="400" w:lineRule="exact"/>
              <w:jc w:val="center"/>
              <w:rPr>
                <w:sz w:val="28"/>
                <w:szCs w:val="28"/>
              </w:rPr>
            </w:pPr>
            <w:r>
              <w:rPr>
                <w:rFonts w:hint="eastAsia"/>
                <w:sz w:val="28"/>
                <w:szCs w:val="28"/>
              </w:rPr>
              <w:t>喷墨打印机</w:t>
            </w:r>
          </w:p>
        </w:tc>
        <w:tc>
          <w:tcPr>
            <w:tcW w:w="2051" w:type="dxa"/>
            <w:shd w:val="clear" w:color="auto" w:fill="auto"/>
            <w:vAlign w:val="center"/>
          </w:tcPr>
          <w:p>
            <w:pPr>
              <w:spacing w:line="400" w:lineRule="exact"/>
              <w:jc w:val="center"/>
              <w:rPr>
                <w:sz w:val="28"/>
                <w:szCs w:val="28"/>
              </w:rPr>
            </w:pPr>
            <w:r>
              <w:rPr>
                <w:sz w:val="28"/>
                <w:szCs w:val="28"/>
              </w:rPr>
              <w:t>A0201060101</w:t>
            </w:r>
          </w:p>
        </w:tc>
        <w:tc>
          <w:tcPr>
            <w:tcW w:w="3108"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844" w:type="dxa"/>
            <w:shd w:val="clear" w:color="auto" w:fill="auto"/>
            <w:vAlign w:val="center"/>
          </w:tcPr>
          <w:p>
            <w:pPr>
              <w:spacing w:line="400" w:lineRule="exact"/>
              <w:jc w:val="center"/>
              <w:rPr>
                <w:sz w:val="28"/>
                <w:szCs w:val="28"/>
              </w:rPr>
            </w:pPr>
            <w:r>
              <w:rPr>
                <w:sz w:val="28"/>
                <w:szCs w:val="28"/>
              </w:rPr>
              <w:t>6</w:t>
            </w:r>
          </w:p>
        </w:tc>
        <w:tc>
          <w:tcPr>
            <w:tcW w:w="3077" w:type="dxa"/>
            <w:shd w:val="clear" w:color="auto" w:fill="auto"/>
            <w:vAlign w:val="center"/>
          </w:tcPr>
          <w:p>
            <w:pPr>
              <w:spacing w:line="400" w:lineRule="exact"/>
              <w:jc w:val="center"/>
              <w:rPr>
                <w:sz w:val="28"/>
                <w:szCs w:val="28"/>
              </w:rPr>
            </w:pPr>
            <w:r>
              <w:rPr>
                <w:rFonts w:hint="eastAsia"/>
                <w:sz w:val="28"/>
                <w:szCs w:val="28"/>
              </w:rPr>
              <w:t>激光打印机</w:t>
            </w:r>
          </w:p>
        </w:tc>
        <w:tc>
          <w:tcPr>
            <w:tcW w:w="2051" w:type="dxa"/>
            <w:shd w:val="clear" w:color="auto" w:fill="auto"/>
            <w:vAlign w:val="center"/>
          </w:tcPr>
          <w:p>
            <w:pPr>
              <w:spacing w:line="400" w:lineRule="exact"/>
              <w:jc w:val="center"/>
              <w:rPr>
                <w:sz w:val="28"/>
                <w:szCs w:val="28"/>
              </w:rPr>
            </w:pPr>
            <w:r>
              <w:rPr>
                <w:sz w:val="28"/>
                <w:szCs w:val="28"/>
              </w:rPr>
              <w:t>A0201060102</w:t>
            </w:r>
          </w:p>
        </w:tc>
        <w:tc>
          <w:tcPr>
            <w:tcW w:w="3108"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844" w:type="dxa"/>
            <w:shd w:val="clear" w:color="auto" w:fill="auto"/>
            <w:vAlign w:val="center"/>
          </w:tcPr>
          <w:p>
            <w:pPr>
              <w:spacing w:line="400" w:lineRule="exact"/>
              <w:jc w:val="center"/>
              <w:rPr>
                <w:sz w:val="28"/>
                <w:szCs w:val="28"/>
              </w:rPr>
            </w:pPr>
            <w:r>
              <w:rPr>
                <w:sz w:val="28"/>
                <w:szCs w:val="28"/>
              </w:rPr>
              <w:t>7</w:t>
            </w:r>
          </w:p>
        </w:tc>
        <w:tc>
          <w:tcPr>
            <w:tcW w:w="3077" w:type="dxa"/>
            <w:shd w:val="clear" w:color="auto" w:fill="auto"/>
            <w:vAlign w:val="center"/>
          </w:tcPr>
          <w:p>
            <w:pPr>
              <w:spacing w:line="400" w:lineRule="exact"/>
              <w:jc w:val="center"/>
              <w:rPr>
                <w:sz w:val="28"/>
                <w:szCs w:val="28"/>
              </w:rPr>
            </w:pPr>
            <w:r>
              <w:rPr>
                <w:rFonts w:hint="eastAsia"/>
                <w:sz w:val="28"/>
                <w:szCs w:val="28"/>
              </w:rPr>
              <w:t>针式打印机</w:t>
            </w:r>
          </w:p>
        </w:tc>
        <w:tc>
          <w:tcPr>
            <w:tcW w:w="2051" w:type="dxa"/>
            <w:shd w:val="clear" w:color="auto" w:fill="auto"/>
            <w:vAlign w:val="center"/>
          </w:tcPr>
          <w:p>
            <w:pPr>
              <w:spacing w:line="400" w:lineRule="exact"/>
              <w:jc w:val="center"/>
              <w:rPr>
                <w:sz w:val="28"/>
                <w:szCs w:val="28"/>
              </w:rPr>
            </w:pPr>
            <w:r>
              <w:rPr>
                <w:sz w:val="28"/>
                <w:szCs w:val="28"/>
              </w:rPr>
              <w:t>A0201060104</w:t>
            </w:r>
          </w:p>
        </w:tc>
        <w:tc>
          <w:tcPr>
            <w:tcW w:w="3108"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844" w:type="dxa"/>
            <w:shd w:val="clear" w:color="auto" w:fill="auto"/>
            <w:vAlign w:val="center"/>
          </w:tcPr>
          <w:p>
            <w:pPr>
              <w:spacing w:line="400" w:lineRule="exact"/>
              <w:jc w:val="center"/>
              <w:rPr>
                <w:sz w:val="28"/>
                <w:szCs w:val="28"/>
              </w:rPr>
            </w:pPr>
            <w:r>
              <w:rPr>
                <w:sz w:val="28"/>
                <w:szCs w:val="28"/>
              </w:rPr>
              <w:t>8</w:t>
            </w:r>
          </w:p>
        </w:tc>
        <w:tc>
          <w:tcPr>
            <w:tcW w:w="3077" w:type="dxa"/>
            <w:shd w:val="clear" w:color="auto" w:fill="auto"/>
            <w:vAlign w:val="center"/>
          </w:tcPr>
          <w:p>
            <w:pPr>
              <w:spacing w:line="400" w:lineRule="exact"/>
              <w:jc w:val="center"/>
              <w:rPr>
                <w:sz w:val="28"/>
                <w:szCs w:val="28"/>
              </w:rPr>
            </w:pPr>
            <w:r>
              <w:rPr>
                <w:rFonts w:hint="eastAsia"/>
                <w:sz w:val="28"/>
                <w:szCs w:val="28"/>
              </w:rPr>
              <w:t>液晶显示器</w:t>
            </w:r>
          </w:p>
        </w:tc>
        <w:tc>
          <w:tcPr>
            <w:tcW w:w="2051" w:type="dxa"/>
            <w:shd w:val="clear" w:color="auto" w:fill="auto"/>
            <w:vAlign w:val="center"/>
          </w:tcPr>
          <w:p>
            <w:pPr>
              <w:spacing w:line="400" w:lineRule="exact"/>
              <w:jc w:val="center"/>
              <w:rPr>
                <w:sz w:val="28"/>
                <w:szCs w:val="28"/>
              </w:rPr>
            </w:pPr>
            <w:r>
              <w:rPr>
                <w:sz w:val="28"/>
                <w:szCs w:val="28"/>
              </w:rPr>
              <w:t>A0201060401</w:t>
            </w:r>
          </w:p>
        </w:tc>
        <w:tc>
          <w:tcPr>
            <w:tcW w:w="3108"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844" w:type="dxa"/>
            <w:shd w:val="clear" w:color="auto" w:fill="auto"/>
            <w:vAlign w:val="center"/>
          </w:tcPr>
          <w:p>
            <w:pPr>
              <w:spacing w:line="400" w:lineRule="exact"/>
              <w:jc w:val="center"/>
              <w:rPr>
                <w:sz w:val="28"/>
                <w:szCs w:val="28"/>
              </w:rPr>
            </w:pPr>
            <w:r>
              <w:rPr>
                <w:sz w:val="28"/>
                <w:szCs w:val="28"/>
              </w:rPr>
              <w:t>9</w:t>
            </w:r>
          </w:p>
        </w:tc>
        <w:tc>
          <w:tcPr>
            <w:tcW w:w="3077" w:type="dxa"/>
            <w:shd w:val="clear" w:color="auto" w:fill="auto"/>
            <w:vAlign w:val="center"/>
          </w:tcPr>
          <w:p>
            <w:pPr>
              <w:spacing w:line="400" w:lineRule="exact"/>
              <w:jc w:val="center"/>
              <w:rPr>
                <w:sz w:val="28"/>
                <w:szCs w:val="28"/>
              </w:rPr>
            </w:pPr>
            <w:r>
              <w:rPr>
                <w:rFonts w:hint="eastAsia"/>
                <w:sz w:val="28"/>
                <w:szCs w:val="28"/>
              </w:rPr>
              <w:t>扫描仪</w:t>
            </w:r>
          </w:p>
        </w:tc>
        <w:tc>
          <w:tcPr>
            <w:tcW w:w="2051" w:type="dxa"/>
            <w:shd w:val="clear" w:color="auto" w:fill="auto"/>
            <w:vAlign w:val="center"/>
          </w:tcPr>
          <w:p>
            <w:pPr>
              <w:spacing w:line="400" w:lineRule="exact"/>
              <w:jc w:val="center"/>
              <w:rPr>
                <w:sz w:val="28"/>
                <w:szCs w:val="28"/>
              </w:rPr>
            </w:pPr>
            <w:r>
              <w:rPr>
                <w:sz w:val="28"/>
                <w:szCs w:val="28"/>
              </w:rPr>
              <w:t>A0201060901</w:t>
            </w:r>
          </w:p>
        </w:tc>
        <w:tc>
          <w:tcPr>
            <w:tcW w:w="3108"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trPr>
        <w:tc>
          <w:tcPr>
            <w:tcW w:w="844" w:type="dxa"/>
            <w:shd w:val="clear" w:color="auto" w:fill="auto"/>
            <w:vAlign w:val="center"/>
          </w:tcPr>
          <w:p>
            <w:pPr>
              <w:spacing w:line="400" w:lineRule="exact"/>
              <w:jc w:val="center"/>
              <w:rPr>
                <w:sz w:val="28"/>
                <w:szCs w:val="28"/>
              </w:rPr>
            </w:pPr>
            <w:r>
              <w:rPr>
                <w:sz w:val="28"/>
                <w:szCs w:val="28"/>
              </w:rPr>
              <w:t>10</w:t>
            </w:r>
          </w:p>
        </w:tc>
        <w:tc>
          <w:tcPr>
            <w:tcW w:w="3077" w:type="dxa"/>
            <w:shd w:val="clear" w:color="auto" w:fill="auto"/>
            <w:vAlign w:val="center"/>
          </w:tcPr>
          <w:p>
            <w:pPr>
              <w:spacing w:line="400" w:lineRule="exact"/>
              <w:jc w:val="center"/>
              <w:rPr>
                <w:sz w:val="28"/>
                <w:szCs w:val="28"/>
              </w:rPr>
            </w:pPr>
            <w:r>
              <w:rPr>
                <w:rFonts w:hint="eastAsia"/>
                <w:sz w:val="28"/>
                <w:szCs w:val="28"/>
              </w:rPr>
              <w:t>基础软件</w:t>
            </w:r>
          </w:p>
        </w:tc>
        <w:tc>
          <w:tcPr>
            <w:tcW w:w="2051" w:type="dxa"/>
            <w:shd w:val="clear" w:color="auto" w:fill="auto"/>
            <w:vAlign w:val="center"/>
          </w:tcPr>
          <w:p>
            <w:pPr>
              <w:spacing w:line="400" w:lineRule="exact"/>
              <w:jc w:val="center"/>
              <w:rPr>
                <w:sz w:val="28"/>
                <w:szCs w:val="28"/>
              </w:rPr>
            </w:pPr>
            <w:r>
              <w:rPr>
                <w:sz w:val="28"/>
                <w:szCs w:val="28"/>
              </w:rPr>
              <w:t>A02010801</w:t>
            </w:r>
          </w:p>
        </w:tc>
        <w:tc>
          <w:tcPr>
            <w:tcW w:w="3108" w:type="dxa"/>
            <w:shd w:val="clear" w:color="auto" w:fill="auto"/>
            <w:vAlign w:val="center"/>
          </w:tcPr>
          <w:p>
            <w:pPr>
              <w:spacing w:line="400" w:lineRule="exact"/>
              <w:jc w:val="center"/>
              <w:rPr>
                <w:sz w:val="28"/>
                <w:szCs w:val="28"/>
              </w:rPr>
            </w:pPr>
            <w:r>
              <w:rPr>
                <w:rFonts w:hint="eastAsia"/>
                <w:sz w:val="28"/>
                <w:szCs w:val="28"/>
              </w:rPr>
              <w:t>其中操作系统、办公软件为协议供货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844" w:type="dxa"/>
            <w:shd w:val="clear" w:color="auto" w:fill="auto"/>
            <w:vAlign w:val="center"/>
          </w:tcPr>
          <w:p>
            <w:pPr>
              <w:spacing w:line="400" w:lineRule="exact"/>
              <w:jc w:val="center"/>
              <w:rPr>
                <w:sz w:val="28"/>
                <w:szCs w:val="28"/>
              </w:rPr>
            </w:pPr>
            <w:r>
              <w:rPr>
                <w:sz w:val="28"/>
                <w:szCs w:val="28"/>
              </w:rPr>
              <w:t>11</w:t>
            </w:r>
          </w:p>
        </w:tc>
        <w:tc>
          <w:tcPr>
            <w:tcW w:w="3077" w:type="dxa"/>
            <w:shd w:val="clear" w:color="auto" w:fill="auto"/>
            <w:vAlign w:val="center"/>
          </w:tcPr>
          <w:p>
            <w:pPr>
              <w:spacing w:line="400" w:lineRule="exact"/>
              <w:jc w:val="center"/>
              <w:rPr>
                <w:sz w:val="28"/>
                <w:szCs w:val="28"/>
              </w:rPr>
            </w:pPr>
            <w:r>
              <w:rPr>
                <w:rFonts w:hint="eastAsia"/>
                <w:sz w:val="28"/>
                <w:szCs w:val="28"/>
              </w:rPr>
              <w:t>信息安全软件</w:t>
            </w:r>
          </w:p>
        </w:tc>
        <w:tc>
          <w:tcPr>
            <w:tcW w:w="2051" w:type="dxa"/>
            <w:shd w:val="clear" w:color="auto" w:fill="auto"/>
            <w:vAlign w:val="center"/>
          </w:tcPr>
          <w:p>
            <w:pPr>
              <w:spacing w:line="400" w:lineRule="exact"/>
              <w:jc w:val="center"/>
              <w:rPr>
                <w:sz w:val="28"/>
                <w:szCs w:val="28"/>
              </w:rPr>
            </w:pPr>
            <w:r>
              <w:rPr>
                <w:sz w:val="28"/>
                <w:szCs w:val="28"/>
              </w:rPr>
              <w:t>A02010805</w:t>
            </w:r>
          </w:p>
        </w:tc>
        <w:tc>
          <w:tcPr>
            <w:tcW w:w="3108"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844" w:type="dxa"/>
            <w:shd w:val="clear" w:color="auto" w:fill="auto"/>
            <w:vAlign w:val="center"/>
          </w:tcPr>
          <w:p>
            <w:pPr>
              <w:spacing w:line="400" w:lineRule="exact"/>
              <w:jc w:val="center"/>
              <w:rPr>
                <w:sz w:val="28"/>
                <w:szCs w:val="28"/>
              </w:rPr>
            </w:pPr>
            <w:r>
              <w:rPr>
                <w:sz w:val="28"/>
                <w:szCs w:val="28"/>
              </w:rPr>
              <w:t>12</w:t>
            </w:r>
          </w:p>
        </w:tc>
        <w:tc>
          <w:tcPr>
            <w:tcW w:w="3077" w:type="dxa"/>
            <w:shd w:val="clear" w:color="auto" w:fill="auto"/>
            <w:vAlign w:val="center"/>
          </w:tcPr>
          <w:p>
            <w:pPr>
              <w:spacing w:line="400" w:lineRule="exact"/>
              <w:jc w:val="center"/>
              <w:rPr>
                <w:sz w:val="28"/>
                <w:szCs w:val="28"/>
              </w:rPr>
            </w:pPr>
            <w:r>
              <w:rPr>
                <w:rFonts w:hint="eastAsia"/>
                <w:sz w:val="28"/>
                <w:szCs w:val="28"/>
              </w:rPr>
              <w:t>复印机</w:t>
            </w:r>
          </w:p>
        </w:tc>
        <w:tc>
          <w:tcPr>
            <w:tcW w:w="2051" w:type="dxa"/>
            <w:shd w:val="clear" w:color="auto" w:fill="auto"/>
            <w:vAlign w:val="center"/>
          </w:tcPr>
          <w:p>
            <w:pPr>
              <w:spacing w:line="400" w:lineRule="exact"/>
              <w:jc w:val="center"/>
              <w:rPr>
                <w:sz w:val="28"/>
                <w:szCs w:val="28"/>
              </w:rPr>
            </w:pPr>
            <w:r>
              <w:rPr>
                <w:sz w:val="28"/>
                <w:szCs w:val="28"/>
              </w:rPr>
              <w:t>A020201</w:t>
            </w:r>
          </w:p>
        </w:tc>
        <w:tc>
          <w:tcPr>
            <w:tcW w:w="3108"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844" w:type="dxa"/>
            <w:shd w:val="clear" w:color="auto" w:fill="auto"/>
            <w:vAlign w:val="center"/>
          </w:tcPr>
          <w:p>
            <w:pPr>
              <w:spacing w:line="400" w:lineRule="exact"/>
              <w:jc w:val="center"/>
              <w:rPr>
                <w:sz w:val="28"/>
                <w:szCs w:val="28"/>
              </w:rPr>
            </w:pPr>
            <w:r>
              <w:rPr>
                <w:sz w:val="28"/>
                <w:szCs w:val="28"/>
              </w:rPr>
              <w:t>13</w:t>
            </w:r>
          </w:p>
        </w:tc>
        <w:tc>
          <w:tcPr>
            <w:tcW w:w="3077" w:type="dxa"/>
            <w:shd w:val="clear" w:color="auto" w:fill="auto"/>
            <w:vAlign w:val="center"/>
          </w:tcPr>
          <w:p>
            <w:pPr>
              <w:spacing w:line="400" w:lineRule="exact"/>
              <w:jc w:val="center"/>
              <w:rPr>
                <w:sz w:val="28"/>
                <w:szCs w:val="28"/>
              </w:rPr>
            </w:pPr>
            <w:r>
              <w:rPr>
                <w:rFonts w:hint="eastAsia"/>
                <w:sz w:val="28"/>
                <w:szCs w:val="28"/>
              </w:rPr>
              <w:t>投影仪</w:t>
            </w:r>
          </w:p>
        </w:tc>
        <w:tc>
          <w:tcPr>
            <w:tcW w:w="2051" w:type="dxa"/>
            <w:shd w:val="clear" w:color="auto" w:fill="auto"/>
            <w:vAlign w:val="center"/>
          </w:tcPr>
          <w:p>
            <w:pPr>
              <w:spacing w:line="400" w:lineRule="exact"/>
              <w:jc w:val="center"/>
              <w:rPr>
                <w:sz w:val="28"/>
                <w:szCs w:val="28"/>
              </w:rPr>
            </w:pPr>
            <w:r>
              <w:rPr>
                <w:sz w:val="28"/>
                <w:szCs w:val="28"/>
              </w:rPr>
              <w:t>A020202</w:t>
            </w:r>
          </w:p>
        </w:tc>
        <w:tc>
          <w:tcPr>
            <w:tcW w:w="3108"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844" w:type="dxa"/>
            <w:shd w:val="clear" w:color="auto" w:fill="auto"/>
            <w:vAlign w:val="center"/>
          </w:tcPr>
          <w:p>
            <w:pPr>
              <w:spacing w:line="400" w:lineRule="exact"/>
              <w:jc w:val="center"/>
              <w:rPr>
                <w:sz w:val="28"/>
                <w:szCs w:val="28"/>
              </w:rPr>
            </w:pPr>
            <w:r>
              <w:rPr>
                <w:sz w:val="28"/>
                <w:szCs w:val="28"/>
              </w:rPr>
              <w:t>14</w:t>
            </w:r>
          </w:p>
        </w:tc>
        <w:tc>
          <w:tcPr>
            <w:tcW w:w="3077" w:type="dxa"/>
            <w:shd w:val="clear" w:color="auto" w:fill="auto"/>
            <w:vAlign w:val="center"/>
          </w:tcPr>
          <w:p>
            <w:pPr>
              <w:spacing w:line="400" w:lineRule="exact"/>
              <w:jc w:val="center"/>
              <w:rPr>
                <w:sz w:val="28"/>
                <w:szCs w:val="28"/>
              </w:rPr>
            </w:pPr>
            <w:r>
              <w:rPr>
                <w:rFonts w:hint="eastAsia"/>
                <w:sz w:val="28"/>
                <w:szCs w:val="28"/>
              </w:rPr>
              <w:t>多功能一体机</w:t>
            </w:r>
          </w:p>
        </w:tc>
        <w:tc>
          <w:tcPr>
            <w:tcW w:w="2051" w:type="dxa"/>
            <w:shd w:val="clear" w:color="auto" w:fill="auto"/>
            <w:vAlign w:val="center"/>
          </w:tcPr>
          <w:p>
            <w:pPr>
              <w:spacing w:line="400" w:lineRule="exact"/>
              <w:jc w:val="center"/>
              <w:rPr>
                <w:sz w:val="28"/>
                <w:szCs w:val="28"/>
              </w:rPr>
            </w:pPr>
            <w:r>
              <w:rPr>
                <w:sz w:val="28"/>
                <w:szCs w:val="28"/>
              </w:rPr>
              <w:t>A020204</w:t>
            </w:r>
          </w:p>
        </w:tc>
        <w:tc>
          <w:tcPr>
            <w:tcW w:w="3108"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844" w:type="dxa"/>
            <w:shd w:val="clear" w:color="auto" w:fill="auto"/>
            <w:vAlign w:val="center"/>
          </w:tcPr>
          <w:p>
            <w:pPr>
              <w:spacing w:line="400" w:lineRule="exact"/>
              <w:jc w:val="center"/>
              <w:rPr>
                <w:sz w:val="28"/>
                <w:szCs w:val="28"/>
              </w:rPr>
            </w:pPr>
            <w:r>
              <w:rPr>
                <w:sz w:val="28"/>
                <w:szCs w:val="28"/>
              </w:rPr>
              <w:t>15</w:t>
            </w:r>
          </w:p>
        </w:tc>
        <w:tc>
          <w:tcPr>
            <w:tcW w:w="3077" w:type="dxa"/>
            <w:shd w:val="clear" w:color="auto" w:fill="auto"/>
            <w:vAlign w:val="center"/>
          </w:tcPr>
          <w:p>
            <w:pPr>
              <w:spacing w:line="400" w:lineRule="exact"/>
              <w:jc w:val="center"/>
              <w:rPr>
                <w:sz w:val="28"/>
                <w:szCs w:val="28"/>
              </w:rPr>
            </w:pPr>
            <w:r>
              <w:rPr>
                <w:sz w:val="28"/>
                <w:szCs w:val="28"/>
              </w:rPr>
              <w:t xml:space="preserve">LED </w:t>
            </w:r>
            <w:r>
              <w:rPr>
                <w:rFonts w:hint="eastAsia"/>
                <w:sz w:val="28"/>
                <w:szCs w:val="28"/>
              </w:rPr>
              <w:t>显示屏</w:t>
            </w:r>
          </w:p>
        </w:tc>
        <w:tc>
          <w:tcPr>
            <w:tcW w:w="2051" w:type="dxa"/>
            <w:shd w:val="clear" w:color="auto" w:fill="auto"/>
            <w:vAlign w:val="center"/>
          </w:tcPr>
          <w:p>
            <w:pPr>
              <w:spacing w:line="400" w:lineRule="exact"/>
              <w:jc w:val="center"/>
              <w:rPr>
                <w:sz w:val="28"/>
                <w:szCs w:val="28"/>
              </w:rPr>
            </w:pPr>
            <w:r>
              <w:rPr>
                <w:sz w:val="28"/>
                <w:szCs w:val="28"/>
              </w:rPr>
              <w:t>A020207</w:t>
            </w:r>
          </w:p>
        </w:tc>
        <w:tc>
          <w:tcPr>
            <w:tcW w:w="3108"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844" w:type="dxa"/>
            <w:shd w:val="clear" w:color="auto" w:fill="auto"/>
            <w:vAlign w:val="center"/>
          </w:tcPr>
          <w:p>
            <w:pPr>
              <w:spacing w:line="400" w:lineRule="exact"/>
              <w:jc w:val="center"/>
              <w:rPr>
                <w:sz w:val="28"/>
                <w:szCs w:val="28"/>
              </w:rPr>
            </w:pPr>
            <w:r>
              <w:rPr>
                <w:sz w:val="28"/>
                <w:szCs w:val="28"/>
              </w:rPr>
              <w:t>16</w:t>
            </w:r>
          </w:p>
        </w:tc>
        <w:tc>
          <w:tcPr>
            <w:tcW w:w="3077" w:type="dxa"/>
            <w:shd w:val="clear" w:color="auto" w:fill="auto"/>
            <w:vAlign w:val="center"/>
          </w:tcPr>
          <w:p>
            <w:pPr>
              <w:spacing w:line="400" w:lineRule="exact"/>
              <w:jc w:val="center"/>
              <w:rPr>
                <w:sz w:val="28"/>
                <w:szCs w:val="28"/>
              </w:rPr>
            </w:pPr>
            <w:r>
              <w:rPr>
                <w:rFonts w:hint="eastAsia"/>
                <w:sz w:val="28"/>
                <w:szCs w:val="28"/>
              </w:rPr>
              <w:t>触控一体机</w:t>
            </w:r>
          </w:p>
        </w:tc>
        <w:tc>
          <w:tcPr>
            <w:tcW w:w="2051" w:type="dxa"/>
            <w:shd w:val="clear" w:color="auto" w:fill="auto"/>
            <w:vAlign w:val="center"/>
          </w:tcPr>
          <w:p>
            <w:pPr>
              <w:spacing w:line="400" w:lineRule="exact"/>
              <w:jc w:val="center"/>
              <w:rPr>
                <w:sz w:val="28"/>
                <w:szCs w:val="28"/>
              </w:rPr>
            </w:pPr>
            <w:r>
              <w:rPr>
                <w:sz w:val="28"/>
                <w:szCs w:val="28"/>
              </w:rPr>
              <w:t>A020208</w:t>
            </w:r>
          </w:p>
        </w:tc>
        <w:tc>
          <w:tcPr>
            <w:tcW w:w="3108"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844" w:type="dxa"/>
            <w:shd w:val="clear" w:color="auto" w:fill="auto"/>
            <w:vAlign w:val="center"/>
          </w:tcPr>
          <w:p>
            <w:pPr>
              <w:spacing w:line="400" w:lineRule="exact"/>
              <w:jc w:val="center"/>
              <w:rPr>
                <w:sz w:val="28"/>
                <w:szCs w:val="28"/>
              </w:rPr>
            </w:pPr>
            <w:r>
              <w:rPr>
                <w:sz w:val="28"/>
                <w:szCs w:val="28"/>
              </w:rPr>
              <w:t>17</w:t>
            </w:r>
          </w:p>
        </w:tc>
        <w:tc>
          <w:tcPr>
            <w:tcW w:w="3077" w:type="dxa"/>
            <w:shd w:val="clear" w:color="auto" w:fill="auto"/>
            <w:vAlign w:val="center"/>
          </w:tcPr>
          <w:p>
            <w:pPr>
              <w:spacing w:line="400" w:lineRule="exact"/>
              <w:jc w:val="center"/>
              <w:rPr>
                <w:sz w:val="28"/>
                <w:szCs w:val="28"/>
              </w:rPr>
            </w:pPr>
            <w:r>
              <w:rPr>
                <w:rFonts w:hint="eastAsia"/>
                <w:sz w:val="28"/>
                <w:szCs w:val="28"/>
              </w:rPr>
              <w:t>碎纸机</w:t>
            </w:r>
          </w:p>
        </w:tc>
        <w:tc>
          <w:tcPr>
            <w:tcW w:w="2051" w:type="dxa"/>
            <w:shd w:val="clear" w:color="auto" w:fill="auto"/>
            <w:vAlign w:val="center"/>
          </w:tcPr>
          <w:p>
            <w:pPr>
              <w:spacing w:line="400" w:lineRule="exact"/>
              <w:jc w:val="center"/>
              <w:rPr>
                <w:sz w:val="28"/>
                <w:szCs w:val="28"/>
              </w:rPr>
            </w:pPr>
            <w:r>
              <w:rPr>
                <w:sz w:val="28"/>
                <w:szCs w:val="28"/>
              </w:rPr>
              <w:t>A02021101</w:t>
            </w:r>
          </w:p>
        </w:tc>
        <w:tc>
          <w:tcPr>
            <w:tcW w:w="3108"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844" w:type="dxa"/>
            <w:shd w:val="clear" w:color="auto" w:fill="auto"/>
            <w:vAlign w:val="center"/>
          </w:tcPr>
          <w:p>
            <w:pPr>
              <w:spacing w:line="400" w:lineRule="exact"/>
              <w:jc w:val="center"/>
              <w:rPr>
                <w:sz w:val="28"/>
                <w:szCs w:val="28"/>
              </w:rPr>
            </w:pPr>
            <w:r>
              <w:rPr>
                <w:sz w:val="28"/>
                <w:szCs w:val="28"/>
              </w:rPr>
              <w:t>18</w:t>
            </w:r>
          </w:p>
        </w:tc>
        <w:tc>
          <w:tcPr>
            <w:tcW w:w="3077" w:type="dxa"/>
            <w:shd w:val="clear" w:color="auto" w:fill="auto"/>
            <w:vAlign w:val="center"/>
          </w:tcPr>
          <w:p>
            <w:pPr>
              <w:spacing w:line="400" w:lineRule="exact"/>
              <w:jc w:val="center"/>
              <w:rPr>
                <w:sz w:val="28"/>
                <w:szCs w:val="28"/>
              </w:rPr>
            </w:pPr>
            <w:r>
              <w:rPr>
                <w:rFonts w:hint="eastAsia"/>
                <w:sz w:val="28"/>
                <w:szCs w:val="28"/>
              </w:rPr>
              <w:t>乘用车</w:t>
            </w:r>
          </w:p>
        </w:tc>
        <w:tc>
          <w:tcPr>
            <w:tcW w:w="2051" w:type="dxa"/>
            <w:shd w:val="clear" w:color="auto" w:fill="auto"/>
            <w:vAlign w:val="center"/>
          </w:tcPr>
          <w:p>
            <w:pPr>
              <w:spacing w:line="400" w:lineRule="exact"/>
              <w:jc w:val="center"/>
              <w:rPr>
                <w:sz w:val="28"/>
                <w:szCs w:val="28"/>
              </w:rPr>
            </w:pPr>
            <w:r>
              <w:rPr>
                <w:sz w:val="28"/>
                <w:szCs w:val="28"/>
              </w:rPr>
              <w:t>A020305</w:t>
            </w:r>
          </w:p>
        </w:tc>
        <w:tc>
          <w:tcPr>
            <w:tcW w:w="3108" w:type="dxa"/>
            <w:shd w:val="clear" w:color="auto" w:fill="auto"/>
            <w:vAlign w:val="center"/>
          </w:tcPr>
          <w:p>
            <w:pPr>
              <w:spacing w:line="400" w:lineRule="exact"/>
              <w:jc w:val="center"/>
              <w:rPr>
                <w:sz w:val="28"/>
                <w:szCs w:val="28"/>
              </w:rPr>
            </w:pPr>
            <w:r>
              <w:rPr>
                <w:rFonts w:hint="eastAsia"/>
                <w:sz w:val="28"/>
                <w:szCs w:val="28"/>
              </w:rPr>
              <w:t>其中公务车为协议供货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844" w:type="dxa"/>
            <w:shd w:val="clear" w:color="auto" w:fill="auto"/>
            <w:vAlign w:val="center"/>
          </w:tcPr>
          <w:p>
            <w:pPr>
              <w:spacing w:line="400" w:lineRule="exact"/>
              <w:jc w:val="center"/>
              <w:rPr>
                <w:sz w:val="28"/>
                <w:szCs w:val="28"/>
              </w:rPr>
            </w:pPr>
            <w:r>
              <w:rPr>
                <w:sz w:val="28"/>
                <w:szCs w:val="28"/>
              </w:rPr>
              <w:t>19</w:t>
            </w:r>
          </w:p>
        </w:tc>
        <w:tc>
          <w:tcPr>
            <w:tcW w:w="3077" w:type="dxa"/>
            <w:shd w:val="clear" w:color="auto" w:fill="auto"/>
            <w:vAlign w:val="center"/>
          </w:tcPr>
          <w:p>
            <w:pPr>
              <w:spacing w:line="400" w:lineRule="exact"/>
              <w:jc w:val="center"/>
              <w:rPr>
                <w:sz w:val="28"/>
                <w:szCs w:val="28"/>
              </w:rPr>
            </w:pPr>
            <w:r>
              <w:rPr>
                <w:rFonts w:hint="eastAsia"/>
                <w:sz w:val="28"/>
                <w:szCs w:val="28"/>
              </w:rPr>
              <w:t>客车</w:t>
            </w:r>
          </w:p>
        </w:tc>
        <w:tc>
          <w:tcPr>
            <w:tcW w:w="2051" w:type="dxa"/>
            <w:shd w:val="clear" w:color="auto" w:fill="auto"/>
            <w:vAlign w:val="center"/>
          </w:tcPr>
          <w:p>
            <w:pPr>
              <w:spacing w:line="400" w:lineRule="exact"/>
              <w:jc w:val="center"/>
              <w:rPr>
                <w:sz w:val="28"/>
                <w:szCs w:val="28"/>
              </w:rPr>
            </w:pPr>
            <w:r>
              <w:rPr>
                <w:sz w:val="28"/>
                <w:szCs w:val="28"/>
              </w:rPr>
              <w:t>A020306</w:t>
            </w:r>
          </w:p>
        </w:tc>
        <w:tc>
          <w:tcPr>
            <w:tcW w:w="3108" w:type="dxa"/>
            <w:shd w:val="clear" w:color="auto" w:fill="auto"/>
            <w:vAlign w:val="center"/>
          </w:tcPr>
          <w:p>
            <w:pPr>
              <w:spacing w:line="400" w:lineRule="exact"/>
              <w:jc w:val="center"/>
              <w:rPr>
                <w:sz w:val="28"/>
                <w:szCs w:val="28"/>
              </w:rPr>
            </w:pPr>
            <w:r>
              <w:rPr>
                <w:rFonts w:hint="eastAsia"/>
                <w:sz w:val="28"/>
                <w:szCs w:val="28"/>
              </w:rPr>
              <w:t>其中公务车为协议供货</w:t>
            </w:r>
          </w:p>
        </w:tc>
      </w:tr>
      <w:tr>
        <w:tblPrEx>
          <w:tblLayout w:type="fixed"/>
          <w:tblCellMar>
            <w:top w:w="0" w:type="dxa"/>
            <w:left w:w="108" w:type="dxa"/>
            <w:bottom w:w="0" w:type="dxa"/>
            <w:right w:w="108" w:type="dxa"/>
          </w:tblCellMar>
        </w:tblPrEx>
        <w:trPr>
          <w:trHeight w:val="315" w:hRule="atLeast"/>
        </w:trPr>
        <w:tc>
          <w:tcPr>
            <w:tcW w:w="844" w:type="dxa"/>
            <w:shd w:val="clear" w:color="auto" w:fill="auto"/>
            <w:vAlign w:val="center"/>
          </w:tcPr>
          <w:p>
            <w:pPr>
              <w:spacing w:line="400" w:lineRule="exact"/>
              <w:jc w:val="center"/>
              <w:rPr>
                <w:sz w:val="28"/>
                <w:szCs w:val="28"/>
              </w:rPr>
            </w:pPr>
            <w:r>
              <w:rPr>
                <w:sz w:val="28"/>
                <w:szCs w:val="28"/>
              </w:rPr>
              <w:t>20</w:t>
            </w:r>
          </w:p>
        </w:tc>
        <w:tc>
          <w:tcPr>
            <w:tcW w:w="3077" w:type="dxa"/>
            <w:shd w:val="clear" w:color="auto" w:fill="auto"/>
            <w:vAlign w:val="center"/>
          </w:tcPr>
          <w:p>
            <w:pPr>
              <w:spacing w:line="400" w:lineRule="exact"/>
              <w:jc w:val="center"/>
              <w:rPr>
                <w:sz w:val="28"/>
                <w:szCs w:val="28"/>
              </w:rPr>
            </w:pPr>
            <w:r>
              <w:rPr>
                <w:rFonts w:hint="eastAsia"/>
                <w:sz w:val="28"/>
                <w:szCs w:val="28"/>
              </w:rPr>
              <w:t>电梯</w:t>
            </w:r>
          </w:p>
        </w:tc>
        <w:tc>
          <w:tcPr>
            <w:tcW w:w="2051" w:type="dxa"/>
            <w:shd w:val="clear" w:color="auto" w:fill="auto"/>
            <w:vAlign w:val="center"/>
          </w:tcPr>
          <w:p>
            <w:pPr>
              <w:spacing w:line="400" w:lineRule="exact"/>
              <w:jc w:val="center"/>
              <w:rPr>
                <w:sz w:val="28"/>
                <w:szCs w:val="28"/>
              </w:rPr>
            </w:pPr>
            <w:r>
              <w:rPr>
                <w:sz w:val="28"/>
                <w:szCs w:val="28"/>
              </w:rPr>
              <w:t>A02051228</w:t>
            </w:r>
          </w:p>
        </w:tc>
        <w:tc>
          <w:tcPr>
            <w:tcW w:w="3108"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844" w:type="dxa"/>
            <w:shd w:val="clear" w:color="auto" w:fill="auto"/>
            <w:vAlign w:val="center"/>
          </w:tcPr>
          <w:p>
            <w:pPr>
              <w:spacing w:line="400" w:lineRule="exact"/>
              <w:jc w:val="center"/>
              <w:rPr>
                <w:sz w:val="28"/>
                <w:szCs w:val="28"/>
              </w:rPr>
            </w:pPr>
            <w:r>
              <w:rPr>
                <w:sz w:val="28"/>
                <w:szCs w:val="28"/>
              </w:rPr>
              <w:t>21</w:t>
            </w:r>
          </w:p>
        </w:tc>
        <w:tc>
          <w:tcPr>
            <w:tcW w:w="3077" w:type="dxa"/>
            <w:shd w:val="clear" w:color="auto" w:fill="auto"/>
            <w:vAlign w:val="center"/>
          </w:tcPr>
          <w:p>
            <w:pPr>
              <w:spacing w:line="400" w:lineRule="exact"/>
              <w:jc w:val="center"/>
              <w:rPr>
                <w:sz w:val="28"/>
                <w:szCs w:val="28"/>
              </w:rPr>
            </w:pPr>
            <w:r>
              <w:rPr>
                <w:rFonts w:hint="eastAsia"/>
                <w:sz w:val="28"/>
                <w:szCs w:val="28"/>
              </w:rPr>
              <w:t>不间断电源（</w:t>
            </w:r>
            <w:r>
              <w:rPr>
                <w:sz w:val="28"/>
                <w:szCs w:val="28"/>
              </w:rPr>
              <w:t>UPS</w:t>
            </w:r>
            <w:r>
              <w:rPr>
                <w:rFonts w:hint="eastAsia"/>
                <w:sz w:val="28"/>
                <w:szCs w:val="28"/>
              </w:rPr>
              <w:t>）</w:t>
            </w:r>
          </w:p>
        </w:tc>
        <w:tc>
          <w:tcPr>
            <w:tcW w:w="2051" w:type="dxa"/>
            <w:shd w:val="clear" w:color="auto" w:fill="auto"/>
            <w:vAlign w:val="center"/>
          </w:tcPr>
          <w:p>
            <w:pPr>
              <w:spacing w:line="400" w:lineRule="exact"/>
              <w:jc w:val="center"/>
              <w:rPr>
                <w:sz w:val="28"/>
                <w:szCs w:val="28"/>
              </w:rPr>
            </w:pPr>
            <w:r>
              <w:rPr>
                <w:sz w:val="28"/>
                <w:szCs w:val="28"/>
              </w:rPr>
              <w:t>A02061504</w:t>
            </w:r>
          </w:p>
        </w:tc>
        <w:tc>
          <w:tcPr>
            <w:tcW w:w="3108"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trPr>
        <w:tc>
          <w:tcPr>
            <w:tcW w:w="844" w:type="dxa"/>
            <w:shd w:val="clear" w:color="auto" w:fill="auto"/>
            <w:vAlign w:val="center"/>
          </w:tcPr>
          <w:p>
            <w:pPr>
              <w:spacing w:line="400" w:lineRule="exact"/>
              <w:jc w:val="center"/>
              <w:rPr>
                <w:sz w:val="28"/>
                <w:szCs w:val="28"/>
              </w:rPr>
            </w:pPr>
            <w:r>
              <w:rPr>
                <w:sz w:val="28"/>
                <w:szCs w:val="28"/>
              </w:rPr>
              <w:t>22</w:t>
            </w:r>
          </w:p>
        </w:tc>
        <w:tc>
          <w:tcPr>
            <w:tcW w:w="3077" w:type="dxa"/>
            <w:shd w:val="clear" w:color="auto" w:fill="auto"/>
            <w:vAlign w:val="center"/>
          </w:tcPr>
          <w:p>
            <w:pPr>
              <w:spacing w:line="400" w:lineRule="exact"/>
              <w:jc w:val="center"/>
              <w:rPr>
                <w:sz w:val="28"/>
                <w:szCs w:val="28"/>
              </w:rPr>
            </w:pPr>
            <w:r>
              <w:rPr>
                <w:rFonts w:hint="eastAsia"/>
                <w:sz w:val="28"/>
                <w:szCs w:val="28"/>
              </w:rPr>
              <w:t>空调机</w:t>
            </w:r>
          </w:p>
        </w:tc>
        <w:tc>
          <w:tcPr>
            <w:tcW w:w="2051" w:type="dxa"/>
            <w:shd w:val="clear" w:color="auto" w:fill="auto"/>
            <w:vAlign w:val="center"/>
          </w:tcPr>
          <w:p>
            <w:pPr>
              <w:spacing w:line="400" w:lineRule="exact"/>
              <w:jc w:val="center"/>
              <w:rPr>
                <w:sz w:val="28"/>
                <w:szCs w:val="28"/>
              </w:rPr>
            </w:pPr>
            <w:r>
              <w:rPr>
                <w:sz w:val="28"/>
                <w:szCs w:val="28"/>
              </w:rPr>
              <w:t>A0206180203</w:t>
            </w:r>
          </w:p>
        </w:tc>
        <w:tc>
          <w:tcPr>
            <w:tcW w:w="3108"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844" w:type="dxa"/>
            <w:shd w:val="clear" w:color="auto" w:fill="auto"/>
            <w:vAlign w:val="center"/>
          </w:tcPr>
          <w:p>
            <w:pPr>
              <w:spacing w:line="400" w:lineRule="exact"/>
              <w:jc w:val="center"/>
              <w:rPr>
                <w:sz w:val="28"/>
                <w:szCs w:val="28"/>
              </w:rPr>
            </w:pPr>
            <w:r>
              <w:rPr>
                <w:sz w:val="28"/>
                <w:szCs w:val="28"/>
              </w:rPr>
              <w:t>23</w:t>
            </w:r>
          </w:p>
        </w:tc>
        <w:tc>
          <w:tcPr>
            <w:tcW w:w="3077" w:type="dxa"/>
            <w:shd w:val="clear" w:color="auto" w:fill="auto"/>
            <w:vAlign w:val="center"/>
          </w:tcPr>
          <w:p>
            <w:pPr>
              <w:spacing w:line="400" w:lineRule="exact"/>
              <w:jc w:val="center"/>
              <w:rPr>
                <w:sz w:val="28"/>
                <w:szCs w:val="28"/>
              </w:rPr>
            </w:pPr>
            <w:r>
              <w:rPr>
                <w:rFonts w:hint="eastAsia"/>
                <w:sz w:val="28"/>
                <w:szCs w:val="28"/>
              </w:rPr>
              <w:t>医疗设备</w:t>
            </w:r>
          </w:p>
        </w:tc>
        <w:tc>
          <w:tcPr>
            <w:tcW w:w="2051" w:type="dxa"/>
            <w:shd w:val="clear" w:color="auto" w:fill="auto"/>
            <w:vAlign w:val="center"/>
          </w:tcPr>
          <w:p>
            <w:pPr>
              <w:spacing w:line="400" w:lineRule="exact"/>
              <w:jc w:val="center"/>
              <w:rPr>
                <w:rFonts w:hint="default" w:eastAsia="方正仿宋_GBK"/>
                <w:sz w:val="28"/>
                <w:szCs w:val="28"/>
                <w:lang w:val="en-US" w:eastAsia="zh-CN"/>
              </w:rPr>
            </w:pPr>
            <w:r>
              <w:rPr>
                <w:sz w:val="28"/>
                <w:szCs w:val="28"/>
              </w:rPr>
              <w:t>A</w:t>
            </w:r>
            <w:r>
              <w:rPr>
                <w:rFonts w:hint="eastAsia"/>
                <w:sz w:val="28"/>
                <w:szCs w:val="28"/>
                <w:lang w:val="en-US" w:eastAsia="zh-CN"/>
              </w:rPr>
              <w:t>0320</w:t>
            </w:r>
          </w:p>
        </w:tc>
        <w:tc>
          <w:tcPr>
            <w:tcW w:w="3108"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844" w:type="dxa"/>
            <w:shd w:val="clear" w:color="auto" w:fill="auto"/>
            <w:vAlign w:val="center"/>
          </w:tcPr>
          <w:p>
            <w:pPr>
              <w:spacing w:line="400" w:lineRule="exact"/>
              <w:jc w:val="center"/>
              <w:rPr>
                <w:sz w:val="28"/>
                <w:szCs w:val="28"/>
              </w:rPr>
            </w:pPr>
            <w:r>
              <w:rPr>
                <w:sz w:val="28"/>
                <w:szCs w:val="28"/>
              </w:rPr>
              <w:t>24</w:t>
            </w:r>
          </w:p>
        </w:tc>
        <w:tc>
          <w:tcPr>
            <w:tcW w:w="3077" w:type="dxa"/>
            <w:shd w:val="clear" w:color="auto" w:fill="auto"/>
            <w:vAlign w:val="center"/>
          </w:tcPr>
          <w:p>
            <w:pPr>
              <w:spacing w:line="400" w:lineRule="exact"/>
              <w:jc w:val="center"/>
              <w:rPr>
                <w:sz w:val="28"/>
                <w:szCs w:val="28"/>
              </w:rPr>
            </w:pPr>
            <w:r>
              <w:rPr>
                <w:rFonts w:hint="eastAsia"/>
                <w:sz w:val="28"/>
                <w:szCs w:val="28"/>
              </w:rPr>
              <w:t>消防设备</w:t>
            </w:r>
          </w:p>
        </w:tc>
        <w:tc>
          <w:tcPr>
            <w:tcW w:w="2051" w:type="dxa"/>
            <w:shd w:val="clear" w:color="auto" w:fill="auto"/>
            <w:vAlign w:val="center"/>
          </w:tcPr>
          <w:p>
            <w:pPr>
              <w:spacing w:line="400" w:lineRule="exact"/>
              <w:jc w:val="center"/>
              <w:rPr>
                <w:sz w:val="28"/>
                <w:szCs w:val="28"/>
              </w:rPr>
            </w:pPr>
            <w:r>
              <w:rPr>
                <w:sz w:val="28"/>
                <w:szCs w:val="28"/>
              </w:rPr>
              <w:t>A032501</w:t>
            </w:r>
          </w:p>
        </w:tc>
        <w:tc>
          <w:tcPr>
            <w:tcW w:w="3108"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844" w:type="dxa"/>
            <w:shd w:val="clear" w:color="auto" w:fill="auto"/>
            <w:vAlign w:val="center"/>
          </w:tcPr>
          <w:p>
            <w:pPr>
              <w:spacing w:line="400" w:lineRule="exact"/>
              <w:jc w:val="center"/>
              <w:rPr>
                <w:sz w:val="28"/>
                <w:szCs w:val="28"/>
              </w:rPr>
            </w:pPr>
            <w:r>
              <w:rPr>
                <w:sz w:val="28"/>
                <w:szCs w:val="28"/>
              </w:rPr>
              <w:t>25</w:t>
            </w:r>
          </w:p>
        </w:tc>
        <w:tc>
          <w:tcPr>
            <w:tcW w:w="3077" w:type="dxa"/>
            <w:shd w:val="clear" w:color="auto" w:fill="auto"/>
            <w:vAlign w:val="center"/>
          </w:tcPr>
          <w:p>
            <w:pPr>
              <w:spacing w:line="400" w:lineRule="exact"/>
              <w:jc w:val="center"/>
              <w:rPr>
                <w:sz w:val="28"/>
                <w:szCs w:val="28"/>
              </w:rPr>
            </w:pPr>
            <w:r>
              <w:rPr>
                <w:rFonts w:hint="eastAsia"/>
                <w:sz w:val="28"/>
                <w:szCs w:val="28"/>
              </w:rPr>
              <w:t>家具用具</w:t>
            </w:r>
          </w:p>
        </w:tc>
        <w:tc>
          <w:tcPr>
            <w:tcW w:w="2051" w:type="dxa"/>
            <w:shd w:val="clear" w:color="auto" w:fill="auto"/>
            <w:vAlign w:val="center"/>
          </w:tcPr>
          <w:p>
            <w:pPr>
              <w:spacing w:line="400" w:lineRule="exact"/>
              <w:jc w:val="center"/>
              <w:rPr>
                <w:sz w:val="28"/>
                <w:szCs w:val="28"/>
              </w:rPr>
            </w:pPr>
            <w:r>
              <w:rPr>
                <w:sz w:val="28"/>
                <w:szCs w:val="28"/>
              </w:rPr>
              <w:t>A06</w:t>
            </w:r>
          </w:p>
        </w:tc>
        <w:tc>
          <w:tcPr>
            <w:tcW w:w="3108"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844" w:type="dxa"/>
            <w:shd w:val="clear" w:color="auto" w:fill="auto"/>
            <w:vAlign w:val="center"/>
          </w:tcPr>
          <w:p>
            <w:pPr>
              <w:spacing w:line="400" w:lineRule="exact"/>
              <w:jc w:val="center"/>
              <w:rPr>
                <w:sz w:val="28"/>
                <w:szCs w:val="28"/>
              </w:rPr>
            </w:pPr>
            <w:r>
              <w:rPr>
                <w:sz w:val="28"/>
                <w:szCs w:val="28"/>
              </w:rPr>
              <w:t>26</w:t>
            </w:r>
          </w:p>
        </w:tc>
        <w:tc>
          <w:tcPr>
            <w:tcW w:w="3077" w:type="dxa"/>
            <w:shd w:val="clear" w:color="auto" w:fill="auto"/>
            <w:vAlign w:val="center"/>
          </w:tcPr>
          <w:p>
            <w:pPr>
              <w:spacing w:line="400" w:lineRule="exact"/>
              <w:jc w:val="center"/>
              <w:rPr>
                <w:sz w:val="28"/>
                <w:szCs w:val="28"/>
              </w:rPr>
            </w:pPr>
            <w:r>
              <w:rPr>
                <w:rFonts w:hint="eastAsia"/>
                <w:sz w:val="28"/>
                <w:szCs w:val="28"/>
              </w:rPr>
              <w:t>复印纸</w:t>
            </w:r>
          </w:p>
        </w:tc>
        <w:tc>
          <w:tcPr>
            <w:tcW w:w="2051" w:type="dxa"/>
            <w:shd w:val="clear" w:color="auto" w:fill="auto"/>
            <w:vAlign w:val="center"/>
          </w:tcPr>
          <w:p>
            <w:pPr>
              <w:spacing w:line="400" w:lineRule="exact"/>
              <w:jc w:val="center"/>
              <w:rPr>
                <w:sz w:val="28"/>
                <w:szCs w:val="28"/>
              </w:rPr>
            </w:pPr>
            <w:r>
              <w:rPr>
                <w:sz w:val="28"/>
                <w:szCs w:val="28"/>
              </w:rPr>
              <w:t>A090101</w:t>
            </w:r>
          </w:p>
        </w:tc>
        <w:tc>
          <w:tcPr>
            <w:tcW w:w="3108"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9080" w:type="dxa"/>
            <w:gridSpan w:val="4"/>
            <w:shd w:val="clear" w:color="auto" w:fill="auto"/>
            <w:vAlign w:val="center"/>
          </w:tcPr>
          <w:p>
            <w:pPr>
              <w:spacing w:line="400" w:lineRule="exact"/>
              <w:jc w:val="center"/>
              <w:rPr>
                <w:sz w:val="28"/>
                <w:szCs w:val="28"/>
              </w:rPr>
            </w:pPr>
            <w:r>
              <w:rPr>
                <w:sz w:val="28"/>
                <w:szCs w:val="28"/>
              </w:rPr>
              <w:t xml:space="preserve">C </w:t>
            </w:r>
            <w:r>
              <w:rPr>
                <w:rFonts w:hint="eastAsia"/>
                <w:sz w:val="28"/>
                <w:szCs w:val="28"/>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844" w:type="dxa"/>
            <w:shd w:val="clear" w:color="auto" w:fill="auto"/>
            <w:vAlign w:val="center"/>
          </w:tcPr>
          <w:p>
            <w:pPr>
              <w:spacing w:line="400" w:lineRule="exact"/>
              <w:jc w:val="center"/>
              <w:rPr>
                <w:sz w:val="28"/>
                <w:szCs w:val="28"/>
              </w:rPr>
            </w:pPr>
            <w:r>
              <w:rPr>
                <w:sz w:val="28"/>
                <w:szCs w:val="28"/>
              </w:rPr>
              <w:t>27</w:t>
            </w:r>
          </w:p>
        </w:tc>
        <w:tc>
          <w:tcPr>
            <w:tcW w:w="3077" w:type="dxa"/>
            <w:shd w:val="clear" w:color="auto" w:fill="auto"/>
            <w:vAlign w:val="center"/>
          </w:tcPr>
          <w:p>
            <w:pPr>
              <w:spacing w:line="400" w:lineRule="exact"/>
              <w:jc w:val="center"/>
              <w:rPr>
                <w:sz w:val="28"/>
                <w:szCs w:val="28"/>
              </w:rPr>
            </w:pPr>
            <w:r>
              <w:rPr>
                <w:rFonts w:hint="eastAsia"/>
                <w:sz w:val="28"/>
                <w:szCs w:val="28"/>
              </w:rPr>
              <w:t>互联网接入服务</w:t>
            </w:r>
          </w:p>
        </w:tc>
        <w:tc>
          <w:tcPr>
            <w:tcW w:w="2051" w:type="dxa"/>
            <w:shd w:val="clear" w:color="auto" w:fill="auto"/>
            <w:vAlign w:val="center"/>
          </w:tcPr>
          <w:p>
            <w:pPr>
              <w:spacing w:line="400" w:lineRule="exact"/>
              <w:jc w:val="center"/>
              <w:rPr>
                <w:sz w:val="28"/>
                <w:szCs w:val="28"/>
              </w:rPr>
            </w:pPr>
            <w:r>
              <w:rPr>
                <w:sz w:val="28"/>
                <w:szCs w:val="28"/>
              </w:rPr>
              <w:t>C030102</w:t>
            </w:r>
          </w:p>
        </w:tc>
        <w:tc>
          <w:tcPr>
            <w:tcW w:w="3108"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844" w:type="dxa"/>
            <w:shd w:val="clear" w:color="auto" w:fill="auto"/>
            <w:vAlign w:val="center"/>
          </w:tcPr>
          <w:p>
            <w:pPr>
              <w:spacing w:line="400" w:lineRule="exact"/>
              <w:jc w:val="center"/>
              <w:rPr>
                <w:sz w:val="28"/>
                <w:szCs w:val="28"/>
              </w:rPr>
            </w:pPr>
            <w:r>
              <w:rPr>
                <w:sz w:val="28"/>
                <w:szCs w:val="28"/>
              </w:rPr>
              <w:t>28</w:t>
            </w:r>
          </w:p>
        </w:tc>
        <w:tc>
          <w:tcPr>
            <w:tcW w:w="3077" w:type="dxa"/>
            <w:shd w:val="clear" w:color="auto" w:fill="auto"/>
            <w:vAlign w:val="center"/>
          </w:tcPr>
          <w:p>
            <w:pPr>
              <w:spacing w:line="400" w:lineRule="exact"/>
              <w:jc w:val="center"/>
              <w:rPr>
                <w:sz w:val="28"/>
                <w:szCs w:val="28"/>
              </w:rPr>
            </w:pPr>
            <w:r>
              <w:rPr>
                <w:rFonts w:hint="eastAsia"/>
                <w:sz w:val="28"/>
                <w:szCs w:val="28"/>
              </w:rPr>
              <w:t>车辆维修和保养服务</w:t>
            </w:r>
          </w:p>
        </w:tc>
        <w:tc>
          <w:tcPr>
            <w:tcW w:w="2051" w:type="dxa"/>
            <w:shd w:val="clear" w:color="auto" w:fill="auto"/>
            <w:vAlign w:val="center"/>
          </w:tcPr>
          <w:p>
            <w:pPr>
              <w:spacing w:line="400" w:lineRule="exact"/>
              <w:jc w:val="center"/>
              <w:rPr>
                <w:sz w:val="28"/>
                <w:szCs w:val="28"/>
              </w:rPr>
            </w:pPr>
            <w:r>
              <w:rPr>
                <w:sz w:val="28"/>
                <w:szCs w:val="28"/>
              </w:rPr>
              <w:t>C050301</w:t>
            </w:r>
          </w:p>
        </w:tc>
        <w:tc>
          <w:tcPr>
            <w:tcW w:w="3108"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844" w:type="dxa"/>
            <w:shd w:val="clear" w:color="auto" w:fill="auto"/>
            <w:vAlign w:val="center"/>
          </w:tcPr>
          <w:p>
            <w:pPr>
              <w:spacing w:line="400" w:lineRule="exact"/>
              <w:jc w:val="center"/>
              <w:rPr>
                <w:sz w:val="28"/>
                <w:szCs w:val="28"/>
              </w:rPr>
            </w:pPr>
            <w:r>
              <w:rPr>
                <w:sz w:val="28"/>
                <w:szCs w:val="28"/>
              </w:rPr>
              <w:t>29</w:t>
            </w:r>
          </w:p>
        </w:tc>
        <w:tc>
          <w:tcPr>
            <w:tcW w:w="3077" w:type="dxa"/>
            <w:shd w:val="clear" w:color="auto" w:fill="auto"/>
            <w:vAlign w:val="center"/>
          </w:tcPr>
          <w:p>
            <w:pPr>
              <w:spacing w:line="400" w:lineRule="exact"/>
              <w:jc w:val="center"/>
              <w:rPr>
                <w:sz w:val="28"/>
                <w:szCs w:val="28"/>
              </w:rPr>
            </w:pPr>
            <w:r>
              <w:rPr>
                <w:rFonts w:hint="eastAsia"/>
                <w:sz w:val="28"/>
                <w:szCs w:val="28"/>
              </w:rPr>
              <w:t>车辆加油服务</w:t>
            </w:r>
          </w:p>
        </w:tc>
        <w:tc>
          <w:tcPr>
            <w:tcW w:w="2051" w:type="dxa"/>
            <w:shd w:val="clear" w:color="auto" w:fill="auto"/>
            <w:vAlign w:val="center"/>
          </w:tcPr>
          <w:p>
            <w:pPr>
              <w:spacing w:line="400" w:lineRule="exact"/>
              <w:jc w:val="center"/>
              <w:rPr>
                <w:sz w:val="28"/>
                <w:szCs w:val="28"/>
              </w:rPr>
            </w:pPr>
            <w:r>
              <w:rPr>
                <w:sz w:val="28"/>
                <w:szCs w:val="28"/>
              </w:rPr>
              <w:t>C050302</w:t>
            </w:r>
          </w:p>
        </w:tc>
        <w:tc>
          <w:tcPr>
            <w:tcW w:w="3108"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844" w:type="dxa"/>
            <w:shd w:val="clear" w:color="auto" w:fill="auto"/>
            <w:vAlign w:val="center"/>
          </w:tcPr>
          <w:p>
            <w:pPr>
              <w:spacing w:line="400" w:lineRule="exact"/>
              <w:jc w:val="center"/>
              <w:rPr>
                <w:sz w:val="28"/>
                <w:szCs w:val="28"/>
              </w:rPr>
            </w:pPr>
            <w:r>
              <w:rPr>
                <w:sz w:val="28"/>
                <w:szCs w:val="28"/>
              </w:rPr>
              <w:t>30</w:t>
            </w:r>
          </w:p>
        </w:tc>
        <w:tc>
          <w:tcPr>
            <w:tcW w:w="3077" w:type="dxa"/>
            <w:shd w:val="clear" w:color="auto" w:fill="auto"/>
            <w:vAlign w:val="center"/>
          </w:tcPr>
          <w:p>
            <w:pPr>
              <w:spacing w:line="400" w:lineRule="exact"/>
              <w:jc w:val="center"/>
              <w:rPr>
                <w:sz w:val="28"/>
                <w:szCs w:val="28"/>
              </w:rPr>
            </w:pPr>
            <w:r>
              <w:rPr>
                <w:rFonts w:hint="eastAsia"/>
                <w:sz w:val="28"/>
                <w:szCs w:val="28"/>
              </w:rPr>
              <w:t>印刷服务</w:t>
            </w:r>
          </w:p>
        </w:tc>
        <w:tc>
          <w:tcPr>
            <w:tcW w:w="2051" w:type="dxa"/>
            <w:shd w:val="clear" w:color="auto" w:fill="auto"/>
            <w:vAlign w:val="center"/>
          </w:tcPr>
          <w:p>
            <w:pPr>
              <w:spacing w:line="400" w:lineRule="exact"/>
              <w:jc w:val="center"/>
              <w:rPr>
                <w:sz w:val="28"/>
                <w:szCs w:val="28"/>
              </w:rPr>
            </w:pPr>
            <w:r>
              <w:rPr>
                <w:sz w:val="28"/>
                <w:szCs w:val="28"/>
              </w:rPr>
              <w:t>C081401</w:t>
            </w:r>
          </w:p>
        </w:tc>
        <w:tc>
          <w:tcPr>
            <w:tcW w:w="3108"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844" w:type="dxa"/>
            <w:shd w:val="clear" w:color="auto" w:fill="auto"/>
            <w:vAlign w:val="center"/>
          </w:tcPr>
          <w:p>
            <w:pPr>
              <w:spacing w:line="400" w:lineRule="exact"/>
              <w:jc w:val="center"/>
              <w:rPr>
                <w:sz w:val="28"/>
                <w:szCs w:val="28"/>
              </w:rPr>
            </w:pPr>
            <w:r>
              <w:rPr>
                <w:sz w:val="28"/>
                <w:szCs w:val="28"/>
              </w:rPr>
              <w:t>31</w:t>
            </w:r>
          </w:p>
        </w:tc>
        <w:tc>
          <w:tcPr>
            <w:tcW w:w="3077" w:type="dxa"/>
            <w:shd w:val="clear" w:color="auto" w:fill="auto"/>
            <w:vAlign w:val="center"/>
          </w:tcPr>
          <w:p>
            <w:pPr>
              <w:spacing w:line="400" w:lineRule="exact"/>
              <w:jc w:val="center"/>
              <w:rPr>
                <w:sz w:val="28"/>
                <w:szCs w:val="28"/>
              </w:rPr>
            </w:pPr>
            <w:r>
              <w:rPr>
                <w:rFonts w:hint="eastAsia"/>
                <w:sz w:val="28"/>
                <w:szCs w:val="28"/>
              </w:rPr>
              <w:t>物业管理服务</w:t>
            </w:r>
          </w:p>
        </w:tc>
        <w:tc>
          <w:tcPr>
            <w:tcW w:w="2051" w:type="dxa"/>
            <w:shd w:val="clear" w:color="auto" w:fill="auto"/>
            <w:vAlign w:val="center"/>
          </w:tcPr>
          <w:p>
            <w:pPr>
              <w:spacing w:line="400" w:lineRule="exact"/>
              <w:jc w:val="center"/>
              <w:rPr>
                <w:sz w:val="28"/>
                <w:szCs w:val="28"/>
              </w:rPr>
            </w:pPr>
            <w:r>
              <w:rPr>
                <w:sz w:val="28"/>
                <w:szCs w:val="28"/>
              </w:rPr>
              <w:t>C1204</w:t>
            </w:r>
          </w:p>
        </w:tc>
        <w:tc>
          <w:tcPr>
            <w:tcW w:w="3108"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844" w:type="dxa"/>
            <w:shd w:val="clear" w:color="auto" w:fill="auto"/>
            <w:vAlign w:val="center"/>
          </w:tcPr>
          <w:p>
            <w:pPr>
              <w:spacing w:line="400" w:lineRule="exact"/>
              <w:jc w:val="center"/>
              <w:rPr>
                <w:sz w:val="28"/>
                <w:szCs w:val="28"/>
              </w:rPr>
            </w:pPr>
            <w:r>
              <w:rPr>
                <w:sz w:val="28"/>
                <w:szCs w:val="28"/>
              </w:rPr>
              <w:t>32</w:t>
            </w:r>
          </w:p>
        </w:tc>
        <w:tc>
          <w:tcPr>
            <w:tcW w:w="3077" w:type="dxa"/>
            <w:shd w:val="clear" w:color="auto" w:fill="auto"/>
            <w:vAlign w:val="center"/>
          </w:tcPr>
          <w:p>
            <w:pPr>
              <w:spacing w:line="400" w:lineRule="exact"/>
              <w:jc w:val="center"/>
              <w:rPr>
                <w:sz w:val="28"/>
                <w:szCs w:val="28"/>
              </w:rPr>
            </w:pPr>
            <w:r>
              <w:rPr>
                <w:rFonts w:hint="eastAsia"/>
                <w:sz w:val="28"/>
                <w:szCs w:val="28"/>
              </w:rPr>
              <w:t>人寿保险服务</w:t>
            </w:r>
          </w:p>
        </w:tc>
        <w:tc>
          <w:tcPr>
            <w:tcW w:w="2051" w:type="dxa"/>
            <w:shd w:val="clear" w:color="auto" w:fill="auto"/>
            <w:vAlign w:val="center"/>
          </w:tcPr>
          <w:p>
            <w:pPr>
              <w:spacing w:line="400" w:lineRule="exact"/>
              <w:jc w:val="center"/>
              <w:rPr>
                <w:sz w:val="28"/>
                <w:szCs w:val="28"/>
              </w:rPr>
            </w:pPr>
            <w:r>
              <w:rPr>
                <w:sz w:val="28"/>
                <w:szCs w:val="28"/>
              </w:rPr>
              <w:t>C150401</w:t>
            </w:r>
          </w:p>
        </w:tc>
        <w:tc>
          <w:tcPr>
            <w:tcW w:w="3108"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844" w:type="dxa"/>
            <w:shd w:val="clear" w:color="auto" w:fill="auto"/>
            <w:vAlign w:val="center"/>
          </w:tcPr>
          <w:p>
            <w:pPr>
              <w:spacing w:line="400" w:lineRule="exact"/>
              <w:jc w:val="center"/>
              <w:rPr>
                <w:sz w:val="28"/>
                <w:szCs w:val="28"/>
              </w:rPr>
            </w:pPr>
            <w:r>
              <w:rPr>
                <w:sz w:val="28"/>
                <w:szCs w:val="28"/>
              </w:rPr>
              <w:t>33</w:t>
            </w:r>
          </w:p>
        </w:tc>
        <w:tc>
          <w:tcPr>
            <w:tcW w:w="3077" w:type="dxa"/>
            <w:shd w:val="clear" w:color="auto" w:fill="auto"/>
            <w:vAlign w:val="center"/>
          </w:tcPr>
          <w:p>
            <w:pPr>
              <w:spacing w:line="400" w:lineRule="exact"/>
              <w:jc w:val="center"/>
              <w:rPr>
                <w:sz w:val="28"/>
                <w:szCs w:val="28"/>
              </w:rPr>
            </w:pPr>
            <w:r>
              <w:rPr>
                <w:rFonts w:hint="eastAsia"/>
                <w:sz w:val="28"/>
                <w:szCs w:val="28"/>
              </w:rPr>
              <w:t>机动车保险服务</w:t>
            </w:r>
          </w:p>
        </w:tc>
        <w:tc>
          <w:tcPr>
            <w:tcW w:w="2051" w:type="dxa"/>
            <w:shd w:val="clear" w:color="auto" w:fill="auto"/>
            <w:vAlign w:val="center"/>
          </w:tcPr>
          <w:p>
            <w:pPr>
              <w:spacing w:line="400" w:lineRule="exact"/>
              <w:jc w:val="center"/>
              <w:rPr>
                <w:sz w:val="28"/>
                <w:szCs w:val="28"/>
              </w:rPr>
            </w:pPr>
            <w:r>
              <w:rPr>
                <w:sz w:val="28"/>
                <w:szCs w:val="28"/>
              </w:rPr>
              <w:t>C15040201</w:t>
            </w:r>
          </w:p>
        </w:tc>
        <w:tc>
          <w:tcPr>
            <w:tcW w:w="3108" w:type="dxa"/>
            <w:shd w:val="clear" w:color="auto" w:fill="auto"/>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844" w:type="dxa"/>
            <w:shd w:val="clear" w:color="auto" w:fill="auto"/>
            <w:vAlign w:val="center"/>
          </w:tcPr>
          <w:p>
            <w:pPr>
              <w:spacing w:line="400" w:lineRule="exact"/>
              <w:jc w:val="center"/>
              <w:rPr>
                <w:sz w:val="28"/>
                <w:szCs w:val="28"/>
              </w:rPr>
            </w:pPr>
            <w:r>
              <w:rPr>
                <w:sz w:val="28"/>
                <w:szCs w:val="28"/>
              </w:rPr>
              <w:t>34</w:t>
            </w:r>
          </w:p>
        </w:tc>
        <w:tc>
          <w:tcPr>
            <w:tcW w:w="3077" w:type="dxa"/>
            <w:shd w:val="clear" w:color="auto" w:fill="auto"/>
            <w:vAlign w:val="center"/>
          </w:tcPr>
          <w:p>
            <w:pPr>
              <w:spacing w:line="400" w:lineRule="exact"/>
              <w:jc w:val="center"/>
              <w:rPr>
                <w:sz w:val="28"/>
                <w:szCs w:val="28"/>
              </w:rPr>
            </w:pPr>
            <w:r>
              <w:rPr>
                <w:rFonts w:hint="eastAsia"/>
                <w:sz w:val="28"/>
                <w:szCs w:val="28"/>
              </w:rPr>
              <w:t>云计算服务</w:t>
            </w:r>
          </w:p>
        </w:tc>
        <w:tc>
          <w:tcPr>
            <w:tcW w:w="2051" w:type="dxa"/>
            <w:shd w:val="clear" w:color="auto" w:fill="auto"/>
            <w:vAlign w:val="center"/>
          </w:tcPr>
          <w:p>
            <w:pPr>
              <w:spacing w:line="400" w:lineRule="exact"/>
              <w:jc w:val="center"/>
              <w:rPr>
                <w:sz w:val="28"/>
                <w:szCs w:val="28"/>
              </w:rPr>
            </w:pPr>
          </w:p>
        </w:tc>
        <w:tc>
          <w:tcPr>
            <w:tcW w:w="3108" w:type="dxa"/>
            <w:shd w:val="clear" w:color="auto" w:fill="auto"/>
            <w:vAlign w:val="center"/>
          </w:tcPr>
          <w:p>
            <w:pPr>
              <w:spacing w:line="400" w:lineRule="exact"/>
              <w:jc w:val="center"/>
              <w:rPr>
                <w:sz w:val="28"/>
                <w:szCs w:val="28"/>
              </w:rPr>
            </w:pPr>
          </w:p>
        </w:tc>
      </w:tr>
    </w:tbl>
    <w:p>
      <w:pPr>
        <w:spacing w:line="400" w:lineRule="exact"/>
        <w:ind w:firstLine="552" w:firstLineChars="200"/>
        <w:rPr>
          <w:b/>
          <w:sz w:val="28"/>
          <w:szCs w:val="28"/>
        </w:rPr>
      </w:pPr>
      <w:r>
        <w:rPr>
          <w:rFonts w:hint="eastAsia"/>
          <w:b/>
          <w:sz w:val="28"/>
          <w:szCs w:val="28"/>
        </w:rPr>
        <w:t>注：</w:t>
      </w:r>
    </w:p>
    <w:p>
      <w:pPr>
        <w:spacing w:line="400" w:lineRule="exact"/>
        <w:ind w:firstLine="552" w:firstLineChars="200"/>
        <w:rPr>
          <w:sz w:val="28"/>
          <w:szCs w:val="28"/>
        </w:rPr>
      </w:pPr>
      <w:r>
        <w:rPr>
          <w:rFonts w:hint="eastAsia"/>
          <w:sz w:val="28"/>
          <w:szCs w:val="28"/>
        </w:rPr>
        <w:t>1、表中所列品目不包括高校、科研机构所采购的科研仪器设备。</w:t>
      </w:r>
    </w:p>
    <w:p>
      <w:pPr>
        <w:spacing w:line="400" w:lineRule="exact"/>
        <w:ind w:firstLine="552" w:firstLineChars="200"/>
        <w:rPr>
          <w:sz w:val="28"/>
          <w:szCs w:val="28"/>
        </w:rPr>
      </w:pPr>
      <w:r>
        <w:rPr>
          <w:rFonts w:hint="eastAsia"/>
          <w:sz w:val="28"/>
          <w:szCs w:val="28"/>
        </w:rPr>
        <w:t>2、本目录的“编码”、“品目名称”参照财政部《政府采购品目分类目录》（财库〔</w:t>
      </w:r>
      <w:r>
        <w:rPr>
          <w:sz w:val="28"/>
          <w:szCs w:val="28"/>
        </w:rPr>
        <w:t>2013</w:t>
      </w:r>
      <w:r>
        <w:rPr>
          <w:rFonts w:hint="eastAsia"/>
          <w:sz w:val="28"/>
          <w:szCs w:val="28"/>
        </w:rPr>
        <w:t>〕</w:t>
      </w:r>
      <w:r>
        <w:rPr>
          <w:sz w:val="28"/>
          <w:szCs w:val="28"/>
        </w:rPr>
        <w:t>189</w:t>
      </w:r>
      <w:r>
        <w:rPr>
          <w:rFonts w:hint="eastAsia"/>
          <w:sz w:val="28"/>
          <w:szCs w:val="28"/>
        </w:rPr>
        <w:t>号）、《目录及标准指引》中的“采购品目”名称制定。</w:t>
      </w:r>
    </w:p>
    <w:p>
      <w:pPr>
        <w:spacing w:line="600" w:lineRule="exact"/>
        <w:ind w:firstLine="632" w:firstLineChars="200"/>
        <w:rPr>
          <w:rFonts w:ascii="方正黑体_GBK" w:eastAsia="方正黑体_GBK"/>
        </w:rPr>
      </w:pPr>
      <w:r>
        <w:rPr>
          <w:rFonts w:hint="eastAsia" w:ascii="方正黑体_GBK" w:eastAsia="方正黑体_GBK"/>
        </w:rPr>
        <w:t>二、部门集中采购项目</w:t>
      </w:r>
    </w:p>
    <w:p>
      <w:pPr>
        <w:spacing w:line="600" w:lineRule="exact"/>
        <w:ind w:firstLine="632" w:firstLineChars="200"/>
      </w:pPr>
      <w:r>
        <w:rPr>
          <w:rFonts w:hint="eastAsia"/>
        </w:rPr>
        <w:t>部门集中采购项目是指本部门、本系统基于业务需要有特殊要求，可以统一采购的项目。市财政局不再统一制定部门集中采购项目，由各主管预算单位按照财政部印发的《政府采购品目分类目录》，结合自身行业特点，自行确定本部门的部门集中采购项目，报市财政局备案后组织实施采购。</w:t>
      </w:r>
    </w:p>
    <w:p>
      <w:pPr>
        <w:spacing w:line="600" w:lineRule="exact"/>
        <w:ind w:firstLine="632" w:firstLineChars="200"/>
      </w:pPr>
      <w:r>
        <w:rPr>
          <w:rFonts w:hint="eastAsia"/>
        </w:rPr>
        <w:t>列入部门集中采购项目，且单次采购金额</w:t>
      </w:r>
      <w:r>
        <w:t>50</w:t>
      </w:r>
      <w:r>
        <w:rPr>
          <w:rFonts w:hint="eastAsia"/>
        </w:rPr>
        <w:t>万元及以上的货物和服务类项目，单次采购金额</w:t>
      </w:r>
      <w:r>
        <w:t>100</w:t>
      </w:r>
      <w:r>
        <w:rPr>
          <w:rFonts w:hint="eastAsia"/>
        </w:rPr>
        <w:t>万元及以上的工程类项目，属于部门集中采购范围，可由部门集中采购单位自行组织采购，或委托采购代理机构代理采购。</w:t>
      </w:r>
    </w:p>
    <w:p>
      <w:pPr>
        <w:spacing w:line="600" w:lineRule="exact"/>
        <w:ind w:firstLine="632" w:firstLineChars="200"/>
        <w:rPr>
          <w:rFonts w:ascii="方正黑体_GBK" w:eastAsia="方正黑体_GBK"/>
        </w:rPr>
      </w:pPr>
      <w:r>
        <w:rPr>
          <w:rFonts w:hint="eastAsia" w:ascii="方正黑体_GBK" w:eastAsia="方正黑体_GBK"/>
        </w:rPr>
        <w:t>三、分散采购限额标准</w:t>
      </w:r>
    </w:p>
    <w:p>
      <w:pPr>
        <w:spacing w:line="600" w:lineRule="exact"/>
        <w:ind w:firstLine="632" w:firstLineChars="200"/>
      </w:pPr>
      <w:r>
        <w:rPr>
          <w:rFonts w:hint="eastAsia"/>
        </w:rPr>
        <w:t>集中采购目录以外，且单次采购金额</w:t>
      </w:r>
      <w:r>
        <w:t>50</w:t>
      </w:r>
      <w:r>
        <w:rPr>
          <w:rFonts w:hint="eastAsia"/>
        </w:rPr>
        <w:t>万元及以上的货物和服务类项目，单次采购金额</w:t>
      </w:r>
      <w:r>
        <w:t>100</w:t>
      </w:r>
      <w:r>
        <w:rPr>
          <w:rFonts w:hint="eastAsia"/>
        </w:rPr>
        <w:t>万元及以上的工程类项目，采购人应按照《中华人民共和国政府采购法》及其实施条例等规定，实行分散采购。</w:t>
      </w:r>
    </w:p>
    <w:p>
      <w:pPr>
        <w:spacing w:line="600" w:lineRule="exact"/>
        <w:ind w:firstLine="632" w:firstLineChars="200"/>
      </w:pPr>
      <w:r>
        <w:rPr>
          <w:rFonts w:hint="eastAsia"/>
        </w:rPr>
        <w:t>属于分散采购范围的采购项目，采购人可自行组织采购或者委托采购代理机构代理采购。</w:t>
      </w:r>
    </w:p>
    <w:p>
      <w:pPr>
        <w:spacing w:line="600" w:lineRule="exact"/>
        <w:ind w:firstLine="632" w:firstLineChars="200"/>
        <w:rPr>
          <w:rFonts w:ascii="方正黑体_GBK" w:eastAsia="方正黑体_GBK"/>
        </w:rPr>
      </w:pPr>
      <w:r>
        <w:rPr>
          <w:rFonts w:hint="eastAsia" w:ascii="方正黑体_GBK" w:eastAsia="方正黑体_GBK"/>
        </w:rPr>
        <w:t>四、公开招标数额标准</w:t>
      </w:r>
    </w:p>
    <w:p>
      <w:pPr>
        <w:spacing w:line="600" w:lineRule="exact"/>
        <w:ind w:firstLine="632" w:firstLineChars="200"/>
      </w:pPr>
      <w:r>
        <w:rPr>
          <w:rFonts w:hint="eastAsia"/>
        </w:rPr>
        <w:t>单次采购金额达到</w:t>
      </w:r>
      <w:r>
        <w:t>200</w:t>
      </w:r>
      <w:r>
        <w:rPr>
          <w:rFonts w:hint="eastAsia"/>
        </w:rPr>
        <w:t>万元及以上的货物和服务类采购项目应当采用公开招标方式采购。</w:t>
      </w:r>
    </w:p>
    <w:p>
      <w:pPr>
        <w:spacing w:line="600" w:lineRule="exact"/>
        <w:ind w:firstLine="632" w:firstLineChars="200"/>
      </w:pPr>
      <w:r>
        <w:rPr>
          <w:rFonts w:hint="eastAsia"/>
        </w:rPr>
        <w:t>政府采购工程以及与工程建设有关的货物、服务公开招标数额标准按照国家有关规定执行，达到公开招标限额标准的，适用《中华人民共和国招标投标法》及其实施条例。</w:t>
      </w:r>
    </w:p>
    <w:p>
      <w:pPr>
        <w:spacing w:line="600" w:lineRule="exact"/>
        <w:ind w:firstLine="632" w:firstLineChars="200"/>
        <w:rPr>
          <w:rFonts w:ascii="方正黑体_GBK" w:eastAsia="方正黑体_GBK"/>
        </w:rPr>
      </w:pPr>
      <w:r>
        <w:rPr>
          <w:rFonts w:hint="eastAsia" w:ascii="方正黑体_GBK" w:eastAsia="方正黑体_GBK"/>
        </w:rPr>
        <w:t>五、其他项目</w:t>
      </w:r>
    </w:p>
    <w:p>
      <w:pPr>
        <w:spacing w:line="600" w:lineRule="exact"/>
        <w:ind w:firstLine="632" w:firstLineChars="200"/>
      </w:pPr>
      <w:r>
        <w:rPr>
          <w:rFonts w:hint="eastAsia"/>
        </w:rPr>
        <w:t>集中采购目录以外，且单次采购金额</w:t>
      </w:r>
      <w:r>
        <w:t>50</w:t>
      </w:r>
      <w:r>
        <w:rPr>
          <w:rFonts w:hint="eastAsia"/>
        </w:rPr>
        <w:t>万元以下的货物和服务类项目，单次采购金额</w:t>
      </w:r>
      <w:r>
        <w:t>100</w:t>
      </w:r>
      <w:r>
        <w:rPr>
          <w:rFonts w:hint="eastAsia"/>
        </w:rPr>
        <w:t>万元以下的工程类项目，不适用《中华人民共和国政府采购法》及其实施条例的有关规定，由采购人按照公开、公平、公正、高效廉洁的原则自行组织实施，并做好相关内控管理。</w:t>
      </w:r>
    </w:p>
    <w:p>
      <w:pPr>
        <w:spacing w:line="600" w:lineRule="exact"/>
      </w:pPr>
    </w:p>
    <w:p>
      <w:pPr>
        <w:spacing w:line="600" w:lineRule="exact"/>
        <w:rPr>
          <w:rFonts w:hint="eastAsia"/>
        </w:rPr>
      </w:pPr>
    </w:p>
    <w:p>
      <w:pPr>
        <w:spacing w:line="600" w:lineRule="exact"/>
      </w:pPr>
    </w:p>
    <w:p>
      <w:pPr>
        <w:spacing w:line="600" w:lineRule="exact"/>
      </w:pPr>
    </w:p>
    <w:p>
      <w:pPr>
        <w:spacing w:line="600" w:lineRule="exact"/>
        <w:ind w:firstLine="316" w:firstLineChars="100"/>
      </w:pPr>
      <w:r>
        <mc:AlternateContent>
          <mc:Choice Requires="wps">
            <w:drawing>
              <wp:anchor distT="0" distB="0" distL="114300" distR="114300" simplePos="0" relativeHeight="251662336" behindDoc="0" locked="0" layoutInCell="1" allowOverlap="1">
                <wp:simplePos x="0" y="0"/>
                <wp:positionH relativeFrom="column">
                  <wp:posOffset>-10160</wp:posOffset>
                </wp:positionH>
                <wp:positionV relativeFrom="paragraph">
                  <wp:posOffset>410210</wp:posOffset>
                </wp:positionV>
                <wp:extent cx="5629275" cy="0"/>
                <wp:effectExtent l="0" t="0" r="28575" b="19050"/>
                <wp:wrapNone/>
                <wp:docPr id="2" name="直接箭头连接符 2"/>
                <wp:cNvGraphicFramePr/>
                <a:graphic xmlns:a="http://schemas.openxmlformats.org/drawingml/2006/main">
                  <a:graphicData uri="http://schemas.microsoft.com/office/word/2010/wordprocessingShape">
                    <wps:wsp>
                      <wps:cNvCnPr>
                        <a:cxnSpLocks noChangeShapeType="1"/>
                      </wps:cNvCnPr>
                      <wps:spPr bwMode="auto">
                        <a:xfrm>
                          <a:off x="0" y="0"/>
                          <a:ext cx="5629275" cy="0"/>
                        </a:xfrm>
                        <a:prstGeom prst="straightConnector1">
                          <a:avLst/>
                        </a:prstGeom>
                        <a:noFill/>
                        <a:ln w="15875">
                          <a:solidFill>
                            <a:srgbClr val="000000"/>
                          </a:solidFill>
                          <a:round/>
                        </a:ln>
                      </wps:spPr>
                      <wps:bodyPr/>
                    </wps:wsp>
                  </a:graphicData>
                </a:graphic>
              </wp:anchor>
            </w:drawing>
          </mc:Choice>
          <mc:Fallback>
            <w:pict>
              <v:shape id="_x0000_s1026" o:spid="_x0000_s1026" o:spt="32" type="#_x0000_t32" style="position:absolute;left:0pt;margin-left:-0.8pt;margin-top:32.3pt;height:0pt;width:443.25pt;z-index:251662336;mso-width-relative:page;mso-height-relative:page;" filled="f" stroked="t" coordsize="21600,21600" o:gfxdata="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AAAkfdcAAAAIAQAADwAAAAAAAAAB&#10;ACAAAAAiAAAAZHJzL2Rvd25yZXYueG1sUEsBAhQAFAAAAAgAh07iQAuJNr/YAQAAcQMAAA4AAAAA&#10;AAAAAQAgAAAAJgEAAGRycy9lMm9Eb2MueG1sUEsFBgAAAAAGAAYAWQEAAHAFAAAAAA==&#10;">
                <v:fill on="f" focussize="0,0"/>
                <v:stroke weight="1.25pt" color="#000000" joinstyle="round"/>
                <v:imagedata o:title=""/>
                <o:lock v:ext="edit" aspectratio="f"/>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-10160</wp:posOffset>
                </wp:positionH>
                <wp:positionV relativeFrom="paragraph">
                  <wp:posOffset>50165</wp:posOffset>
                </wp:positionV>
                <wp:extent cx="5629275" cy="0"/>
                <wp:effectExtent l="0" t="0" r="28575" b="19050"/>
                <wp:wrapNone/>
                <wp:docPr id="1" name="直接箭头连接符 1"/>
                <wp:cNvGraphicFramePr/>
                <a:graphic xmlns:a="http://schemas.openxmlformats.org/drawingml/2006/main">
                  <a:graphicData uri="http://schemas.microsoft.com/office/word/2010/wordprocessingShape">
                    <wps:wsp>
                      <wps:cNvCnPr>
                        <a:cxnSpLocks noChangeShapeType="1"/>
                      </wps:cNvCnPr>
                      <wps:spPr bwMode="auto">
                        <a:xfrm>
                          <a:off x="0" y="0"/>
                          <a:ext cx="5629275" cy="0"/>
                        </a:xfrm>
                        <a:prstGeom prst="straightConnector1">
                          <a:avLst/>
                        </a:prstGeom>
                        <a:noFill/>
                        <a:ln w="15875">
                          <a:solidFill>
                            <a:srgbClr val="000000"/>
                          </a:solidFill>
                          <a:round/>
                        </a:ln>
                      </wps:spPr>
                      <wps:bodyPr/>
                    </wps:wsp>
                  </a:graphicData>
                </a:graphic>
              </wp:anchor>
            </w:drawing>
          </mc:Choice>
          <mc:Fallback>
            <w:pict>
              <v:shape id="_x0000_s1026" o:spid="_x0000_s1026" o:spt="32" type="#_x0000_t32" style="position:absolute;left:0pt;margin-left:-0.8pt;margin-top:3.95pt;height:0pt;width:443.25pt;z-index:251661312;mso-width-relative:page;mso-height-relative:page;" filled="f" stroked="t" coordsize="21600,21600" o:gfxdata="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aeSLpNQAAAAGAQAADwAAAAAAAAABACAA&#10;AAAiAAAAZHJzL2Rvd25yZXYueG1sUEsBAhQAFAAAAAgAh07iQF8M1QHYAQAAcQMAAA4AAAAAAAAA&#10;AQAgAAAAIwEAAGRycy9lMm9Eb2MueG1sUEsFBgAAAAAGAAYAWQEAAG0FAAAAAA==&#10;">
                <v:fill on="f" focussize="0,0"/>
                <v:stroke weight="1.25pt" color="#000000" joinstyle="round"/>
                <v:imagedata o:title=""/>
                <o:lock v:ext="edit" aspectratio="f"/>
              </v:shape>
            </w:pict>
          </mc:Fallback>
        </mc:AlternateContent>
      </w:r>
      <w:r>
        <w:rPr>
          <w:rFonts w:hint="eastAsia"/>
          <w:sz w:val="28"/>
          <w:szCs w:val="28"/>
        </w:rPr>
        <w:t>重庆市财政局办公室</w:t>
      </w:r>
      <w:r>
        <w:rPr>
          <w:rFonts w:hint="eastAsia"/>
          <w:sz w:val="2"/>
          <w:szCs w:val="28"/>
        </w:rPr>
        <w:t>caif</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20</w:t>
      </w:r>
      <w:r>
        <w:rPr>
          <w:sz w:val="28"/>
          <w:szCs w:val="28"/>
        </w:rPr>
        <w:t>20</w:t>
      </w:r>
      <w:r>
        <w:rPr>
          <w:rFonts w:hint="eastAsia"/>
          <w:sz w:val="28"/>
          <w:szCs w:val="28"/>
        </w:rPr>
        <w:t>年</w:t>
      </w:r>
      <w:r>
        <w:rPr>
          <w:sz w:val="28"/>
          <w:szCs w:val="28"/>
        </w:rPr>
        <w:t>12</w:t>
      </w:r>
      <w:r>
        <w:rPr>
          <w:rFonts w:hint="eastAsia"/>
          <w:sz w:val="28"/>
          <w:szCs w:val="28"/>
        </w:rPr>
        <w:t>月</w:t>
      </w:r>
      <w:r>
        <w:rPr>
          <w:sz w:val="28"/>
          <w:szCs w:val="28"/>
        </w:rPr>
        <w:t>31</w:t>
      </w:r>
      <w:r>
        <w:rPr>
          <w:rFonts w:hint="eastAsia"/>
          <w:sz w:val="28"/>
          <w:szCs w:val="28"/>
        </w:rPr>
        <w:t>日印发</w:t>
      </w:r>
      <w:bookmarkStart w:id="4" w:name="_GoBack"/>
      <w:bookmarkEnd w:id="4"/>
    </w:p>
    <w:sectPr>
      <w:footerReference r:id="rId3" w:type="default"/>
      <w:footerReference r:id="rId4" w:type="even"/>
      <w:pgSz w:w="11906" w:h="16838"/>
      <w:pgMar w:top="2098" w:right="1531" w:bottom="1985" w:left="1531" w:header="851" w:footer="1474"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28"/>
      </w:rPr>
    </w:pPr>
    <w:r>
      <w:rPr>
        <w:rStyle w:val="5"/>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1</w:t>
    </w:r>
    <w:r>
      <w:rPr>
        <w:kern w:val="0"/>
        <w:sz w:val="28"/>
      </w:rPr>
      <w:fldChar w:fldCharType="end"/>
    </w:r>
    <w:r>
      <w:rPr>
        <w:kern w:val="0"/>
        <w:sz w:val="28"/>
      </w:rPr>
      <w:t xml:space="preserve"> </w:t>
    </w:r>
    <w:r>
      <w:rPr>
        <w:rStyle w:val="5"/>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57"/>
      <w:rPr>
        <w:sz w:val="28"/>
      </w:rPr>
    </w:pPr>
    <w:r>
      <w:rPr>
        <w:rStyle w:val="5"/>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4</w:t>
    </w:r>
    <w:r>
      <w:rPr>
        <w:kern w:val="0"/>
        <w:sz w:val="28"/>
      </w:rPr>
      <w:fldChar w:fldCharType="end"/>
    </w:r>
    <w:r>
      <w:rPr>
        <w:kern w:val="0"/>
        <w:sz w:val="28"/>
      </w:rPr>
      <w:t xml:space="preserve"> </w:t>
    </w:r>
    <w:r>
      <w:rPr>
        <w:rStyle w:val="5"/>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A75"/>
    <w:rsid w:val="00660A75"/>
    <w:rsid w:val="00823897"/>
    <w:rsid w:val="3EC417ED"/>
    <w:rsid w:val="7FF8769A"/>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0"/>
      <w:lang w:val="en-US" w:eastAsia="zh-CN" w:bidi="ar-SA"/>
    </w:rPr>
  </w:style>
  <w:style w:type="character" w:default="1" w:styleId="4">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page number"/>
    <w:basedOn w:val="4"/>
    <w:uiPriority w:val="0"/>
  </w:style>
  <w:style w:type="character" w:customStyle="1" w:styleId="7">
    <w:name w:val="页脚 字符"/>
    <w:basedOn w:val="4"/>
    <w:link w:val="2"/>
    <w:qFormat/>
    <w:uiPriority w:val="0"/>
    <w:rPr>
      <w:rFonts w:ascii="Times New Roman" w:hAnsi="Times New Roman" w:eastAsia="方正仿宋_GBK" w:cs="Times New Roman"/>
      <w:sz w:val="18"/>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384</Words>
  <Characters>2191</Characters>
  <Lines>18</Lines>
  <Paragraphs>5</Paragraphs>
  <TotalTime>0</TotalTime>
  <ScaleCrop>false</ScaleCrop>
  <LinksUpToDate>false</LinksUpToDate>
  <CharactersWithSpaces>2570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2020-12-31T07:11:00Z</dcterms:created>
  <dc:creator>龚莉</dc:creator>
  <cp:lastModifiedBy>李青容</cp:lastModifiedBy>
  <dcterms:modified xsi:type="dcterms:W3CDTF">2021-01-29T02:50:22Z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