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奉节县城市管理综合行政执法支队</w:t>
      </w:r>
    </w:p>
    <w:p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2020年无烟熏制腊肉绩效自评报告</w:t>
      </w:r>
    </w:p>
    <w:p>
      <w:pPr>
        <w:spacing w:line="60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 xml:space="preserve">一、绩效目标分解下达情况  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1.县财政下达预算情况。根据《奉节县财政局关于下达2019年继续引进无烟环保腊肉熏制设施经费的通知》（奉节财建〔2019〕158号）文件，</w:t>
      </w:r>
      <w:r>
        <w:rPr>
          <w:rFonts w:hint="eastAsia" w:ascii="宋体" w:hAnsi="宋体" w:cs="宋体"/>
          <w:bCs/>
          <w:sz w:val="32"/>
          <w:szCs w:val="32"/>
        </w:rPr>
        <w:t>奉节县人民政府办公室公文处理单-县内部门上报〔2020〕2083号-奉节城管文〔2020〕156号,</w:t>
      </w:r>
      <w:r>
        <w:rPr>
          <w:rFonts w:hint="eastAsia" w:ascii="宋体" w:hAnsi="宋体" w:cs="宋体"/>
          <w:sz w:val="32"/>
          <w:szCs w:val="32"/>
        </w:rPr>
        <w:t>县财政下达县城市管理局</w:t>
      </w:r>
      <w:r>
        <w:rPr>
          <w:rFonts w:hint="eastAsia" w:ascii="宋体" w:hAnsi="宋体" w:cs="宋体"/>
          <w:color w:val="000000"/>
          <w:sz w:val="32"/>
          <w:szCs w:val="32"/>
        </w:rPr>
        <w:t>无烟环保腊肉熏制设施经费55万元，实际拨付55万元，专项用于我县城区居民的</w:t>
      </w:r>
      <w:r>
        <w:rPr>
          <w:rFonts w:hint="eastAsia" w:ascii="宋体" w:hAnsi="宋体" w:cs="宋体"/>
          <w:sz w:val="32"/>
          <w:szCs w:val="32"/>
        </w:rPr>
        <w:t>无烟环保腊肉熏制</w:t>
      </w:r>
      <w:r>
        <w:rPr>
          <w:rFonts w:hint="eastAsia" w:ascii="宋体" w:hAnsi="宋体" w:cs="宋体"/>
          <w:color w:val="000000"/>
          <w:sz w:val="32"/>
          <w:szCs w:val="32"/>
        </w:rPr>
        <w:t>工作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2.绩效目标情况。建立集中规范管理机制，有效解决烟熏腊肉污染环境的问题，进一步落实中央</w:t>
      </w:r>
      <w:r>
        <w:rPr>
          <w:rFonts w:hint="eastAsia" w:ascii="宋体" w:hAnsi="宋体" w:cs="宋体"/>
          <w:sz w:val="32"/>
          <w:szCs w:val="32"/>
          <w:lang w:eastAsia="zh-CN"/>
        </w:rPr>
        <w:t>生态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环境保护督察反馈意见，促进大气环境质量改善。</w:t>
      </w:r>
    </w:p>
    <w:p>
      <w:pPr>
        <w:spacing w:line="600" w:lineRule="exact"/>
        <w:ind w:firstLine="640" w:firstLineChars="20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1.项目资金到位情况分析。2020年继续引进无烟环保腊肉熏制设施预算资金55万元，实际到位55万元用于无烟环保腊肉熏制。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2.项目资金执行情况分析。2020年用于我县城区居民无烟环保腊肉熏制工作共55万元。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3.项目资金管理情况分析。2020年用于我县城区居民无烟环保腊肉熏制资金到位55万元，使用55万元，执行率100%。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基本完成年初设定目标，2020年共完成无烟熏制腊肉17.2万斤，确保了</w:t>
      </w:r>
      <w:r>
        <w:rPr>
          <w:rFonts w:hint="eastAsia" w:ascii="宋体" w:hAnsi="宋体" w:cs="宋体"/>
          <w:sz w:val="32"/>
          <w:szCs w:val="32"/>
        </w:rPr>
        <w:t>我县城区居民无烟环保腊肉熏制工作有序完成，有效解决了烟熏腊肉污染环境的问题，进一步促进了大气环境质量的改善。</w:t>
      </w:r>
    </w:p>
    <w:p>
      <w:pPr>
        <w:spacing w:line="600" w:lineRule="exact"/>
        <w:ind w:firstLine="640" w:firstLineChars="200"/>
        <w:outlineLvl w:val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（1）数量指标。解决了34名临时工人的劳务费，全年共</w:t>
      </w:r>
      <w:r>
        <w:rPr>
          <w:rFonts w:hint="eastAsia" w:ascii="宋体" w:hAnsi="宋体" w:cs="宋体"/>
          <w:bCs/>
          <w:sz w:val="32"/>
          <w:szCs w:val="32"/>
        </w:rPr>
        <w:t>完成无烟熏制腊肉17.2万斤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（2）质量指标。确保城区空气质量合格。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（3）时效指标。建立集中规范管理机制，确保城区无烟环保熏制腊肉工作有序进行。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（1）社会效益。进一步改善了人居环境。 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（3）生态效益。有效规避了居民熏制腊肉高峰期内城区空气质量受到污染。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（3）可持续影响。促进城区空气质量改善。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3.满意度指标完成情况分析。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 w:ascii="方正仿宋_GBK"/>
          <w:sz w:val="32"/>
          <w:szCs w:val="32"/>
        </w:rPr>
        <w:t>城区设置</w:t>
      </w:r>
      <w:r>
        <w:rPr>
          <w:rFonts w:ascii="方正仿宋_GBK"/>
          <w:sz w:val="32"/>
          <w:szCs w:val="32"/>
        </w:rPr>
        <w:t>无烟环保腊肉熏制设施</w:t>
      </w:r>
      <w:r>
        <w:rPr>
          <w:rFonts w:hint="eastAsia" w:ascii="方正仿宋_GBK"/>
          <w:sz w:val="32"/>
          <w:szCs w:val="32"/>
        </w:rPr>
        <w:t>以来，接露天熏制腊肉污染环境投诉明显减少， 2020年全年共在20个腊肉熏制点熏制腊肉172482斤，残疾人免费熏制2053斤，</w:t>
      </w:r>
      <w:r>
        <w:rPr>
          <w:rFonts w:hint="eastAsia" w:ascii="宋体" w:hAnsi="宋体" w:cs="宋体"/>
          <w:sz w:val="32"/>
          <w:szCs w:val="32"/>
        </w:rPr>
        <w:t>有效提高了群众满意度。</w:t>
      </w:r>
    </w:p>
    <w:p>
      <w:pPr>
        <w:spacing w:line="600" w:lineRule="exact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 xml:space="preserve">    三、偏离绩效目标的原因和下一步改进措施</w:t>
      </w:r>
    </w:p>
    <w:p>
      <w:pPr>
        <w:spacing w:line="60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未偏离绩效目标。</w:t>
      </w:r>
    </w:p>
    <w:p>
      <w:pPr>
        <w:spacing w:line="600" w:lineRule="exact"/>
        <w:ind w:firstLine="640" w:firstLineChars="20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四、其他需要说明的问题。</w:t>
      </w:r>
    </w:p>
    <w:p>
      <w:pPr>
        <w:spacing w:line="600" w:lineRule="exact"/>
        <w:ind w:firstLine="128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32"/>
          <w:szCs w:val="32"/>
        </w:rPr>
        <w:t>无。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/>
        </w:rPr>
        <w:t xml:space="preserve">                                 </w:t>
      </w:r>
      <w:r>
        <w:rPr>
          <w:rFonts w:hint="eastAsia" w:ascii="宋体" w:hAnsi="宋体" w:cs="宋体"/>
          <w:sz w:val="32"/>
          <w:szCs w:val="32"/>
        </w:rPr>
        <w:t>奉节县城市管理综合行政执法支队</w:t>
      </w:r>
    </w:p>
    <w:p>
      <w:pPr>
        <w:spacing w:line="600" w:lineRule="exact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 xml:space="preserve">  2021.4.1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D61"/>
    <w:rsid w:val="000A5AE7"/>
    <w:rsid w:val="000F7CE7"/>
    <w:rsid w:val="0010076C"/>
    <w:rsid w:val="00104A6D"/>
    <w:rsid w:val="003627B3"/>
    <w:rsid w:val="00430FF3"/>
    <w:rsid w:val="005E01DB"/>
    <w:rsid w:val="00662A01"/>
    <w:rsid w:val="006B09DC"/>
    <w:rsid w:val="00723BAF"/>
    <w:rsid w:val="007A0361"/>
    <w:rsid w:val="008377BC"/>
    <w:rsid w:val="00A92DCA"/>
    <w:rsid w:val="00B60D61"/>
    <w:rsid w:val="00BE2582"/>
    <w:rsid w:val="00C9448D"/>
    <w:rsid w:val="00DB352A"/>
    <w:rsid w:val="2AC273FE"/>
    <w:rsid w:val="F3EA9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875</Words>
  <Characters>953</Characters>
  <Lines>7</Lines>
  <Paragraphs>2</Paragraphs>
  <TotalTime>263</TotalTime>
  <ScaleCrop>false</ScaleCrop>
  <LinksUpToDate>false</LinksUpToDate>
  <CharactersWithSpaces>1045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2022-04-01T11:21:00Z</dcterms:created>
  <dc:creator>User</dc:creator>
  <cp:lastModifiedBy>guest</cp:lastModifiedBy>
  <dcterms:modified xsi:type="dcterms:W3CDTF">2023-08-22T10:33:04Z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eyJoZGlkIjoiN2RlNzYxMjc0YmVjMjQ4MDVmYWFkZmY5Yjc5NjU0YWMifQ==</vt:lpwstr>
  </property>
  <property fmtid="{D5CDD505-2E9C-101B-9397-08002B2CF9AE}" pid="3" name="KSOProductBuildVer">
    <vt:lpwstr>2052-11.8.2.9695</vt:lpwstr>
  </property>
  <property fmtid="{D5CDD505-2E9C-101B-9397-08002B2CF9AE}" pid="4" name="ICV">
    <vt:lpwstr>608CD8E9BC564DB8B87D7E10C25E5A6A</vt:lpwstr>
  </property>
</Properties>
</file>