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Times New Roman"/>
          <w:b/>
        </w:rPr>
      </w:pPr>
      <w:bookmarkStart w:id="0" w:name="_GoBack"/>
      <w:bookmarkEnd w:id="0"/>
    </w:p>
    <w:p>
      <w:pPr>
        <w:spacing w:line="600" w:lineRule="exact"/>
        <w:ind w:firstLine="643" w:firstLineChars="200"/>
        <w:jc w:val="center"/>
        <w:rPr>
          <w:rFonts w:ascii="宋体" w:cs="宋体"/>
          <w:b/>
          <w:bCs/>
          <w:color w:val="000000"/>
          <w:kern w:val="0"/>
          <w:szCs w:val="32"/>
        </w:rPr>
      </w:pPr>
      <w:r>
        <w:rPr>
          <w:rFonts w:hint="eastAsia" w:ascii="宋体" w:cs="宋体"/>
          <w:b/>
          <w:bCs/>
          <w:color w:val="000000"/>
          <w:kern w:val="0"/>
          <w:szCs w:val="32"/>
        </w:rPr>
        <w:t>奉节县城市园林绿化管理所</w:t>
      </w:r>
    </w:p>
    <w:p>
      <w:pPr>
        <w:spacing w:line="600" w:lineRule="exact"/>
        <w:ind w:firstLine="643" w:firstLineChars="200"/>
        <w:jc w:val="center"/>
        <w:rPr>
          <w:rFonts w:ascii="????_GBK" w:eastAsia="Times New Roman"/>
          <w:b/>
          <w:szCs w:val="32"/>
        </w:rPr>
      </w:pPr>
      <w:r>
        <w:rPr>
          <w:rFonts w:ascii="宋体" w:cs="宋体"/>
          <w:b/>
          <w:bCs/>
          <w:color w:val="000000"/>
          <w:kern w:val="0"/>
          <w:szCs w:val="32"/>
        </w:rPr>
        <w:t>2021</w:t>
      </w:r>
      <w:r>
        <w:rPr>
          <w:rFonts w:hint="eastAsia" w:ascii="宋体" w:cs="宋体"/>
          <w:b/>
          <w:bCs/>
          <w:color w:val="000000"/>
          <w:kern w:val="0"/>
          <w:szCs w:val="32"/>
        </w:rPr>
        <w:t>年草花生产</w:t>
      </w:r>
      <w:r>
        <w:rPr>
          <w:rFonts w:hint="eastAsia" w:ascii="宋体" w:hAnsi="宋体" w:cs="宋体"/>
          <w:b/>
          <w:bCs/>
          <w:color w:val="000000"/>
          <w:kern w:val="0"/>
          <w:szCs w:val="32"/>
        </w:rPr>
        <w:t>及</w:t>
      </w:r>
      <w:r>
        <w:rPr>
          <w:rFonts w:hint="eastAsia" w:ascii="宋体" w:cs="宋体"/>
          <w:b/>
          <w:bCs/>
          <w:color w:val="000000"/>
          <w:kern w:val="0"/>
          <w:szCs w:val="32"/>
        </w:rPr>
        <w:t>栽植费</w:t>
      </w:r>
      <w:r>
        <w:rPr>
          <w:rFonts w:hint="eastAsia" w:ascii="宋体" w:hAnsi="宋体" w:cs="宋体"/>
          <w:b/>
          <w:bCs/>
          <w:color w:val="000000"/>
          <w:kern w:val="0"/>
          <w:szCs w:val="32"/>
        </w:rPr>
        <w:t>用</w:t>
      </w:r>
      <w:r>
        <w:rPr>
          <w:rFonts w:hint="eastAsia" w:ascii="宋体" w:cs="宋体"/>
          <w:b/>
          <w:bCs/>
          <w:color w:val="000000"/>
          <w:kern w:val="0"/>
          <w:szCs w:val="32"/>
        </w:rPr>
        <w:t>自评报告</w:t>
      </w:r>
    </w:p>
    <w:p>
      <w:pPr>
        <w:spacing w:line="600" w:lineRule="exact"/>
        <w:ind w:firstLine="560" w:firstLineChars="200"/>
        <w:rPr>
          <w:rFonts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一、绩效目标分解下达情况</w:t>
      </w:r>
    </w:p>
    <w:p>
      <w:pPr>
        <w:spacing w:line="600" w:lineRule="exact"/>
        <w:ind w:firstLine="560" w:firstLineChars="200"/>
        <w:outlineLvl w:val="0"/>
        <w:rPr>
          <w:rFonts w:ascii="????_GBK" w:eastAsia="Times New Roman" w:cs="????_GBK"/>
          <w:sz w:val="28"/>
          <w:szCs w:val="28"/>
        </w:rPr>
      </w:pPr>
      <w:r>
        <w:rPr>
          <w:rFonts w:ascii="????_GBK" w:hAnsi="????_GBK" w:cs="????_GBK"/>
          <w:sz w:val="28"/>
          <w:szCs w:val="28"/>
        </w:rPr>
        <w:t>1.</w:t>
      </w:r>
      <w:r>
        <w:rPr>
          <w:rFonts w:hint="eastAsia" w:ascii="宋体" w:hAnsi="宋体" w:cs="宋体"/>
          <w:sz w:val="28"/>
          <w:szCs w:val="28"/>
        </w:rPr>
        <w:t>主管部门拨付专项资金</w:t>
      </w:r>
      <w:r>
        <w:rPr>
          <w:rFonts w:ascii="????_GBK" w:hAnsi="????_GBK" w:cs="????_GBK"/>
          <w:sz w:val="28"/>
          <w:szCs w:val="28"/>
        </w:rPr>
        <w:t>271</w:t>
      </w:r>
      <w:r>
        <w:rPr>
          <w:rFonts w:hint="eastAsia" w:ascii="宋体" w:hAnsi="宋体" w:cs="宋体"/>
          <w:sz w:val="28"/>
          <w:szCs w:val="28"/>
        </w:rPr>
        <w:t>万元，用于</w:t>
      </w:r>
      <w:r>
        <w:rPr>
          <w:rFonts w:ascii="????_GBK" w:hAnsi="????_GBK" w:cs="????_GBK"/>
          <w:sz w:val="28"/>
          <w:szCs w:val="28"/>
        </w:rPr>
        <w:t>2021</w:t>
      </w:r>
      <w:r>
        <w:rPr>
          <w:rFonts w:hint="eastAsia" w:ascii="宋体" w:hAnsi="宋体" w:cs="宋体"/>
          <w:sz w:val="28"/>
          <w:szCs w:val="28"/>
        </w:rPr>
        <w:t>年草花生产、运输及栽植费用。</w:t>
      </w:r>
    </w:p>
    <w:p>
      <w:pPr>
        <w:spacing w:line="600" w:lineRule="exact"/>
        <w:ind w:firstLine="560" w:firstLineChars="200"/>
        <w:outlineLvl w:val="0"/>
        <w:rPr>
          <w:rFonts w:ascii="????_GBK" w:eastAsia="Times New Roman" w:cs="????_GBK"/>
          <w:sz w:val="28"/>
          <w:szCs w:val="28"/>
        </w:rPr>
      </w:pPr>
      <w:r>
        <w:rPr>
          <w:rFonts w:ascii="????_GBK" w:hAnsi="????_GBK" w:cs="????_GBK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</w:rPr>
        <w:t>绩效目标情况。</w:t>
      </w:r>
    </w:p>
    <w:p>
      <w:pPr>
        <w:spacing w:line="600" w:lineRule="exact"/>
        <w:ind w:firstLine="560" w:firstLineChars="200"/>
        <w:outlineLvl w:val="0"/>
        <w:rPr>
          <w:rFonts w:ascii="????_GBK" w:eastAsia="Times New Roman" w:cs="????_GBK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该项目用于奉节县城区（包括三马山、宝塔坪、西部新区三个片区）的街道栽植，全年共计完成生产、运输、栽植</w:t>
      </w:r>
      <w:r>
        <w:rPr>
          <w:rFonts w:ascii="????_GBK" w:hAnsi="????_GBK" w:cs="????_GBK"/>
          <w:sz w:val="28"/>
          <w:szCs w:val="28"/>
        </w:rPr>
        <w:t>3353794</w:t>
      </w:r>
      <w:r>
        <w:rPr>
          <w:rFonts w:hint="eastAsia" w:ascii="宋体" w:hAnsi="宋体" w:cs="宋体"/>
          <w:sz w:val="28"/>
          <w:szCs w:val="28"/>
        </w:rPr>
        <w:t>盆。草花上街可净化城市空气，美化城市环境，提高市民对舒适环境的需求。</w:t>
      </w:r>
    </w:p>
    <w:p>
      <w:pPr>
        <w:tabs>
          <w:tab w:val="left" w:pos="7080"/>
        </w:tabs>
        <w:spacing w:line="600" w:lineRule="exact"/>
        <w:ind w:firstLine="560" w:firstLineChars="200"/>
        <w:outlineLvl w:val="0"/>
        <w:rPr>
          <w:rFonts w:ascii="????_GBK" w:eastAsia="Times New Roman" w:cs="????_GBK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二、绩效目标完成情况分析</w:t>
      </w:r>
    </w:p>
    <w:p>
      <w:pPr>
        <w:spacing w:line="600" w:lineRule="exact"/>
        <w:ind w:firstLine="560" w:firstLineChars="200"/>
        <w:outlineLvl w:val="0"/>
        <w:rPr>
          <w:rFonts w:ascii="????_GBK" w:eastAsia="Times New Roman" w:cs="????_GBK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（一）资金投入情况分析。</w:t>
      </w:r>
    </w:p>
    <w:p>
      <w:pPr>
        <w:spacing w:line="600" w:lineRule="exact"/>
        <w:ind w:firstLine="560" w:firstLineChars="200"/>
        <w:rPr>
          <w:rFonts w:ascii="????_GBK" w:eastAsia="Times New Roman" w:cs="????_GBK"/>
          <w:sz w:val="28"/>
          <w:szCs w:val="28"/>
        </w:rPr>
      </w:pPr>
      <w:r>
        <w:rPr>
          <w:rFonts w:ascii="????_GBK" w:hAnsi="????_GBK" w:cs="????_GBK"/>
          <w:sz w:val="28"/>
          <w:szCs w:val="28"/>
        </w:rPr>
        <w:t>1.</w:t>
      </w:r>
      <w:r>
        <w:rPr>
          <w:rFonts w:hint="eastAsia" w:ascii="宋体" w:hAnsi="宋体" w:cs="宋体"/>
          <w:sz w:val="28"/>
          <w:szCs w:val="28"/>
        </w:rPr>
        <w:t>项目资金到位情况分析。</w:t>
      </w:r>
      <w:r>
        <w:rPr>
          <w:rFonts w:ascii="????_GBK" w:hAnsi="????_GBK" w:cs="????_GBK"/>
          <w:sz w:val="28"/>
          <w:szCs w:val="28"/>
        </w:rPr>
        <w:t>2021</w:t>
      </w:r>
      <w:r>
        <w:rPr>
          <w:rFonts w:hint="eastAsia" w:ascii="宋体" w:hAnsi="宋体" w:cs="宋体"/>
          <w:sz w:val="28"/>
          <w:szCs w:val="28"/>
        </w:rPr>
        <w:t>年资金应到位</w:t>
      </w:r>
      <w:r>
        <w:rPr>
          <w:rFonts w:ascii="????_GBK" w:hAnsi="????_GBK" w:cs="????_GBK"/>
          <w:sz w:val="28"/>
          <w:szCs w:val="28"/>
        </w:rPr>
        <w:t>271</w:t>
      </w:r>
      <w:r>
        <w:rPr>
          <w:rFonts w:hint="eastAsia" w:ascii="宋体" w:hAnsi="宋体" w:cs="宋体"/>
          <w:sz w:val="28"/>
          <w:szCs w:val="28"/>
        </w:rPr>
        <w:t>万元，实际到位</w:t>
      </w:r>
      <w:r>
        <w:rPr>
          <w:rFonts w:ascii="宋体" w:cs="宋体"/>
          <w:sz w:val="28"/>
          <w:szCs w:val="28"/>
        </w:rPr>
        <w:t>0</w:t>
      </w:r>
      <w:r>
        <w:rPr>
          <w:rFonts w:hint="eastAsia" w:ascii="宋体" w:hAnsi="宋体" w:cs="宋体"/>
          <w:sz w:val="28"/>
          <w:szCs w:val="28"/>
        </w:rPr>
        <w:t>万元。</w:t>
      </w:r>
    </w:p>
    <w:p>
      <w:pPr>
        <w:spacing w:line="600" w:lineRule="exact"/>
        <w:ind w:firstLine="560" w:firstLineChars="200"/>
        <w:rPr>
          <w:rFonts w:ascii="????_GBK" w:eastAsia="Times New Roman" w:cs="????_GBK"/>
          <w:sz w:val="28"/>
          <w:szCs w:val="28"/>
        </w:rPr>
      </w:pPr>
      <w:r>
        <w:rPr>
          <w:rFonts w:ascii="????_GBK" w:hAnsi="????_GBK" w:cs="????_GBK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</w:rPr>
        <w:t>项目资金执行情况分析。</w:t>
      </w:r>
      <w:r>
        <w:rPr>
          <w:rFonts w:ascii="????_GBK" w:hAnsi="????_GBK" w:cs="????_GBK"/>
          <w:sz w:val="28"/>
          <w:szCs w:val="28"/>
        </w:rPr>
        <w:t>2021</w:t>
      </w:r>
      <w:r>
        <w:rPr>
          <w:rFonts w:hint="eastAsia" w:ascii="宋体" w:hAnsi="宋体" w:cs="宋体"/>
          <w:sz w:val="28"/>
          <w:szCs w:val="28"/>
        </w:rPr>
        <w:t>年共用于草花生产、运输、栽植费用</w:t>
      </w:r>
      <w:r>
        <w:rPr>
          <w:rFonts w:ascii="????_GBK" w:hAnsi="????_GBK" w:cs="????_GBK"/>
          <w:sz w:val="28"/>
          <w:szCs w:val="28"/>
        </w:rPr>
        <w:t>271</w:t>
      </w:r>
      <w:r>
        <w:rPr>
          <w:rFonts w:hint="eastAsia" w:ascii="宋体" w:hAnsi="宋体" w:cs="宋体"/>
          <w:sz w:val="28"/>
          <w:szCs w:val="28"/>
        </w:rPr>
        <w:t>万元。</w:t>
      </w:r>
    </w:p>
    <w:p>
      <w:pPr>
        <w:spacing w:line="600" w:lineRule="exact"/>
        <w:ind w:firstLine="560" w:firstLineChars="200"/>
        <w:rPr>
          <w:rFonts w:ascii="????_GBK" w:eastAsia="Times New Roman" w:cs="????_GBK"/>
          <w:sz w:val="28"/>
          <w:szCs w:val="28"/>
        </w:rPr>
      </w:pPr>
      <w:r>
        <w:rPr>
          <w:rFonts w:ascii="????_GBK" w:hAnsi="????_GBK" w:cs="????_GBK"/>
          <w:sz w:val="28"/>
          <w:szCs w:val="28"/>
        </w:rPr>
        <w:t>3.</w:t>
      </w:r>
      <w:r>
        <w:rPr>
          <w:rFonts w:hint="eastAsia" w:ascii="宋体" w:hAnsi="宋体" w:cs="宋体"/>
          <w:sz w:val="28"/>
          <w:szCs w:val="28"/>
        </w:rPr>
        <w:t>项目资金管理情况分析。</w:t>
      </w:r>
      <w:r>
        <w:rPr>
          <w:rFonts w:ascii="????_GBK" w:hAnsi="????_GBK" w:cs="????_GBK"/>
          <w:sz w:val="28"/>
          <w:szCs w:val="28"/>
        </w:rPr>
        <w:t>2021</w:t>
      </w:r>
      <w:r>
        <w:rPr>
          <w:rFonts w:hint="eastAsia" w:ascii="宋体" w:hAnsi="宋体" w:cs="宋体"/>
          <w:sz w:val="28"/>
          <w:szCs w:val="28"/>
        </w:rPr>
        <w:t>年草花生产、运输及栽植费共</w:t>
      </w:r>
      <w:r>
        <w:rPr>
          <w:rFonts w:ascii="????_GBK" w:hAnsi="????_GBK" w:cs="????_GBK"/>
          <w:sz w:val="28"/>
          <w:szCs w:val="28"/>
        </w:rPr>
        <w:t>271</w:t>
      </w:r>
      <w:r>
        <w:rPr>
          <w:rFonts w:hint="eastAsia" w:ascii="宋体" w:hAnsi="宋体" w:cs="宋体"/>
          <w:sz w:val="28"/>
          <w:szCs w:val="28"/>
        </w:rPr>
        <w:t>万元，全年执行</w:t>
      </w:r>
      <w:r>
        <w:rPr>
          <w:rFonts w:ascii="????_GBK" w:hAnsi="????_GBK" w:cs="????_GBK"/>
          <w:sz w:val="28"/>
          <w:szCs w:val="28"/>
        </w:rPr>
        <w:t>0</w:t>
      </w:r>
      <w:r>
        <w:rPr>
          <w:rFonts w:hint="eastAsia" w:ascii="宋体" w:hAnsi="宋体" w:cs="宋体"/>
          <w:sz w:val="28"/>
          <w:szCs w:val="28"/>
        </w:rPr>
        <w:t>万元，执行率</w:t>
      </w:r>
      <w:r>
        <w:rPr>
          <w:rFonts w:ascii="????_GBK" w:hAnsi="????_GBK" w:cs="????_GBK"/>
          <w:sz w:val="28"/>
          <w:szCs w:val="28"/>
        </w:rPr>
        <w:t>0.00%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spacing w:line="600" w:lineRule="exact"/>
        <w:ind w:firstLine="560" w:firstLineChars="200"/>
        <w:outlineLvl w:val="0"/>
        <w:rPr>
          <w:rFonts w:ascii="????_GBK" w:eastAsia="Times New Roman" w:cs="????_GBK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（二）总体绩效目标完成情况分析。</w:t>
      </w:r>
    </w:p>
    <w:p>
      <w:pPr>
        <w:spacing w:line="600" w:lineRule="exact"/>
        <w:ind w:firstLine="560" w:firstLineChars="200"/>
        <w:outlineLvl w:val="0"/>
        <w:rPr>
          <w:rFonts w:ascii="????_GBK" w:eastAsia="Times New Roman" w:cs="????_GBK"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基本完成年初设定目标，全年共计完成生产、运输、栽植草花</w:t>
      </w:r>
      <w:r>
        <w:rPr>
          <w:rFonts w:ascii="????_GBK" w:hAnsi="????_GBK" w:cs="????_GBK"/>
          <w:bCs/>
          <w:sz w:val="28"/>
          <w:szCs w:val="28"/>
        </w:rPr>
        <w:t>3353794</w:t>
      </w:r>
      <w:r>
        <w:rPr>
          <w:rFonts w:hint="eastAsia" w:ascii="宋体" w:hAnsi="宋体" w:cs="宋体"/>
          <w:bCs/>
          <w:sz w:val="28"/>
          <w:szCs w:val="28"/>
        </w:rPr>
        <w:t>盆。用于奉节县城区（包含三马山、宝塔坪、西部新区三个片区）净化了城市空气，美化了城市环境，提高了市民对美好环境的认可和舒适满意度。</w:t>
      </w:r>
    </w:p>
    <w:p>
      <w:pPr>
        <w:spacing w:line="600" w:lineRule="exact"/>
        <w:ind w:firstLine="560" w:firstLineChars="200"/>
        <w:outlineLvl w:val="0"/>
        <w:rPr>
          <w:rFonts w:ascii="????_GBK" w:eastAsia="Times New Roman" w:cs="????_GBK"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（三）绩效目标完成情况分析。</w:t>
      </w:r>
    </w:p>
    <w:p>
      <w:pPr>
        <w:spacing w:line="600" w:lineRule="exact"/>
        <w:ind w:firstLine="560" w:firstLineChars="200"/>
        <w:rPr>
          <w:rFonts w:ascii="????_GBK" w:eastAsia="Times New Roman" w:cs="????_GBK"/>
          <w:sz w:val="28"/>
          <w:szCs w:val="28"/>
        </w:rPr>
      </w:pPr>
      <w:r>
        <w:rPr>
          <w:rFonts w:ascii="????_GBK" w:hAnsi="????_GBK" w:cs="????_GBK"/>
          <w:sz w:val="28"/>
          <w:szCs w:val="28"/>
        </w:rPr>
        <w:t>1.</w:t>
      </w:r>
      <w:r>
        <w:rPr>
          <w:rFonts w:hint="eastAsia" w:ascii="宋体" w:hAnsi="宋体" w:cs="宋体"/>
          <w:sz w:val="28"/>
          <w:szCs w:val="28"/>
        </w:rPr>
        <w:t>产出指标完成情况分析。</w:t>
      </w:r>
    </w:p>
    <w:p>
      <w:pPr>
        <w:spacing w:line="600" w:lineRule="exact"/>
        <w:ind w:firstLine="560" w:firstLineChars="200"/>
        <w:rPr>
          <w:rFonts w:ascii="????_GBK" w:eastAsia="Times New Roman" w:cs="????_GBK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????_GBK" w:hAnsi="????_GBK" w:cs="????_GBK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）数量指标。</w:t>
      </w:r>
      <w:r>
        <w:rPr>
          <w:rFonts w:hint="eastAsia" w:ascii="宋体" w:hAnsi="宋体" w:cs="宋体"/>
          <w:bCs/>
          <w:sz w:val="28"/>
          <w:szCs w:val="28"/>
        </w:rPr>
        <w:t>完成生产、运输、栽植草花</w:t>
      </w:r>
      <w:r>
        <w:rPr>
          <w:rFonts w:ascii="????_GBK" w:hAnsi="????_GBK" w:cs="????_GBK"/>
          <w:bCs/>
          <w:sz w:val="28"/>
          <w:szCs w:val="28"/>
        </w:rPr>
        <w:t>3353794</w:t>
      </w:r>
      <w:r>
        <w:rPr>
          <w:rFonts w:hint="eastAsia" w:ascii="宋体" w:hAnsi="宋体" w:cs="宋体"/>
          <w:bCs/>
          <w:sz w:val="28"/>
          <w:szCs w:val="28"/>
        </w:rPr>
        <w:t>盆。</w:t>
      </w:r>
    </w:p>
    <w:p>
      <w:pPr>
        <w:spacing w:line="600" w:lineRule="exact"/>
        <w:ind w:firstLine="560" w:firstLineChars="200"/>
        <w:rPr>
          <w:rFonts w:ascii="????_GBK" w:eastAsia="Times New Roman" w:cs="????_GBK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????_GBK" w:hAnsi="????_GBK" w:cs="????_GBK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）质量指标。验收合格率达</w:t>
      </w:r>
      <w:r>
        <w:rPr>
          <w:rFonts w:ascii="????_GBK" w:hAnsi="????_GBK" w:cs="????_GBK"/>
          <w:sz w:val="28"/>
          <w:szCs w:val="28"/>
        </w:rPr>
        <w:t>90%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spacing w:line="600" w:lineRule="exact"/>
        <w:ind w:firstLine="560" w:firstLineChars="200"/>
        <w:rPr>
          <w:rFonts w:ascii="????_GBK" w:eastAsia="Times New Roman" w:cs="????_GBK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????_GBK" w:hAnsi="????_GBK" w:cs="????_GBK"/>
          <w:sz w:val="28"/>
          <w:szCs w:val="28"/>
        </w:rPr>
        <w:t>3</w:t>
      </w:r>
      <w:r>
        <w:rPr>
          <w:rFonts w:hint="eastAsia" w:ascii="宋体" w:hAnsi="宋体" w:cs="宋体"/>
          <w:sz w:val="28"/>
          <w:szCs w:val="28"/>
        </w:rPr>
        <w:t>）时效指标。目标完成率达</w:t>
      </w:r>
      <w:r>
        <w:rPr>
          <w:rFonts w:ascii="????_GBK" w:hAnsi="????_GBK" w:cs="????_GBK"/>
          <w:sz w:val="28"/>
          <w:szCs w:val="28"/>
        </w:rPr>
        <w:t>100%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spacing w:line="600" w:lineRule="exact"/>
        <w:ind w:firstLine="560" w:firstLineChars="200"/>
        <w:rPr>
          <w:rFonts w:ascii="????_GBK" w:eastAsia="Times New Roman" w:cs="????_GBK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????_GBK" w:hAnsi="????_GBK" w:cs="????_GBK"/>
          <w:sz w:val="28"/>
          <w:szCs w:val="28"/>
        </w:rPr>
        <w:t>4</w:t>
      </w:r>
      <w:r>
        <w:rPr>
          <w:rFonts w:hint="eastAsia" w:ascii="宋体" w:hAnsi="宋体" w:cs="宋体"/>
          <w:sz w:val="28"/>
          <w:szCs w:val="28"/>
        </w:rPr>
        <w:t>）成本指标。全年投资控制概算范围制在</w:t>
      </w:r>
      <w:r>
        <w:rPr>
          <w:rFonts w:ascii="????_GBK" w:hAnsi="????_GBK" w:cs="????_GBK"/>
          <w:sz w:val="28"/>
          <w:szCs w:val="28"/>
        </w:rPr>
        <w:t>100%</w:t>
      </w:r>
      <w:r>
        <w:rPr>
          <w:rFonts w:hint="eastAsia" w:ascii="宋体" w:hAnsi="宋体" w:cs="宋体"/>
          <w:sz w:val="28"/>
          <w:szCs w:val="28"/>
        </w:rPr>
        <w:t>以内。</w:t>
      </w:r>
    </w:p>
    <w:p>
      <w:pPr>
        <w:spacing w:line="600" w:lineRule="exact"/>
        <w:ind w:firstLine="560" w:firstLineChars="200"/>
        <w:rPr>
          <w:rFonts w:ascii="????_GBK" w:eastAsia="Times New Roman" w:cs="????_GBK"/>
          <w:sz w:val="28"/>
          <w:szCs w:val="28"/>
        </w:rPr>
      </w:pPr>
      <w:r>
        <w:rPr>
          <w:rFonts w:ascii="????_GBK" w:hAnsi="????_GBK" w:cs="????_GBK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</w:rPr>
        <w:t>效益指标完成情况分析。</w:t>
      </w:r>
    </w:p>
    <w:p>
      <w:pPr>
        <w:spacing w:line="600" w:lineRule="exact"/>
        <w:ind w:firstLine="560" w:firstLineChars="200"/>
        <w:rPr>
          <w:rFonts w:ascii="????_GBK" w:eastAsia="Times New Roman" w:cs="????_GBK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????_GBK" w:hAnsi="????_GBK" w:cs="????_GBK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）社会效益。带动周边就业人数</w:t>
      </w:r>
      <w:r>
        <w:rPr>
          <w:rFonts w:ascii="宋体" w:hAnsi="宋体" w:cs="宋体"/>
          <w:sz w:val="28"/>
          <w:szCs w:val="28"/>
        </w:rPr>
        <w:t>30</w:t>
      </w:r>
      <w:r>
        <w:rPr>
          <w:rFonts w:hint="eastAsia" w:ascii="宋体" w:hAnsi="宋体" w:cs="宋体"/>
          <w:sz w:val="28"/>
          <w:szCs w:val="28"/>
        </w:rPr>
        <w:t>人。</w:t>
      </w:r>
    </w:p>
    <w:p>
      <w:pPr>
        <w:spacing w:line="600" w:lineRule="exact"/>
        <w:ind w:firstLine="560" w:firstLineChars="200"/>
        <w:rPr>
          <w:rFonts w:ascii="????_GBK" w:eastAsia="Times New Roman" w:cs="????_GBK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????_GBK" w:hAnsi="????_GBK" w:cs="????_GBK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）生态效益。空气质量得到了有效改善。</w:t>
      </w:r>
    </w:p>
    <w:p>
      <w:pPr>
        <w:spacing w:line="600" w:lineRule="exact"/>
        <w:ind w:firstLine="560" w:firstLineChars="200"/>
        <w:rPr>
          <w:rFonts w:ascii="????_GBK" w:eastAsia="Times New Roman" w:cs="????_GBK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????_GBK" w:hAnsi="????_GBK" w:cs="????_GBK"/>
          <w:sz w:val="28"/>
          <w:szCs w:val="28"/>
        </w:rPr>
        <w:t>3</w:t>
      </w:r>
      <w:r>
        <w:rPr>
          <w:rFonts w:hint="eastAsia" w:ascii="宋体" w:hAnsi="宋体" w:cs="宋体"/>
          <w:sz w:val="28"/>
          <w:szCs w:val="28"/>
        </w:rPr>
        <w:t>）可持续影响。提高了市民对美好环境的认可和舒适满意度。</w:t>
      </w:r>
    </w:p>
    <w:p>
      <w:pPr>
        <w:spacing w:line="600" w:lineRule="exact"/>
        <w:ind w:firstLine="560" w:firstLineChars="200"/>
        <w:rPr>
          <w:rFonts w:ascii="????_GBK" w:eastAsia="Times New Roman" w:cs="????_GBK"/>
          <w:sz w:val="28"/>
          <w:szCs w:val="28"/>
        </w:rPr>
      </w:pPr>
      <w:r>
        <w:rPr>
          <w:rFonts w:ascii="????_GBK" w:hAnsi="????_GBK" w:cs="????_GBK"/>
          <w:sz w:val="28"/>
          <w:szCs w:val="28"/>
        </w:rPr>
        <w:t>3.</w:t>
      </w:r>
      <w:r>
        <w:rPr>
          <w:rFonts w:hint="eastAsia" w:ascii="宋体" w:hAnsi="宋体" w:cs="宋体"/>
          <w:sz w:val="28"/>
          <w:szCs w:val="28"/>
        </w:rPr>
        <w:t>满意度指标完成情况分析。市民的满意度超过</w:t>
      </w:r>
      <w:r>
        <w:rPr>
          <w:rFonts w:ascii="????_GBK" w:hAnsi="????_GBK" w:cs="????_GBK"/>
          <w:sz w:val="28"/>
          <w:szCs w:val="28"/>
        </w:rPr>
        <w:t>95%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spacing w:line="600" w:lineRule="exact"/>
        <w:ind w:firstLine="560" w:firstLineChars="200"/>
        <w:rPr>
          <w:rFonts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三、偏离绩效目标的原因和下一步改进措施</w:t>
      </w:r>
    </w:p>
    <w:p>
      <w:pPr>
        <w:spacing w:line="600" w:lineRule="exact"/>
        <w:ind w:firstLine="560" w:firstLineChars="200"/>
        <w:rPr>
          <w:rFonts w:ascii="????_GBK" w:eastAsia="Times New Roman" w:cs="????_GBK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未偏离绩效目标</w:t>
      </w:r>
    </w:p>
    <w:p>
      <w:pPr>
        <w:spacing w:line="600" w:lineRule="exact"/>
        <w:ind w:firstLine="560" w:firstLineChars="200"/>
        <w:rPr>
          <w:rFonts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四、绩效自评结果拟应用和公开情况</w:t>
      </w:r>
    </w:p>
    <w:p>
      <w:pPr>
        <w:spacing w:line="600" w:lineRule="exact"/>
        <w:ind w:firstLine="560" w:firstLineChars="200"/>
        <w:rPr>
          <w:rFonts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无</w:t>
      </w:r>
    </w:p>
    <w:p>
      <w:pPr>
        <w:spacing w:line="600" w:lineRule="exact"/>
        <w:ind w:firstLine="560" w:firstLineChars="200"/>
        <w:rPr>
          <w:rFonts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五、其他需要说明的问题</w:t>
      </w:r>
    </w:p>
    <w:p>
      <w:pPr>
        <w:spacing w:line="600" w:lineRule="exact"/>
        <w:ind w:firstLine="560" w:firstLineChars="200"/>
        <w:rPr>
          <w:rFonts w:ascii="????_GBK" w:eastAsia="Times New Roman" w:cs="????_GBK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无</w:t>
      </w:r>
    </w:p>
    <w:p>
      <w:pPr>
        <w:pStyle w:val="2"/>
        <w:ind w:firstLine="31680"/>
        <w:rPr>
          <w:sz w:val="28"/>
          <w:szCs w:val="28"/>
        </w:rPr>
      </w:pPr>
    </w:p>
    <w:sectPr>
      <w:pgSz w:w="11906" w:h="16838"/>
      <w:pgMar w:top="1134" w:right="179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??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BC2F43"/>
    <w:rsid w:val="00034168"/>
    <w:rsid w:val="000506D0"/>
    <w:rsid w:val="000823BD"/>
    <w:rsid w:val="00085CB3"/>
    <w:rsid w:val="000C5F6D"/>
    <w:rsid w:val="001106A9"/>
    <w:rsid w:val="001431A8"/>
    <w:rsid w:val="00164959"/>
    <w:rsid w:val="0016551C"/>
    <w:rsid w:val="00165572"/>
    <w:rsid w:val="001C2991"/>
    <w:rsid w:val="001D5A77"/>
    <w:rsid w:val="001D78B7"/>
    <w:rsid w:val="001F33BA"/>
    <w:rsid w:val="00215E36"/>
    <w:rsid w:val="0023655E"/>
    <w:rsid w:val="002434C7"/>
    <w:rsid w:val="002540D3"/>
    <w:rsid w:val="00285B05"/>
    <w:rsid w:val="002941E0"/>
    <w:rsid w:val="002B0ACA"/>
    <w:rsid w:val="002F39CF"/>
    <w:rsid w:val="002F6874"/>
    <w:rsid w:val="00340C6A"/>
    <w:rsid w:val="003464F4"/>
    <w:rsid w:val="0036192F"/>
    <w:rsid w:val="003635D3"/>
    <w:rsid w:val="003A0828"/>
    <w:rsid w:val="003A3531"/>
    <w:rsid w:val="003E2CB4"/>
    <w:rsid w:val="003F31A8"/>
    <w:rsid w:val="00403D2E"/>
    <w:rsid w:val="00411BF8"/>
    <w:rsid w:val="0046568D"/>
    <w:rsid w:val="0047700C"/>
    <w:rsid w:val="00514539"/>
    <w:rsid w:val="00522CDC"/>
    <w:rsid w:val="00523079"/>
    <w:rsid w:val="005363DF"/>
    <w:rsid w:val="00546B14"/>
    <w:rsid w:val="00556B8D"/>
    <w:rsid w:val="00564B90"/>
    <w:rsid w:val="0057724B"/>
    <w:rsid w:val="0058763B"/>
    <w:rsid w:val="005B09B3"/>
    <w:rsid w:val="005B2BA6"/>
    <w:rsid w:val="005C33C9"/>
    <w:rsid w:val="005C4D38"/>
    <w:rsid w:val="005E03BF"/>
    <w:rsid w:val="005E068A"/>
    <w:rsid w:val="005E59D0"/>
    <w:rsid w:val="005E5CBD"/>
    <w:rsid w:val="005F3A63"/>
    <w:rsid w:val="006815CF"/>
    <w:rsid w:val="006922A9"/>
    <w:rsid w:val="006B24AB"/>
    <w:rsid w:val="006C7411"/>
    <w:rsid w:val="006D071B"/>
    <w:rsid w:val="006F017C"/>
    <w:rsid w:val="00727880"/>
    <w:rsid w:val="00754DD2"/>
    <w:rsid w:val="007C3B14"/>
    <w:rsid w:val="007C41B0"/>
    <w:rsid w:val="007D093B"/>
    <w:rsid w:val="007E6687"/>
    <w:rsid w:val="007F77B6"/>
    <w:rsid w:val="008079D0"/>
    <w:rsid w:val="00823E09"/>
    <w:rsid w:val="00831EDB"/>
    <w:rsid w:val="008A0E16"/>
    <w:rsid w:val="008A40E9"/>
    <w:rsid w:val="00902C09"/>
    <w:rsid w:val="00921124"/>
    <w:rsid w:val="00962419"/>
    <w:rsid w:val="009731B9"/>
    <w:rsid w:val="009756B5"/>
    <w:rsid w:val="00981775"/>
    <w:rsid w:val="0098251D"/>
    <w:rsid w:val="009906FE"/>
    <w:rsid w:val="009B477A"/>
    <w:rsid w:val="009C5CFC"/>
    <w:rsid w:val="009D3A80"/>
    <w:rsid w:val="00A75D1E"/>
    <w:rsid w:val="00A97E85"/>
    <w:rsid w:val="00B54253"/>
    <w:rsid w:val="00B673F2"/>
    <w:rsid w:val="00BB6408"/>
    <w:rsid w:val="00BC00A7"/>
    <w:rsid w:val="00BC38F8"/>
    <w:rsid w:val="00BE509C"/>
    <w:rsid w:val="00C3778A"/>
    <w:rsid w:val="00CA1BFC"/>
    <w:rsid w:val="00CC3FB1"/>
    <w:rsid w:val="00CD1B4F"/>
    <w:rsid w:val="00D06DF4"/>
    <w:rsid w:val="00D210CE"/>
    <w:rsid w:val="00D31E8D"/>
    <w:rsid w:val="00D55C46"/>
    <w:rsid w:val="00D67D22"/>
    <w:rsid w:val="00D86BC6"/>
    <w:rsid w:val="00DA18F7"/>
    <w:rsid w:val="00DF02D3"/>
    <w:rsid w:val="00DF579D"/>
    <w:rsid w:val="00E04E07"/>
    <w:rsid w:val="00E0613A"/>
    <w:rsid w:val="00E162AF"/>
    <w:rsid w:val="00E41014"/>
    <w:rsid w:val="00E630CA"/>
    <w:rsid w:val="00E74111"/>
    <w:rsid w:val="00EC2BE0"/>
    <w:rsid w:val="00ED0B00"/>
    <w:rsid w:val="00EE61E1"/>
    <w:rsid w:val="00F333CB"/>
    <w:rsid w:val="00F557BC"/>
    <w:rsid w:val="00F64EC4"/>
    <w:rsid w:val="00FA25FE"/>
    <w:rsid w:val="00FE4CC7"/>
    <w:rsid w:val="1F7C21CB"/>
    <w:rsid w:val="26435D89"/>
    <w:rsid w:val="5FBC2F43"/>
    <w:rsid w:val="7C12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nhideWhenUsed="0" w:uiPriority="99" w:semiHidden="0" w:name="Body Text First Indent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link w:val="7"/>
    <w:uiPriority w:val="99"/>
    <w:pPr>
      <w:ind w:firstLine="420" w:firstLineChars="100"/>
    </w:pPr>
  </w:style>
  <w:style w:type="paragraph" w:styleId="3">
    <w:name w:val="Body Text"/>
    <w:basedOn w:val="1"/>
    <w:next w:val="1"/>
    <w:link w:val="6"/>
    <w:uiPriority w:val="99"/>
    <w:pPr>
      <w:spacing w:after="120"/>
    </w:pPr>
  </w:style>
  <w:style w:type="character" w:customStyle="1" w:styleId="6">
    <w:name w:val="Body Text Char"/>
    <w:basedOn w:val="5"/>
    <w:link w:val="3"/>
    <w:semiHidden/>
    <w:qFormat/>
    <w:locked/>
    <w:uiPriority w:val="99"/>
    <w:rPr>
      <w:rFonts w:eastAsia="Times New Roman" w:cs="Times New Roman"/>
      <w:sz w:val="20"/>
      <w:szCs w:val="20"/>
    </w:rPr>
  </w:style>
  <w:style w:type="character" w:customStyle="1" w:styleId="7">
    <w:name w:val="Body Text First Indent Char"/>
    <w:basedOn w:val="6"/>
    <w:link w:val="2"/>
    <w:semiHidden/>
    <w:locked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667</Words>
  <Characters>731</Characters>
  <Lines>0</Lines>
  <Paragraphs>0</Paragraphs>
  <TotalTime>233</TotalTime>
  <ScaleCrop>false</ScaleCrop>
  <LinksUpToDate>false</LinksUpToDate>
  <CharactersWithSpaces>731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2021-03-10T08:20:00Z</dcterms:created>
  <dc:creator>MAJESTY1385174313</dc:creator>
  <cp:lastModifiedBy>靖魅谌翕、、</cp:lastModifiedBy>
  <cp:lastPrinted>2021-03-23T02:02:00Z</cp:lastPrinted>
  <dcterms:modified xsi:type="dcterms:W3CDTF">2022-05-30T09:18:44Z</dcterms:modified>
  <cp:revision>252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F2DA45DA487A45CFB46EBBA46525D224</vt:lpwstr>
  </property>
</Properties>
</file>